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E05B24">
      <w:pPr>
        <w:rPr>
          <w:rFonts w:ascii="Times New Roman" w:hAnsi="Times New Roman" w:eastAsia="宋体"/>
          <w:color w:val="FF0000"/>
          <w:sz w:val="36"/>
          <w:szCs w:val="36"/>
        </w:rPr>
      </w:pPr>
    </w:p>
    <w:p w14:paraId="5238F910">
      <w:pPr>
        <w:pStyle w:val="59"/>
        <w:rPr>
          <w:rFonts w:eastAsia="宋体" w:cs="Times New Roman"/>
          <w:color w:val="auto"/>
        </w:rPr>
      </w:pPr>
    </w:p>
    <w:p w14:paraId="6BAC58FD">
      <w:pPr>
        <w:adjustRightInd w:val="0"/>
        <w:snapToGrid w:val="0"/>
        <w:jc w:val="center"/>
        <w:rPr>
          <w:rFonts w:ascii="Times New Roman" w:hAnsi="Times New Roman" w:eastAsia="宋体"/>
          <w:b/>
          <w:color w:val="auto"/>
          <w:sz w:val="72"/>
          <w:szCs w:val="72"/>
        </w:rPr>
      </w:pPr>
      <w:bookmarkStart w:id="0" w:name="_Toc1629"/>
      <w:bookmarkStart w:id="1" w:name="_Toc68207076"/>
      <w:r>
        <w:rPr>
          <w:rFonts w:ascii="Times New Roman" w:hAnsi="Times New Roman" w:eastAsia="宋体"/>
          <w:b/>
          <w:color w:val="auto"/>
          <w:sz w:val="72"/>
          <w:szCs w:val="72"/>
        </w:rPr>
        <w:t>建设项目环境影响报告表</w:t>
      </w:r>
      <w:bookmarkEnd w:id="0"/>
      <w:bookmarkEnd w:id="1"/>
    </w:p>
    <w:p w14:paraId="43E6FF39">
      <w:pPr>
        <w:adjustRightInd w:val="0"/>
        <w:snapToGrid w:val="0"/>
        <w:spacing w:beforeLines="80"/>
        <w:jc w:val="center"/>
        <w:rPr>
          <w:rFonts w:ascii="Times New Roman" w:hAnsi="Times New Roman" w:eastAsia="宋体"/>
          <w:b/>
          <w:color w:val="auto"/>
          <w:sz w:val="40"/>
          <w:szCs w:val="40"/>
        </w:rPr>
      </w:pPr>
      <w:r>
        <w:rPr>
          <w:rFonts w:ascii="Times New Roman" w:hAnsi="Times New Roman" w:eastAsia="宋体"/>
          <w:b/>
          <w:color w:val="auto"/>
          <w:sz w:val="40"/>
          <w:szCs w:val="40"/>
        </w:rPr>
        <w:t>（污染影响类）</w:t>
      </w:r>
    </w:p>
    <w:p w14:paraId="1DBFFB8D">
      <w:pPr>
        <w:pStyle w:val="8"/>
        <w:rPr>
          <w:rFonts w:ascii="Times New Roman" w:hAnsi="Times New Roman" w:eastAsia="宋体"/>
          <w:color w:val="auto"/>
        </w:rPr>
      </w:pPr>
    </w:p>
    <w:p w14:paraId="295B9E55">
      <w:pPr>
        <w:pStyle w:val="8"/>
        <w:rPr>
          <w:rFonts w:ascii="Times New Roman" w:hAnsi="Times New Roman" w:eastAsia="宋体"/>
          <w:color w:val="auto"/>
        </w:rPr>
      </w:pPr>
    </w:p>
    <w:p w14:paraId="119D46D4">
      <w:pPr>
        <w:pStyle w:val="8"/>
        <w:rPr>
          <w:rFonts w:ascii="Times New Roman" w:hAnsi="Times New Roman" w:eastAsia="宋体"/>
          <w:color w:val="auto"/>
        </w:rPr>
      </w:pPr>
    </w:p>
    <w:p w14:paraId="4309E015">
      <w:pPr>
        <w:pStyle w:val="8"/>
        <w:rPr>
          <w:rFonts w:ascii="Times New Roman" w:hAnsi="Times New Roman" w:eastAsia="宋体"/>
          <w:color w:val="auto"/>
        </w:rPr>
      </w:pPr>
    </w:p>
    <w:p w14:paraId="13B39C11">
      <w:pPr>
        <w:rPr>
          <w:rFonts w:ascii="Times New Roman" w:hAnsi="Times New Roman" w:eastAsia="宋体"/>
          <w:color w:val="auto"/>
        </w:rPr>
      </w:pPr>
    </w:p>
    <w:p w14:paraId="500CBE46">
      <w:pPr>
        <w:jc w:val="center"/>
        <w:rPr>
          <w:rFonts w:ascii="Times New Roman" w:hAnsi="Times New Roman" w:eastAsia="宋体"/>
          <w:color w:val="auto"/>
          <w:sz w:val="52"/>
          <w:szCs w:val="52"/>
        </w:rPr>
      </w:pPr>
    </w:p>
    <w:p w14:paraId="71C09616">
      <w:pPr>
        <w:jc w:val="center"/>
        <w:rPr>
          <w:rFonts w:ascii="Times New Roman" w:hAnsi="Times New Roman" w:eastAsia="宋体"/>
          <w:color w:val="auto"/>
          <w:sz w:val="52"/>
          <w:szCs w:val="52"/>
        </w:rPr>
      </w:pPr>
      <w:r>
        <w:rPr>
          <w:rFonts w:ascii="Times New Roman" w:hAnsi="Times New Roman" w:eastAsia="宋体"/>
          <w:color w:val="auto"/>
          <w:sz w:val="52"/>
          <w:szCs w:val="52"/>
        </w:rPr>
        <w:t xml:space="preserve"> </w:t>
      </w:r>
    </w:p>
    <w:p w14:paraId="38051B0B">
      <w:pPr>
        <w:jc w:val="center"/>
        <w:rPr>
          <w:rFonts w:ascii="Times New Roman" w:hAnsi="Times New Roman" w:eastAsia="宋体"/>
          <w:color w:val="auto"/>
          <w:sz w:val="44"/>
          <w:szCs w:val="44"/>
        </w:rPr>
      </w:pPr>
      <w:r>
        <w:rPr>
          <w:rFonts w:ascii="Times New Roman" w:hAnsi="Times New Roman" w:eastAsia="宋体"/>
          <w:color w:val="auto"/>
          <w:sz w:val="52"/>
          <w:szCs w:val="52"/>
        </w:rPr>
        <w:t xml:space="preserve"> </w:t>
      </w:r>
    </w:p>
    <w:p w14:paraId="14C359F0">
      <w:pPr>
        <w:ind w:firstLine="1040"/>
        <w:rPr>
          <w:rFonts w:ascii="Times New Roman" w:hAnsi="Times New Roman" w:eastAsia="宋体"/>
          <w:color w:val="auto"/>
          <w:sz w:val="44"/>
          <w:szCs w:val="44"/>
        </w:rPr>
      </w:pPr>
    </w:p>
    <w:p w14:paraId="3C7CE205">
      <w:pPr>
        <w:ind w:firstLine="1040"/>
        <w:rPr>
          <w:rFonts w:ascii="Times New Roman" w:hAnsi="Times New Roman" w:eastAsia="宋体"/>
          <w:b/>
          <w:bCs/>
          <w:color w:val="auto"/>
          <w:sz w:val="44"/>
          <w:szCs w:val="44"/>
        </w:rPr>
      </w:pPr>
    </w:p>
    <w:p w14:paraId="3450BD8D">
      <w:pPr>
        <w:adjustRightInd w:val="0"/>
        <w:snapToGrid w:val="0"/>
        <w:spacing w:line="480" w:lineRule="auto"/>
        <w:ind w:left="2243" w:leftChars="399" w:hanging="1405" w:hangingChars="500"/>
        <w:rPr>
          <w:rFonts w:ascii="Times New Roman" w:hAnsi="Times New Roman" w:eastAsia="宋体"/>
          <w:b/>
          <w:bCs/>
          <w:color w:val="auto"/>
          <w:sz w:val="28"/>
          <w:szCs w:val="28"/>
        </w:rPr>
      </w:pPr>
      <w:r>
        <w:rPr>
          <w:rFonts w:ascii="Times New Roman" w:hAnsi="Times New Roman" w:eastAsia="宋体"/>
          <w:b/>
          <w:bCs/>
          <w:color w:val="auto"/>
          <w:sz w:val="28"/>
          <w:szCs w:val="28"/>
        </w:rPr>
        <w:t>项目名称</w:t>
      </w:r>
      <w:r>
        <w:rPr>
          <w:rFonts w:ascii="Times New Roman" w:hAnsi="Times New Roman" w:eastAsia="宋体"/>
          <w:b/>
          <w:bCs/>
          <w:color w:val="auto"/>
          <w:sz w:val="24"/>
        </w:rPr>
        <w:t>：</w:t>
      </w:r>
      <w:r>
        <w:rPr>
          <w:rFonts w:hint="eastAsia" w:ascii="Times New Roman" w:hAnsi="Times New Roman"/>
          <w:b/>
          <w:bCs/>
          <w:color w:val="auto"/>
          <w:sz w:val="24"/>
          <w:u w:val="single"/>
          <w:lang w:val="en-US" w:eastAsia="zh-CN"/>
        </w:rPr>
        <w:t xml:space="preserve">         </w:t>
      </w:r>
      <w:r>
        <w:rPr>
          <w:rFonts w:hint="eastAsia" w:ascii="Times New Roman" w:hAnsi="Times New Roman"/>
          <w:b/>
          <w:bCs/>
          <w:color w:val="auto"/>
          <w:sz w:val="24"/>
          <w:highlight w:val="none"/>
          <w:u w:val="single"/>
          <w:lang w:val="en-US" w:eastAsia="zh-CN"/>
        </w:rPr>
        <w:t xml:space="preserve"> </w:t>
      </w:r>
      <w:r>
        <w:rPr>
          <w:rFonts w:hint="eastAsia" w:ascii="Times New Roman" w:hAnsi="Times New Roman"/>
          <w:b/>
          <w:bCs/>
          <w:color w:val="auto"/>
          <w:sz w:val="28"/>
          <w:szCs w:val="28"/>
          <w:highlight w:val="none"/>
          <w:u w:val="single"/>
          <w:lang w:eastAsia="zh-CN"/>
        </w:rPr>
        <w:t>年加工300吨豆制品改扩建项目</w:t>
      </w:r>
      <w:r>
        <w:rPr>
          <w:rFonts w:ascii="Times New Roman" w:hAnsi="Times New Roman" w:eastAsia="宋体"/>
          <w:b/>
          <w:bCs/>
          <w:color w:val="auto"/>
          <w:sz w:val="28"/>
          <w:szCs w:val="28"/>
          <w:u w:val="single"/>
        </w:rPr>
        <w:t xml:space="preserve">  </w:t>
      </w:r>
      <w:r>
        <w:rPr>
          <w:rFonts w:hint="eastAsia" w:ascii="Times New Roman" w:hAnsi="Times New Roman" w:eastAsia="宋体"/>
          <w:b/>
          <w:bCs/>
          <w:color w:val="auto"/>
          <w:sz w:val="28"/>
          <w:szCs w:val="28"/>
          <w:u w:val="single"/>
        </w:rPr>
        <w:t xml:space="preserve">           </w:t>
      </w:r>
      <w:r>
        <w:rPr>
          <w:rFonts w:ascii="Times New Roman" w:hAnsi="Times New Roman" w:eastAsia="宋体"/>
          <w:b/>
          <w:bCs/>
          <w:color w:val="auto"/>
          <w:sz w:val="28"/>
          <w:szCs w:val="28"/>
          <w:u w:val="single"/>
        </w:rPr>
        <w:t xml:space="preserve">   </w:t>
      </w:r>
      <w:r>
        <w:rPr>
          <w:rFonts w:ascii="Times New Roman" w:hAnsi="Times New Roman" w:eastAsia="宋体"/>
          <w:b/>
          <w:bCs/>
          <w:color w:val="auto"/>
          <w:sz w:val="28"/>
          <w:szCs w:val="28"/>
        </w:rPr>
        <w:t xml:space="preserve">                                                </w:t>
      </w:r>
    </w:p>
    <w:p w14:paraId="7F6391F7">
      <w:pPr>
        <w:adjustRightInd w:val="0"/>
        <w:snapToGrid w:val="0"/>
        <w:spacing w:line="480" w:lineRule="auto"/>
        <w:ind w:firstLine="843" w:firstLineChars="300"/>
        <w:rPr>
          <w:rFonts w:ascii="Times New Roman" w:hAnsi="Times New Roman" w:eastAsia="宋体"/>
          <w:b/>
          <w:bCs/>
          <w:color w:val="auto"/>
          <w:sz w:val="28"/>
          <w:szCs w:val="28"/>
          <w:u w:val="single"/>
        </w:rPr>
      </w:pPr>
      <w:r>
        <w:rPr>
          <w:rFonts w:ascii="Times New Roman" w:hAnsi="Times New Roman" w:eastAsia="宋体"/>
          <w:b/>
          <w:bCs/>
          <w:color w:val="auto"/>
          <w:sz w:val="28"/>
          <w:szCs w:val="28"/>
        </w:rPr>
        <w:t>建设单位（盖章）</w:t>
      </w:r>
      <w:r>
        <w:rPr>
          <w:rFonts w:ascii="Times New Roman" w:hAnsi="Times New Roman" w:eastAsia="宋体"/>
          <w:b/>
          <w:bCs/>
          <w:color w:val="auto"/>
          <w:sz w:val="24"/>
        </w:rPr>
        <w:t>：</w:t>
      </w:r>
      <w:r>
        <w:rPr>
          <w:rFonts w:ascii="Times New Roman" w:hAnsi="Times New Roman" w:eastAsia="宋体"/>
          <w:b/>
          <w:bCs/>
          <w:color w:val="auto"/>
          <w:sz w:val="28"/>
          <w:szCs w:val="28"/>
          <w:u w:val="single"/>
        </w:rPr>
        <w:t xml:space="preserve">    </w:t>
      </w:r>
      <w:r>
        <w:rPr>
          <w:rFonts w:hint="eastAsia" w:ascii="Times New Roman" w:hAnsi="Times New Roman"/>
          <w:b/>
          <w:bCs/>
          <w:color w:val="auto"/>
          <w:sz w:val="28"/>
          <w:szCs w:val="28"/>
          <w:u w:val="single"/>
          <w:lang w:eastAsia="zh-CN"/>
        </w:rPr>
        <w:t>岳阳县怡然食品有限公司</w:t>
      </w:r>
      <w:r>
        <w:rPr>
          <w:rFonts w:ascii="Times New Roman" w:hAnsi="Times New Roman" w:eastAsia="宋体"/>
          <w:b/>
          <w:bCs/>
          <w:color w:val="auto"/>
          <w:sz w:val="28"/>
          <w:szCs w:val="28"/>
          <w:u w:val="single"/>
        </w:rPr>
        <w:t xml:space="preserve">                  </w:t>
      </w:r>
    </w:p>
    <w:p w14:paraId="63370463">
      <w:pPr>
        <w:adjustRightInd w:val="0"/>
        <w:snapToGrid w:val="0"/>
        <w:spacing w:line="480" w:lineRule="auto"/>
        <w:ind w:firstLine="843" w:firstLineChars="300"/>
        <w:rPr>
          <w:rFonts w:ascii="Times New Roman" w:hAnsi="Times New Roman" w:eastAsia="宋体"/>
          <w:b/>
          <w:bCs/>
          <w:color w:val="auto"/>
          <w:sz w:val="36"/>
          <w:szCs w:val="36"/>
          <w:u w:val="single"/>
        </w:rPr>
      </w:pPr>
      <w:r>
        <w:rPr>
          <w:rFonts w:ascii="Times New Roman" w:hAnsi="Times New Roman" w:eastAsia="宋体"/>
          <w:b/>
          <w:bCs/>
          <w:color w:val="auto"/>
          <w:sz w:val="28"/>
          <w:szCs w:val="28"/>
        </w:rPr>
        <w:t>编制日期：</w:t>
      </w:r>
      <w:r>
        <w:rPr>
          <w:rFonts w:ascii="Times New Roman" w:hAnsi="Times New Roman" w:eastAsia="宋体"/>
          <w:b/>
          <w:bCs/>
          <w:color w:val="auto"/>
          <w:sz w:val="28"/>
          <w:szCs w:val="28"/>
          <w:u w:val="single"/>
        </w:rPr>
        <w:t xml:space="preserve">                  202</w:t>
      </w:r>
      <w:r>
        <w:rPr>
          <w:rFonts w:hint="eastAsia" w:ascii="Times New Roman" w:hAnsi="Times New Roman"/>
          <w:b/>
          <w:bCs/>
          <w:color w:val="auto"/>
          <w:sz w:val="28"/>
          <w:szCs w:val="28"/>
          <w:u w:val="single"/>
          <w:lang w:val="en-US" w:eastAsia="zh-CN"/>
        </w:rPr>
        <w:t>4</w:t>
      </w:r>
      <w:r>
        <w:rPr>
          <w:rFonts w:ascii="Times New Roman" w:hAnsi="Times New Roman" w:eastAsia="宋体"/>
          <w:b/>
          <w:bCs/>
          <w:color w:val="auto"/>
          <w:sz w:val="28"/>
          <w:szCs w:val="28"/>
          <w:u w:val="single"/>
        </w:rPr>
        <w:t>年</w:t>
      </w:r>
      <w:r>
        <w:rPr>
          <w:rFonts w:hint="eastAsia" w:ascii="Times New Roman" w:hAnsi="Times New Roman"/>
          <w:b/>
          <w:bCs/>
          <w:color w:val="auto"/>
          <w:sz w:val="28"/>
          <w:szCs w:val="28"/>
          <w:u w:val="single"/>
          <w:lang w:val="en-US" w:eastAsia="zh-CN"/>
        </w:rPr>
        <w:t>12</w:t>
      </w:r>
      <w:r>
        <w:rPr>
          <w:rFonts w:ascii="Times New Roman" w:hAnsi="Times New Roman" w:eastAsia="宋体"/>
          <w:b/>
          <w:bCs/>
          <w:color w:val="auto"/>
          <w:sz w:val="28"/>
          <w:szCs w:val="28"/>
          <w:u w:val="single"/>
        </w:rPr>
        <w:t xml:space="preserve">月                         </w:t>
      </w:r>
    </w:p>
    <w:p w14:paraId="52B02C55">
      <w:pPr>
        <w:adjustRightInd w:val="0"/>
        <w:snapToGrid w:val="0"/>
        <w:spacing w:line="288" w:lineRule="auto"/>
        <w:ind w:firstLine="1040"/>
        <w:rPr>
          <w:rFonts w:ascii="Times New Roman" w:hAnsi="Times New Roman" w:eastAsia="宋体"/>
          <w:b/>
          <w:bCs/>
          <w:color w:val="auto"/>
          <w:sz w:val="36"/>
          <w:szCs w:val="36"/>
        </w:rPr>
      </w:pPr>
      <w:bookmarkStart w:id="2" w:name="_Hlk57884087"/>
    </w:p>
    <w:p w14:paraId="1D6696A2">
      <w:pPr>
        <w:adjustRightInd w:val="0"/>
        <w:snapToGrid w:val="0"/>
        <w:spacing w:line="288" w:lineRule="auto"/>
        <w:ind w:firstLine="1040"/>
        <w:rPr>
          <w:rFonts w:ascii="Times New Roman" w:hAnsi="Times New Roman" w:eastAsia="宋体"/>
          <w:b/>
          <w:bCs/>
          <w:color w:val="auto"/>
          <w:sz w:val="36"/>
          <w:szCs w:val="36"/>
        </w:rPr>
      </w:pPr>
    </w:p>
    <w:p w14:paraId="1155EB18">
      <w:pPr>
        <w:pStyle w:val="18"/>
        <w:rPr>
          <w:rFonts w:ascii="Times New Roman" w:hAnsi="Times New Roman" w:eastAsia="宋体"/>
          <w:color w:val="auto"/>
        </w:rPr>
      </w:pPr>
    </w:p>
    <w:p w14:paraId="7FB7CC2D">
      <w:pPr>
        <w:pStyle w:val="18"/>
        <w:rPr>
          <w:rFonts w:ascii="Times New Roman" w:hAnsi="Times New Roman" w:eastAsia="宋体"/>
          <w:color w:val="auto"/>
        </w:rPr>
      </w:pPr>
    </w:p>
    <w:p w14:paraId="0AC0E750">
      <w:pPr>
        <w:pStyle w:val="18"/>
        <w:rPr>
          <w:rFonts w:ascii="Times New Roman" w:hAnsi="Times New Roman" w:eastAsia="宋体"/>
          <w:color w:val="auto"/>
        </w:rPr>
      </w:pPr>
    </w:p>
    <w:p w14:paraId="0DC93421">
      <w:pPr>
        <w:pStyle w:val="71"/>
        <w:ind w:firstLine="723"/>
        <w:rPr>
          <w:rFonts w:ascii="Times New Roman" w:hAnsi="Times New Roman" w:eastAsia="宋体"/>
          <w:b/>
          <w:bCs/>
          <w:color w:val="auto"/>
          <w:sz w:val="36"/>
          <w:szCs w:val="36"/>
        </w:rPr>
      </w:pPr>
    </w:p>
    <w:p w14:paraId="1ACCECCE">
      <w:pPr>
        <w:adjustRightInd w:val="0"/>
        <w:snapToGrid w:val="0"/>
        <w:spacing w:line="288" w:lineRule="auto"/>
        <w:ind w:firstLine="1040"/>
        <w:rPr>
          <w:rFonts w:ascii="Times New Roman" w:hAnsi="Times New Roman" w:eastAsia="宋体"/>
          <w:b/>
          <w:bCs/>
          <w:color w:val="auto"/>
          <w:sz w:val="36"/>
          <w:szCs w:val="36"/>
        </w:rPr>
      </w:pPr>
    </w:p>
    <w:bookmarkEnd w:id="2"/>
    <w:p w14:paraId="41E8C7E9">
      <w:pPr>
        <w:adjustRightInd w:val="0"/>
        <w:snapToGrid w:val="0"/>
        <w:spacing w:line="288" w:lineRule="auto"/>
        <w:jc w:val="center"/>
        <w:rPr>
          <w:rFonts w:ascii="Times New Roman" w:hAnsi="Times New Roman" w:eastAsia="宋体"/>
          <w:b/>
          <w:bCs/>
          <w:color w:val="auto"/>
          <w:sz w:val="28"/>
          <w:szCs w:val="28"/>
          <w:highlight w:val="none"/>
        </w:rPr>
        <w:sectPr>
          <w:footerReference r:id="rId3" w:type="default"/>
          <w:pgSz w:w="11906" w:h="16838"/>
          <w:pgMar w:top="1440" w:right="1531" w:bottom="1440" w:left="1588" w:header="851" w:footer="851" w:gutter="0"/>
          <w:pgBorders>
            <w:top w:val="none" w:sz="0" w:space="0"/>
            <w:left w:val="none" w:sz="0" w:space="0"/>
            <w:bottom w:val="none" w:sz="0" w:space="0"/>
            <w:right w:val="none" w:sz="0" w:space="0"/>
          </w:pgBorders>
          <w:pgNumType w:start="1"/>
          <w:cols w:space="720" w:num="1"/>
          <w:docGrid w:linePitch="312" w:charSpace="0"/>
        </w:sectPr>
      </w:pPr>
      <w:r>
        <w:rPr>
          <w:rFonts w:ascii="Times New Roman" w:hAnsi="Times New Roman" w:eastAsia="宋体"/>
          <w:b/>
          <w:bCs/>
          <w:color w:val="auto"/>
          <w:sz w:val="28"/>
          <w:szCs w:val="28"/>
          <w:highlight w:val="none"/>
        </w:rPr>
        <w:t>中华人民共和国生态环境部制</w:t>
      </w:r>
    </w:p>
    <w:p w14:paraId="41A56508">
      <w:pPr>
        <w:pStyle w:val="2"/>
      </w:pPr>
    </w:p>
    <w:p w14:paraId="409D7DFA">
      <w:pPr>
        <w:pStyle w:val="31"/>
        <w:tabs>
          <w:tab w:val="right" w:leader="dot" w:pos="8777"/>
        </w:tabs>
        <w:jc w:val="center"/>
        <w:outlineLvl w:val="0"/>
        <w:rPr>
          <w:rFonts w:ascii="Times New Roman" w:hAnsi="Times New Roman" w:eastAsia="宋体" w:cs="Times New Roman"/>
          <w:color w:val="auto"/>
          <w:sz w:val="48"/>
          <w:szCs w:val="48"/>
        </w:rPr>
      </w:pPr>
      <w:r>
        <w:rPr>
          <w:rFonts w:ascii="Times New Roman" w:hAnsi="Times New Roman" w:eastAsia="宋体" w:cs="Times New Roman"/>
          <w:color w:val="auto"/>
          <w:sz w:val="48"/>
          <w:szCs w:val="48"/>
        </w:rPr>
        <w:t>目  录</w:t>
      </w:r>
    </w:p>
    <w:p w14:paraId="71F59317">
      <w:pPr>
        <w:pStyle w:val="31"/>
        <w:tabs>
          <w:tab w:val="right" w:leader="dot" w:pos="8777"/>
        </w:tabs>
        <w:rPr>
          <w:rFonts w:ascii="Times New Roman" w:hAnsi="Times New Roman" w:eastAsia="宋体" w:cs="Times New Roman"/>
          <w:bCs w:val="0"/>
          <w:caps w:val="0"/>
          <w:color w:val="auto"/>
          <w:sz w:val="36"/>
          <w:szCs w:val="40"/>
        </w:rPr>
      </w:pPr>
      <w:r>
        <w:rPr>
          <w:rFonts w:ascii="Times New Roman" w:hAnsi="Times New Roman" w:eastAsia="宋体" w:cs="Times New Roman"/>
          <w:bCs w:val="0"/>
          <w:color w:val="auto"/>
          <w:sz w:val="52"/>
          <w:szCs w:val="52"/>
        </w:rPr>
        <w:fldChar w:fldCharType="begin"/>
      </w:r>
      <w:r>
        <w:rPr>
          <w:rFonts w:ascii="Times New Roman" w:hAnsi="Times New Roman" w:eastAsia="宋体" w:cs="Times New Roman"/>
          <w:bCs w:val="0"/>
          <w:color w:val="auto"/>
          <w:sz w:val="52"/>
          <w:szCs w:val="52"/>
        </w:rPr>
        <w:instrText xml:space="preserve"> TOC \o "1-1" \h \z \u </w:instrText>
      </w:r>
      <w:r>
        <w:rPr>
          <w:rFonts w:ascii="Times New Roman" w:hAnsi="Times New Roman" w:eastAsia="宋体" w:cs="Times New Roman"/>
          <w:bCs w:val="0"/>
          <w:color w:val="auto"/>
          <w:sz w:val="52"/>
          <w:szCs w:val="52"/>
        </w:rPr>
        <w:fldChar w:fldCharType="separate"/>
      </w:r>
      <w:r>
        <w:rPr>
          <w:color w:val="auto"/>
        </w:rPr>
        <w:fldChar w:fldCharType="begin"/>
      </w:r>
      <w:r>
        <w:rPr>
          <w:color w:val="auto"/>
        </w:rPr>
        <w:instrText xml:space="preserve"> HYPERLINK \l "_Toc75528780" </w:instrText>
      </w:r>
      <w:r>
        <w:rPr>
          <w:color w:val="auto"/>
        </w:rPr>
        <w:fldChar w:fldCharType="separate"/>
      </w:r>
      <w:r>
        <w:rPr>
          <w:rStyle w:val="55"/>
          <w:rFonts w:ascii="Times New Roman" w:hAnsi="Times New Roman" w:eastAsia="宋体" w:cs="Times New Roman"/>
          <w:bCs w:val="0"/>
          <w:snapToGrid w:val="0"/>
          <w:color w:val="auto"/>
          <w:sz w:val="32"/>
          <w:szCs w:val="32"/>
          <w:u w:val="none"/>
        </w:rPr>
        <w:t>一、建设项目基本情况</w:t>
      </w:r>
      <w:r>
        <w:rPr>
          <w:rFonts w:ascii="Times New Roman" w:hAnsi="Times New Roman" w:eastAsia="宋体" w:cs="Times New Roman"/>
          <w:bCs w:val="0"/>
          <w:color w:val="auto"/>
          <w:sz w:val="32"/>
          <w:szCs w:val="32"/>
        </w:rPr>
        <w:tab/>
      </w:r>
      <w:r>
        <w:rPr>
          <w:rFonts w:ascii="Times New Roman" w:hAnsi="Times New Roman" w:eastAsia="宋体" w:cs="Times New Roman"/>
          <w:bCs w:val="0"/>
          <w:color w:val="auto"/>
          <w:sz w:val="32"/>
          <w:szCs w:val="32"/>
        </w:rPr>
        <w:fldChar w:fldCharType="begin"/>
      </w:r>
      <w:r>
        <w:rPr>
          <w:rFonts w:ascii="Times New Roman" w:hAnsi="Times New Roman" w:eastAsia="宋体" w:cs="Times New Roman"/>
          <w:bCs w:val="0"/>
          <w:color w:val="auto"/>
          <w:sz w:val="32"/>
          <w:szCs w:val="32"/>
        </w:rPr>
        <w:instrText xml:space="preserve"> PAGEREF _Toc75528780 \h </w:instrText>
      </w:r>
      <w:r>
        <w:rPr>
          <w:rFonts w:ascii="Times New Roman" w:hAnsi="Times New Roman" w:eastAsia="宋体" w:cs="Times New Roman"/>
          <w:bCs w:val="0"/>
          <w:color w:val="auto"/>
          <w:sz w:val="32"/>
          <w:szCs w:val="32"/>
        </w:rPr>
        <w:fldChar w:fldCharType="separate"/>
      </w:r>
      <w:r>
        <w:rPr>
          <w:rFonts w:ascii="Times New Roman" w:hAnsi="Times New Roman" w:eastAsia="宋体" w:cs="Times New Roman"/>
          <w:bCs w:val="0"/>
          <w:color w:val="auto"/>
          <w:sz w:val="32"/>
          <w:szCs w:val="32"/>
        </w:rPr>
        <w:t>1</w:t>
      </w:r>
      <w:r>
        <w:rPr>
          <w:rFonts w:ascii="Times New Roman" w:hAnsi="Times New Roman" w:eastAsia="宋体" w:cs="Times New Roman"/>
          <w:bCs w:val="0"/>
          <w:color w:val="auto"/>
          <w:sz w:val="32"/>
          <w:szCs w:val="32"/>
        </w:rPr>
        <w:fldChar w:fldCharType="end"/>
      </w:r>
      <w:r>
        <w:rPr>
          <w:rFonts w:ascii="Times New Roman" w:hAnsi="Times New Roman" w:eastAsia="宋体" w:cs="Times New Roman"/>
          <w:bCs w:val="0"/>
          <w:color w:val="auto"/>
          <w:sz w:val="32"/>
          <w:szCs w:val="32"/>
        </w:rPr>
        <w:fldChar w:fldCharType="end"/>
      </w:r>
    </w:p>
    <w:p w14:paraId="7C625138">
      <w:pPr>
        <w:pStyle w:val="31"/>
        <w:tabs>
          <w:tab w:val="right" w:leader="dot" w:pos="8777"/>
        </w:tabs>
        <w:rPr>
          <w:rFonts w:ascii="Times New Roman" w:hAnsi="Times New Roman" w:eastAsia="宋体" w:cs="Times New Roman"/>
          <w:bCs w:val="0"/>
          <w:caps w:val="0"/>
          <w:color w:val="auto"/>
          <w:sz w:val="36"/>
          <w:szCs w:val="40"/>
        </w:rPr>
      </w:pPr>
      <w:r>
        <w:rPr>
          <w:color w:val="auto"/>
        </w:rPr>
        <w:fldChar w:fldCharType="begin"/>
      </w:r>
      <w:r>
        <w:rPr>
          <w:color w:val="auto"/>
        </w:rPr>
        <w:instrText xml:space="preserve"> HYPERLINK \l "_Toc75528781" </w:instrText>
      </w:r>
      <w:r>
        <w:rPr>
          <w:color w:val="auto"/>
        </w:rPr>
        <w:fldChar w:fldCharType="separate"/>
      </w:r>
      <w:r>
        <w:rPr>
          <w:rStyle w:val="55"/>
          <w:rFonts w:ascii="Times New Roman" w:hAnsi="Times New Roman" w:eastAsia="宋体" w:cs="Times New Roman"/>
          <w:bCs w:val="0"/>
          <w:snapToGrid w:val="0"/>
          <w:color w:val="auto"/>
          <w:sz w:val="32"/>
          <w:szCs w:val="32"/>
          <w:u w:val="none"/>
        </w:rPr>
        <w:t>二、建设项目工程分析</w:t>
      </w:r>
      <w:r>
        <w:rPr>
          <w:rFonts w:ascii="Times New Roman" w:hAnsi="Times New Roman" w:eastAsia="宋体" w:cs="Times New Roman"/>
          <w:bCs w:val="0"/>
          <w:color w:val="auto"/>
          <w:sz w:val="32"/>
          <w:szCs w:val="32"/>
        </w:rPr>
        <w:tab/>
      </w:r>
      <w:r>
        <w:rPr>
          <w:rFonts w:ascii="Times New Roman" w:hAnsi="Times New Roman" w:eastAsia="宋体" w:cs="Times New Roman"/>
          <w:bCs w:val="0"/>
          <w:color w:val="auto"/>
          <w:sz w:val="32"/>
          <w:szCs w:val="32"/>
        </w:rPr>
        <w:fldChar w:fldCharType="begin"/>
      </w:r>
      <w:r>
        <w:rPr>
          <w:rFonts w:ascii="Times New Roman" w:hAnsi="Times New Roman" w:eastAsia="宋体" w:cs="Times New Roman"/>
          <w:bCs w:val="0"/>
          <w:color w:val="auto"/>
          <w:sz w:val="32"/>
          <w:szCs w:val="32"/>
        </w:rPr>
        <w:instrText xml:space="preserve"> PAGEREF _Toc75528781 \h </w:instrText>
      </w:r>
      <w:r>
        <w:rPr>
          <w:rFonts w:ascii="Times New Roman" w:hAnsi="Times New Roman" w:eastAsia="宋体" w:cs="Times New Roman"/>
          <w:bCs w:val="0"/>
          <w:color w:val="auto"/>
          <w:sz w:val="32"/>
          <w:szCs w:val="32"/>
        </w:rPr>
        <w:fldChar w:fldCharType="separate"/>
      </w:r>
      <w:r>
        <w:rPr>
          <w:rFonts w:ascii="Times New Roman" w:hAnsi="Times New Roman" w:eastAsia="宋体" w:cs="Times New Roman"/>
          <w:bCs w:val="0"/>
          <w:color w:val="auto"/>
          <w:sz w:val="32"/>
          <w:szCs w:val="32"/>
        </w:rPr>
        <w:t>8</w:t>
      </w:r>
      <w:r>
        <w:rPr>
          <w:rFonts w:ascii="Times New Roman" w:hAnsi="Times New Roman" w:eastAsia="宋体" w:cs="Times New Roman"/>
          <w:bCs w:val="0"/>
          <w:color w:val="auto"/>
          <w:sz w:val="32"/>
          <w:szCs w:val="32"/>
        </w:rPr>
        <w:fldChar w:fldCharType="end"/>
      </w:r>
      <w:r>
        <w:rPr>
          <w:rFonts w:ascii="Times New Roman" w:hAnsi="Times New Roman" w:eastAsia="宋体" w:cs="Times New Roman"/>
          <w:bCs w:val="0"/>
          <w:color w:val="auto"/>
          <w:sz w:val="32"/>
          <w:szCs w:val="32"/>
        </w:rPr>
        <w:fldChar w:fldCharType="end"/>
      </w:r>
    </w:p>
    <w:p w14:paraId="5E670B99">
      <w:pPr>
        <w:pStyle w:val="31"/>
        <w:tabs>
          <w:tab w:val="right" w:leader="dot" w:pos="8777"/>
        </w:tabs>
        <w:rPr>
          <w:rFonts w:ascii="Times New Roman" w:hAnsi="Times New Roman" w:eastAsia="宋体" w:cs="Times New Roman"/>
          <w:bCs w:val="0"/>
          <w:caps w:val="0"/>
          <w:color w:val="auto"/>
          <w:sz w:val="36"/>
          <w:szCs w:val="40"/>
        </w:rPr>
      </w:pPr>
      <w:r>
        <w:rPr>
          <w:color w:val="auto"/>
        </w:rPr>
        <w:fldChar w:fldCharType="begin"/>
      </w:r>
      <w:r>
        <w:rPr>
          <w:color w:val="auto"/>
        </w:rPr>
        <w:instrText xml:space="preserve"> HYPERLINK \l "_Toc75528782" </w:instrText>
      </w:r>
      <w:r>
        <w:rPr>
          <w:color w:val="auto"/>
        </w:rPr>
        <w:fldChar w:fldCharType="separate"/>
      </w:r>
      <w:r>
        <w:rPr>
          <w:rStyle w:val="55"/>
          <w:rFonts w:ascii="Times New Roman" w:hAnsi="Times New Roman" w:eastAsia="宋体" w:cs="Times New Roman"/>
          <w:bCs w:val="0"/>
          <w:snapToGrid w:val="0"/>
          <w:color w:val="auto"/>
          <w:sz w:val="32"/>
          <w:szCs w:val="32"/>
          <w:u w:val="none"/>
        </w:rPr>
        <w:t>三、区域环境质量现状、环境保护目标及评价标准</w:t>
      </w:r>
      <w:r>
        <w:rPr>
          <w:rFonts w:ascii="Times New Roman" w:hAnsi="Times New Roman" w:eastAsia="宋体" w:cs="Times New Roman"/>
          <w:bCs w:val="0"/>
          <w:color w:val="auto"/>
          <w:sz w:val="32"/>
          <w:szCs w:val="32"/>
        </w:rPr>
        <w:tab/>
      </w:r>
      <w:r>
        <w:rPr>
          <w:rFonts w:ascii="Times New Roman" w:hAnsi="Times New Roman" w:eastAsia="宋体" w:cs="Times New Roman"/>
          <w:bCs w:val="0"/>
          <w:color w:val="auto"/>
          <w:sz w:val="32"/>
          <w:szCs w:val="32"/>
        </w:rPr>
        <w:fldChar w:fldCharType="begin"/>
      </w:r>
      <w:r>
        <w:rPr>
          <w:rFonts w:ascii="Times New Roman" w:hAnsi="Times New Roman" w:eastAsia="宋体" w:cs="Times New Roman"/>
          <w:bCs w:val="0"/>
          <w:color w:val="auto"/>
          <w:sz w:val="32"/>
          <w:szCs w:val="32"/>
        </w:rPr>
        <w:instrText xml:space="preserve"> PAGEREF _Toc75528782 \h </w:instrText>
      </w:r>
      <w:r>
        <w:rPr>
          <w:rFonts w:ascii="Times New Roman" w:hAnsi="Times New Roman" w:eastAsia="宋体" w:cs="Times New Roman"/>
          <w:bCs w:val="0"/>
          <w:color w:val="auto"/>
          <w:sz w:val="32"/>
          <w:szCs w:val="32"/>
        </w:rPr>
        <w:fldChar w:fldCharType="separate"/>
      </w:r>
      <w:r>
        <w:rPr>
          <w:rFonts w:ascii="Times New Roman" w:hAnsi="Times New Roman" w:eastAsia="宋体" w:cs="Times New Roman"/>
          <w:bCs w:val="0"/>
          <w:color w:val="auto"/>
          <w:sz w:val="32"/>
          <w:szCs w:val="32"/>
        </w:rPr>
        <w:t>2</w:t>
      </w:r>
      <w:r>
        <w:rPr>
          <w:rFonts w:hint="eastAsia" w:ascii="Times New Roman" w:hAnsi="Times New Roman" w:cs="Times New Roman"/>
          <w:bCs w:val="0"/>
          <w:color w:val="auto"/>
          <w:sz w:val="32"/>
          <w:szCs w:val="32"/>
          <w:lang w:val="en-US" w:eastAsia="zh-CN"/>
        </w:rPr>
        <w:t>3</w:t>
      </w:r>
      <w:r>
        <w:rPr>
          <w:rFonts w:ascii="Times New Roman" w:hAnsi="Times New Roman" w:eastAsia="宋体" w:cs="Times New Roman"/>
          <w:bCs w:val="0"/>
          <w:color w:val="auto"/>
          <w:sz w:val="32"/>
          <w:szCs w:val="32"/>
        </w:rPr>
        <w:fldChar w:fldCharType="end"/>
      </w:r>
      <w:r>
        <w:rPr>
          <w:rFonts w:ascii="Times New Roman" w:hAnsi="Times New Roman" w:eastAsia="宋体" w:cs="Times New Roman"/>
          <w:bCs w:val="0"/>
          <w:color w:val="auto"/>
          <w:sz w:val="32"/>
          <w:szCs w:val="32"/>
        </w:rPr>
        <w:fldChar w:fldCharType="end"/>
      </w:r>
    </w:p>
    <w:p w14:paraId="3D9F2F9D">
      <w:pPr>
        <w:pStyle w:val="31"/>
        <w:tabs>
          <w:tab w:val="right" w:leader="dot" w:pos="8777"/>
        </w:tabs>
        <w:rPr>
          <w:rFonts w:ascii="Times New Roman" w:hAnsi="Times New Roman" w:eastAsia="宋体" w:cs="Times New Roman"/>
          <w:bCs w:val="0"/>
          <w:caps w:val="0"/>
          <w:color w:val="auto"/>
          <w:sz w:val="36"/>
          <w:szCs w:val="40"/>
        </w:rPr>
      </w:pPr>
      <w:r>
        <w:rPr>
          <w:color w:val="auto"/>
        </w:rPr>
        <w:fldChar w:fldCharType="begin"/>
      </w:r>
      <w:r>
        <w:rPr>
          <w:color w:val="auto"/>
        </w:rPr>
        <w:instrText xml:space="preserve"> HYPERLINK \l "_Toc75528783" </w:instrText>
      </w:r>
      <w:r>
        <w:rPr>
          <w:color w:val="auto"/>
        </w:rPr>
        <w:fldChar w:fldCharType="separate"/>
      </w:r>
      <w:r>
        <w:rPr>
          <w:rStyle w:val="55"/>
          <w:rFonts w:ascii="Times New Roman" w:hAnsi="Times New Roman" w:eastAsia="宋体" w:cs="Times New Roman"/>
          <w:bCs w:val="0"/>
          <w:snapToGrid w:val="0"/>
          <w:color w:val="auto"/>
          <w:sz w:val="32"/>
          <w:szCs w:val="32"/>
          <w:u w:val="none"/>
        </w:rPr>
        <w:t>四、主要环境影响和保护措施</w:t>
      </w:r>
      <w:r>
        <w:rPr>
          <w:rFonts w:ascii="Times New Roman" w:hAnsi="Times New Roman" w:eastAsia="宋体" w:cs="Times New Roman"/>
          <w:bCs w:val="0"/>
          <w:color w:val="auto"/>
          <w:sz w:val="32"/>
          <w:szCs w:val="32"/>
        </w:rPr>
        <w:tab/>
      </w:r>
      <w:r>
        <w:rPr>
          <w:rFonts w:ascii="Times New Roman" w:hAnsi="Times New Roman" w:eastAsia="宋体" w:cs="Times New Roman"/>
          <w:bCs w:val="0"/>
          <w:color w:val="auto"/>
          <w:sz w:val="32"/>
          <w:szCs w:val="32"/>
        </w:rPr>
        <w:fldChar w:fldCharType="begin"/>
      </w:r>
      <w:r>
        <w:rPr>
          <w:rFonts w:ascii="Times New Roman" w:hAnsi="Times New Roman" w:eastAsia="宋体" w:cs="Times New Roman"/>
          <w:bCs w:val="0"/>
          <w:color w:val="auto"/>
          <w:sz w:val="32"/>
          <w:szCs w:val="32"/>
        </w:rPr>
        <w:instrText xml:space="preserve"> PAGEREF _Toc75528783 \h </w:instrText>
      </w:r>
      <w:r>
        <w:rPr>
          <w:rFonts w:ascii="Times New Roman" w:hAnsi="Times New Roman" w:eastAsia="宋体" w:cs="Times New Roman"/>
          <w:bCs w:val="0"/>
          <w:color w:val="auto"/>
          <w:sz w:val="32"/>
          <w:szCs w:val="32"/>
        </w:rPr>
        <w:fldChar w:fldCharType="separate"/>
      </w:r>
      <w:r>
        <w:rPr>
          <w:rFonts w:hint="eastAsia" w:ascii="Times New Roman" w:hAnsi="Times New Roman" w:cs="Times New Roman"/>
          <w:bCs w:val="0"/>
          <w:color w:val="auto"/>
          <w:sz w:val="32"/>
          <w:szCs w:val="32"/>
          <w:lang w:val="en-US" w:eastAsia="zh-CN"/>
        </w:rPr>
        <w:t>30</w:t>
      </w:r>
      <w:r>
        <w:rPr>
          <w:rFonts w:ascii="Times New Roman" w:hAnsi="Times New Roman" w:eastAsia="宋体" w:cs="Times New Roman"/>
          <w:bCs w:val="0"/>
          <w:color w:val="auto"/>
          <w:sz w:val="32"/>
          <w:szCs w:val="32"/>
        </w:rPr>
        <w:fldChar w:fldCharType="end"/>
      </w:r>
      <w:r>
        <w:rPr>
          <w:rFonts w:ascii="Times New Roman" w:hAnsi="Times New Roman" w:eastAsia="宋体" w:cs="Times New Roman"/>
          <w:bCs w:val="0"/>
          <w:color w:val="auto"/>
          <w:sz w:val="32"/>
          <w:szCs w:val="32"/>
        </w:rPr>
        <w:fldChar w:fldCharType="end"/>
      </w:r>
    </w:p>
    <w:p w14:paraId="6A33F991">
      <w:pPr>
        <w:pStyle w:val="31"/>
        <w:tabs>
          <w:tab w:val="right" w:leader="dot" w:pos="8777"/>
        </w:tabs>
        <w:rPr>
          <w:rFonts w:ascii="Times New Roman" w:hAnsi="Times New Roman" w:eastAsia="宋体" w:cs="Times New Roman"/>
          <w:bCs w:val="0"/>
          <w:caps w:val="0"/>
          <w:color w:val="auto"/>
          <w:sz w:val="36"/>
          <w:szCs w:val="40"/>
        </w:rPr>
      </w:pPr>
      <w:r>
        <w:rPr>
          <w:color w:val="auto"/>
        </w:rPr>
        <w:fldChar w:fldCharType="begin"/>
      </w:r>
      <w:r>
        <w:rPr>
          <w:color w:val="auto"/>
        </w:rPr>
        <w:instrText xml:space="preserve"> HYPERLINK \l "_Toc75528784" </w:instrText>
      </w:r>
      <w:r>
        <w:rPr>
          <w:color w:val="auto"/>
        </w:rPr>
        <w:fldChar w:fldCharType="separate"/>
      </w:r>
      <w:r>
        <w:rPr>
          <w:rStyle w:val="55"/>
          <w:rFonts w:ascii="Times New Roman" w:hAnsi="Times New Roman" w:eastAsia="宋体" w:cs="Times New Roman"/>
          <w:bCs w:val="0"/>
          <w:snapToGrid w:val="0"/>
          <w:color w:val="auto"/>
          <w:sz w:val="32"/>
          <w:szCs w:val="32"/>
          <w:u w:val="none"/>
        </w:rPr>
        <w:t>五、环境保护措施监督检查清单</w:t>
      </w:r>
      <w:r>
        <w:rPr>
          <w:rFonts w:ascii="Times New Roman" w:hAnsi="Times New Roman" w:eastAsia="宋体" w:cs="Times New Roman"/>
          <w:bCs w:val="0"/>
          <w:color w:val="auto"/>
          <w:sz w:val="32"/>
          <w:szCs w:val="32"/>
        </w:rPr>
        <w:tab/>
      </w:r>
      <w:r>
        <w:rPr>
          <w:rFonts w:ascii="Times New Roman" w:hAnsi="Times New Roman" w:eastAsia="宋体" w:cs="Times New Roman"/>
          <w:bCs w:val="0"/>
          <w:color w:val="auto"/>
          <w:sz w:val="32"/>
          <w:szCs w:val="32"/>
        </w:rPr>
        <w:fldChar w:fldCharType="begin"/>
      </w:r>
      <w:r>
        <w:rPr>
          <w:rFonts w:ascii="Times New Roman" w:hAnsi="Times New Roman" w:eastAsia="宋体" w:cs="Times New Roman"/>
          <w:bCs w:val="0"/>
          <w:color w:val="auto"/>
          <w:sz w:val="32"/>
          <w:szCs w:val="32"/>
        </w:rPr>
        <w:instrText xml:space="preserve"> PAGEREF _Toc75528784 \h </w:instrText>
      </w:r>
      <w:r>
        <w:rPr>
          <w:rFonts w:ascii="Times New Roman" w:hAnsi="Times New Roman" w:eastAsia="宋体" w:cs="Times New Roman"/>
          <w:bCs w:val="0"/>
          <w:color w:val="auto"/>
          <w:sz w:val="32"/>
          <w:szCs w:val="32"/>
        </w:rPr>
        <w:fldChar w:fldCharType="separate"/>
      </w:r>
      <w:r>
        <w:rPr>
          <w:rFonts w:ascii="Times New Roman" w:hAnsi="Times New Roman" w:eastAsia="宋体" w:cs="Times New Roman"/>
          <w:bCs w:val="0"/>
          <w:color w:val="auto"/>
          <w:sz w:val="32"/>
          <w:szCs w:val="32"/>
        </w:rPr>
        <w:t>4</w:t>
      </w:r>
      <w:r>
        <w:rPr>
          <w:rFonts w:hint="eastAsia" w:ascii="Times New Roman" w:hAnsi="Times New Roman" w:cs="Times New Roman"/>
          <w:bCs w:val="0"/>
          <w:color w:val="auto"/>
          <w:sz w:val="32"/>
          <w:szCs w:val="32"/>
          <w:lang w:val="en-US" w:eastAsia="zh-CN"/>
        </w:rPr>
        <w:t>8</w:t>
      </w:r>
      <w:r>
        <w:rPr>
          <w:rFonts w:ascii="Times New Roman" w:hAnsi="Times New Roman" w:eastAsia="宋体" w:cs="Times New Roman"/>
          <w:bCs w:val="0"/>
          <w:color w:val="auto"/>
          <w:sz w:val="32"/>
          <w:szCs w:val="32"/>
        </w:rPr>
        <w:fldChar w:fldCharType="end"/>
      </w:r>
      <w:r>
        <w:rPr>
          <w:rFonts w:ascii="Times New Roman" w:hAnsi="Times New Roman" w:eastAsia="宋体" w:cs="Times New Roman"/>
          <w:bCs w:val="0"/>
          <w:color w:val="auto"/>
          <w:sz w:val="32"/>
          <w:szCs w:val="32"/>
        </w:rPr>
        <w:fldChar w:fldCharType="end"/>
      </w:r>
    </w:p>
    <w:p w14:paraId="333215FD">
      <w:pPr>
        <w:pStyle w:val="31"/>
        <w:tabs>
          <w:tab w:val="right" w:leader="dot" w:pos="8777"/>
        </w:tabs>
        <w:rPr>
          <w:rFonts w:ascii="Times New Roman" w:hAnsi="Times New Roman" w:eastAsia="宋体" w:cs="Times New Roman"/>
          <w:bCs w:val="0"/>
          <w:caps w:val="0"/>
          <w:color w:val="auto"/>
          <w:sz w:val="36"/>
          <w:szCs w:val="40"/>
        </w:rPr>
      </w:pPr>
      <w:r>
        <w:rPr>
          <w:color w:val="auto"/>
        </w:rPr>
        <w:fldChar w:fldCharType="begin"/>
      </w:r>
      <w:r>
        <w:rPr>
          <w:color w:val="auto"/>
        </w:rPr>
        <w:instrText xml:space="preserve"> HYPERLINK \l "_Toc75528785" </w:instrText>
      </w:r>
      <w:r>
        <w:rPr>
          <w:color w:val="auto"/>
        </w:rPr>
        <w:fldChar w:fldCharType="separate"/>
      </w:r>
      <w:r>
        <w:rPr>
          <w:rStyle w:val="55"/>
          <w:rFonts w:ascii="Times New Roman" w:hAnsi="Times New Roman" w:eastAsia="宋体" w:cs="Times New Roman"/>
          <w:bCs w:val="0"/>
          <w:snapToGrid w:val="0"/>
          <w:color w:val="auto"/>
          <w:sz w:val="32"/>
          <w:szCs w:val="32"/>
          <w:u w:val="none"/>
        </w:rPr>
        <w:t>六、结论</w:t>
      </w:r>
      <w:r>
        <w:rPr>
          <w:rFonts w:ascii="Times New Roman" w:hAnsi="Times New Roman" w:eastAsia="宋体" w:cs="Times New Roman"/>
          <w:bCs w:val="0"/>
          <w:color w:val="auto"/>
          <w:sz w:val="32"/>
          <w:szCs w:val="32"/>
        </w:rPr>
        <w:tab/>
      </w:r>
      <w:r>
        <w:rPr>
          <w:rFonts w:ascii="Times New Roman" w:hAnsi="Times New Roman" w:eastAsia="宋体" w:cs="Times New Roman"/>
          <w:bCs w:val="0"/>
          <w:color w:val="auto"/>
          <w:sz w:val="32"/>
          <w:szCs w:val="32"/>
        </w:rPr>
        <w:fldChar w:fldCharType="begin"/>
      </w:r>
      <w:r>
        <w:rPr>
          <w:rFonts w:ascii="Times New Roman" w:hAnsi="Times New Roman" w:eastAsia="宋体" w:cs="Times New Roman"/>
          <w:bCs w:val="0"/>
          <w:color w:val="auto"/>
          <w:sz w:val="32"/>
          <w:szCs w:val="32"/>
        </w:rPr>
        <w:instrText xml:space="preserve"> PAGEREF _Toc75528785 \h </w:instrText>
      </w:r>
      <w:r>
        <w:rPr>
          <w:rFonts w:ascii="Times New Roman" w:hAnsi="Times New Roman" w:eastAsia="宋体" w:cs="Times New Roman"/>
          <w:bCs w:val="0"/>
          <w:color w:val="auto"/>
          <w:sz w:val="32"/>
          <w:szCs w:val="32"/>
        </w:rPr>
        <w:fldChar w:fldCharType="separate"/>
      </w:r>
      <w:r>
        <w:rPr>
          <w:rFonts w:hint="eastAsia" w:ascii="Times New Roman" w:hAnsi="Times New Roman" w:cs="Times New Roman"/>
          <w:bCs w:val="0"/>
          <w:color w:val="auto"/>
          <w:sz w:val="32"/>
          <w:szCs w:val="32"/>
          <w:lang w:val="en-US" w:eastAsia="zh-CN"/>
        </w:rPr>
        <w:t>50</w:t>
      </w:r>
      <w:r>
        <w:rPr>
          <w:rFonts w:ascii="Times New Roman" w:hAnsi="Times New Roman" w:eastAsia="宋体" w:cs="Times New Roman"/>
          <w:bCs w:val="0"/>
          <w:color w:val="auto"/>
          <w:sz w:val="32"/>
          <w:szCs w:val="32"/>
        </w:rPr>
        <w:fldChar w:fldCharType="end"/>
      </w:r>
      <w:r>
        <w:rPr>
          <w:rFonts w:ascii="Times New Roman" w:hAnsi="Times New Roman" w:eastAsia="宋体" w:cs="Times New Roman"/>
          <w:bCs w:val="0"/>
          <w:color w:val="auto"/>
          <w:sz w:val="32"/>
          <w:szCs w:val="32"/>
        </w:rPr>
        <w:fldChar w:fldCharType="end"/>
      </w:r>
    </w:p>
    <w:p w14:paraId="1D4DD5BF">
      <w:pPr>
        <w:pStyle w:val="31"/>
        <w:tabs>
          <w:tab w:val="right" w:leader="dot" w:pos="8777"/>
        </w:tabs>
        <w:rPr>
          <w:rFonts w:ascii="Times New Roman" w:hAnsi="Times New Roman" w:eastAsia="宋体" w:cs="Times New Roman"/>
          <w:bCs w:val="0"/>
          <w:caps w:val="0"/>
          <w:color w:val="auto"/>
          <w:sz w:val="36"/>
          <w:szCs w:val="40"/>
        </w:rPr>
      </w:pPr>
      <w:r>
        <w:rPr>
          <w:color w:val="auto"/>
        </w:rPr>
        <w:fldChar w:fldCharType="begin"/>
      </w:r>
      <w:r>
        <w:rPr>
          <w:color w:val="auto"/>
        </w:rPr>
        <w:instrText xml:space="preserve"> HYPERLINK \l "_Toc75528787" </w:instrText>
      </w:r>
      <w:r>
        <w:rPr>
          <w:color w:val="auto"/>
        </w:rPr>
        <w:fldChar w:fldCharType="separate"/>
      </w:r>
      <w:r>
        <w:rPr>
          <w:rStyle w:val="55"/>
          <w:rFonts w:ascii="Times New Roman" w:hAnsi="Times New Roman" w:eastAsia="宋体" w:cs="Times New Roman"/>
          <w:bCs w:val="0"/>
          <w:snapToGrid w:val="0"/>
          <w:color w:val="auto"/>
          <w:sz w:val="32"/>
          <w:szCs w:val="32"/>
          <w:u w:val="none"/>
        </w:rPr>
        <w:t>建设项目污染物排放量汇总表</w:t>
      </w:r>
      <w:r>
        <w:rPr>
          <w:rFonts w:ascii="Times New Roman" w:hAnsi="Times New Roman" w:eastAsia="宋体" w:cs="Times New Roman"/>
          <w:bCs w:val="0"/>
          <w:color w:val="auto"/>
          <w:sz w:val="32"/>
          <w:szCs w:val="32"/>
        </w:rPr>
        <w:tab/>
      </w:r>
      <w:r>
        <w:rPr>
          <w:rFonts w:ascii="Times New Roman" w:hAnsi="Times New Roman" w:eastAsia="宋体" w:cs="Times New Roman"/>
          <w:bCs w:val="0"/>
          <w:color w:val="auto"/>
          <w:sz w:val="32"/>
          <w:szCs w:val="32"/>
        </w:rPr>
        <w:fldChar w:fldCharType="begin"/>
      </w:r>
      <w:r>
        <w:rPr>
          <w:rFonts w:ascii="Times New Roman" w:hAnsi="Times New Roman" w:eastAsia="宋体" w:cs="Times New Roman"/>
          <w:bCs w:val="0"/>
          <w:color w:val="auto"/>
          <w:sz w:val="32"/>
          <w:szCs w:val="32"/>
        </w:rPr>
        <w:instrText xml:space="preserve"> PAGEREF _Toc75528787 \h </w:instrText>
      </w:r>
      <w:r>
        <w:rPr>
          <w:rFonts w:ascii="Times New Roman" w:hAnsi="Times New Roman" w:eastAsia="宋体" w:cs="Times New Roman"/>
          <w:bCs w:val="0"/>
          <w:color w:val="auto"/>
          <w:sz w:val="32"/>
          <w:szCs w:val="32"/>
        </w:rPr>
        <w:fldChar w:fldCharType="separate"/>
      </w:r>
      <w:r>
        <w:rPr>
          <w:rFonts w:ascii="Times New Roman" w:hAnsi="Times New Roman" w:eastAsia="宋体" w:cs="Times New Roman"/>
          <w:bCs w:val="0"/>
          <w:color w:val="auto"/>
          <w:sz w:val="32"/>
          <w:szCs w:val="32"/>
        </w:rPr>
        <w:t>5</w:t>
      </w:r>
      <w:r>
        <w:rPr>
          <w:rFonts w:hint="eastAsia" w:ascii="Times New Roman" w:hAnsi="Times New Roman" w:cs="Times New Roman"/>
          <w:bCs w:val="0"/>
          <w:color w:val="auto"/>
          <w:sz w:val="32"/>
          <w:szCs w:val="32"/>
          <w:lang w:val="en-US" w:eastAsia="zh-CN"/>
        </w:rPr>
        <w:t>1</w:t>
      </w:r>
      <w:r>
        <w:rPr>
          <w:rFonts w:ascii="Times New Roman" w:hAnsi="Times New Roman" w:eastAsia="宋体" w:cs="Times New Roman"/>
          <w:bCs w:val="0"/>
          <w:color w:val="auto"/>
          <w:sz w:val="32"/>
          <w:szCs w:val="32"/>
        </w:rPr>
        <w:fldChar w:fldCharType="end"/>
      </w:r>
      <w:r>
        <w:rPr>
          <w:rFonts w:ascii="Times New Roman" w:hAnsi="Times New Roman" w:eastAsia="宋体" w:cs="Times New Roman"/>
          <w:bCs w:val="0"/>
          <w:color w:val="auto"/>
          <w:sz w:val="32"/>
          <w:szCs w:val="32"/>
        </w:rPr>
        <w:fldChar w:fldCharType="end"/>
      </w:r>
    </w:p>
    <w:p w14:paraId="1D2224C3">
      <w:pPr>
        <w:keepNext w:val="0"/>
        <w:keepLines w:val="0"/>
        <w:pageBreakBefore w:val="0"/>
        <w:widowControl w:val="0"/>
        <w:kinsoku/>
        <w:wordWrap/>
        <w:overflowPunct/>
        <w:topLinePunct w:val="0"/>
        <w:bidi w:val="0"/>
        <w:adjustRightInd w:val="0"/>
        <w:snapToGrid w:val="0"/>
        <w:spacing w:line="240" w:lineRule="auto"/>
        <w:textAlignment w:val="auto"/>
        <w:rPr>
          <w:rFonts w:hint="eastAsia" w:ascii="Times New Roman" w:hAnsi="Times New Roman" w:eastAsia="宋体" w:cs="Times New Roman"/>
          <w:b/>
          <w:bCs/>
          <w:color w:val="auto"/>
          <w:kern w:val="0"/>
          <w:sz w:val="28"/>
          <w:szCs w:val="28"/>
          <w:lang w:val="en-US" w:eastAsia="zh-CN"/>
        </w:rPr>
      </w:pPr>
      <w:r>
        <w:rPr>
          <w:rFonts w:ascii="Times New Roman" w:hAnsi="Times New Roman" w:eastAsia="宋体"/>
          <w:b/>
          <w:color w:val="auto"/>
          <w:sz w:val="52"/>
          <w:szCs w:val="52"/>
        </w:rPr>
        <w:fldChar w:fldCharType="end"/>
      </w:r>
      <w:r>
        <w:rPr>
          <w:rFonts w:hint="eastAsia" w:ascii="Times New Roman" w:hAnsi="Times New Roman" w:eastAsia="宋体" w:cs="Times New Roman"/>
          <w:b/>
          <w:bCs/>
          <w:color w:val="auto"/>
          <w:kern w:val="0"/>
          <w:sz w:val="28"/>
          <w:szCs w:val="28"/>
          <w:lang w:val="en-US" w:eastAsia="zh-CN"/>
        </w:rPr>
        <w:t>附件：</w:t>
      </w:r>
    </w:p>
    <w:p w14:paraId="20B60451">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附件1：委托书</w:t>
      </w:r>
    </w:p>
    <w:p w14:paraId="3FA76DA0">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附件2：营业执照及经营许可</w:t>
      </w:r>
    </w:p>
    <w:p w14:paraId="017C1272">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附件3：</w:t>
      </w:r>
      <w:r>
        <w:rPr>
          <w:rFonts w:hint="eastAsia" w:ascii="Times New Roman" w:hAnsi="Times New Roman" w:cs="Times New Roman"/>
          <w:b w:val="0"/>
          <w:bCs w:val="0"/>
          <w:color w:val="auto"/>
          <w:kern w:val="0"/>
          <w:sz w:val="28"/>
          <w:szCs w:val="28"/>
          <w:lang w:val="en-US" w:eastAsia="zh-CN"/>
        </w:rPr>
        <w:t>厂房</w:t>
      </w:r>
      <w:r>
        <w:rPr>
          <w:rFonts w:hint="eastAsia" w:ascii="Times New Roman" w:hAnsi="Times New Roman" w:eastAsia="宋体" w:cs="Times New Roman"/>
          <w:b w:val="0"/>
          <w:bCs w:val="0"/>
          <w:color w:val="auto"/>
          <w:kern w:val="0"/>
          <w:sz w:val="28"/>
          <w:szCs w:val="28"/>
          <w:lang w:val="en-US" w:eastAsia="zh-CN"/>
        </w:rPr>
        <w:t>租赁合同</w:t>
      </w:r>
    </w:p>
    <w:p w14:paraId="4BC4901B">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附件4：检测报告</w:t>
      </w:r>
    </w:p>
    <w:p w14:paraId="08EC4209">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附件5：原环评批复</w:t>
      </w:r>
    </w:p>
    <w:p w14:paraId="08118C83">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附件6：验收批复</w:t>
      </w:r>
    </w:p>
    <w:p w14:paraId="7C4E46E3">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附件7：排污许可证</w:t>
      </w:r>
    </w:p>
    <w:p w14:paraId="435F053B">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cs="Times New Roman"/>
          <w:b w:val="0"/>
          <w:bCs w:val="0"/>
          <w:color w:val="auto"/>
          <w:kern w:val="0"/>
          <w:sz w:val="28"/>
          <w:szCs w:val="28"/>
          <w:lang w:val="en-US" w:eastAsia="zh-CN"/>
        </w:rPr>
      </w:pPr>
      <w:r>
        <w:rPr>
          <w:rFonts w:hint="eastAsia" w:ascii="Times New Roman" w:hAnsi="Times New Roman" w:cs="Times New Roman"/>
          <w:b w:val="0"/>
          <w:bCs w:val="0"/>
          <w:color w:val="auto"/>
          <w:kern w:val="0"/>
          <w:sz w:val="28"/>
          <w:szCs w:val="28"/>
          <w:lang w:val="en-US" w:eastAsia="zh-CN"/>
        </w:rPr>
        <w:t>附件8：麻塘村委会、麻塘办事处同意申请报告</w:t>
      </w:r>
    </w:p>
    <w:p w14:paraId="5967E06D">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default" w:ascii="Times New Roman" w:hAnsi="Times New Roman" w:cs="Times New Roman"/>
          <w:b w:val="0"/>
          <w:bCs w:val="0"/>
          <w:color w:val="auto"/>
          <w:kern w:val="0"/>
          <w:sz w:val="28"/>
          <w:szCs w:val="28"/>
          <w:lang w:val="en-US" w:eastAsia="zh-CN"/>
        </w:rPr>
      </w:pPr>
      <w:r>
        <w:rPr>
          <w:rFonts w:hint="eastAsia" w:ascii="Times New Roman" w:hAnsi="Times New Roman" w:cs="Times New Roman"/>
          <w:b w:val="0"/>
          <w:bCs w:val="0"/>
          <w:color w:val="auto"/>
          <w:kern w:val="0"/>
          <w:sz w:val="28"/>
          <w:szCs w:val="28"/>
          <w:lang w:val="en-US" w:eastAsia="zh-CN"/>
        </w:rPr>
        <w:t>附件9：尾水综合利用协议</w:t>
      </w:r>
    </w:p>
    <w:p w14:paraId="38D33CA2">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cs="Times New Roman"/>
          <w:b w:val="0"/>
          <w:bCs w:val="0"/>
          <w:color w:val="auto"/>
          <w:kern w:val="0"/>
          <w:sz w:val="28"/>
          <w:szCs w:val="28"/>
          <w:lang w:val="en-US" w:eastAsia="zh-CN"/>
        </w:rPr>
      </w:pPr>
      <w:r>
        <w:rPr>
          <w:rFonts w:hint="eastAsia" w:ascii="Times New Roman" w:hAnsi="Times New Roman" w:cs="Times New Roman"/>
          <w:b w:val="0"/>
          <w:bCs w:val="0"/>
          <w:color w:val="auto"/>
          <w:kern w:val="0"/>
          <w:sz w:val="28"/>
          <w:szCs w:val="28"/>
          <w:lang w:val="en-US" w:eastAsia="zh-CN"/>
        </w:rPr>
        <w:t>附件10：尾水浇灌林园协议</w:t>
      </w:r>
    </w:p>
    <w:p w14:paraId="7411B892">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bCs/>
          <w:color w:val="auto"/>
          <w:kern w:val="0"/>
          <w:sz w:val="28"/>
          <w:szCs w:val="28"/>
          <w:lang w:val="en-US" w:eastAsia="zh-CN"/>
        </w:rPr>
      </w:pPr>
      <w:r>
        <w:rPr>
          <w:rFonts w:hint="eastAsia" w:ascii="Times New Roman" w:hAnsi="Times New Roman" w:eastAsia="宋体" w:cs="Times New Roman"/>
          <w:b/>
          <w:bCs/>
          <w:color w:val="auto"/>
          <w:kern w:val="0"/>
          <w:sz w:val="28"/>
          <w:szCs w:val="28"/>
          <w:lang w:val="en-US" w:eastAsia="zh-CN"/>
        </w:rPr>
        <w:t>附图：</w:t>
      </w:r>
    </w:p>
    <w:p w14:paraId="6696CCD5">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附图1：项目地理位置图</w:t>
      </w:r>
    </w:p>
    <w:p w14:paraId="2517D276">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附图2：环境保护目标分布图</w:t>
      </w:r>
    </w:p>
    <w:p w14:paraId="2FEB5D24">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附图3：项目环境质量现状监测点位图</w:t>
      </w:r>
    </w:p>
    <w:p w14:paraId="1B02D501">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附图</w:t>
      </w:r>
      <w:r>
        <w:rPr>
          <w:rFonts w:hint="eastAsia" w:ascii="Times New Roman" w:hAnsi="Times New Roman" w:cs="Times New Roman"/>
          <w:b w:val="0"/>
          <w:bCs w:val="0"/>
          <w:color w:val="auto"/>
          <w:kern w:val="0"/>
          <w:sz w:val="28"/>
          <w:szCs w:val="28"/>
          <w:lang w:val="en-US" w:eastAsia="zh-CN"/>
        </w:rPr>
        <w:t>4</w:t>
      </w:r>
      <w:r>
        <w:rPr>
          <w:rFonts w:hint="eastAsia" w:ascii="Times New Roman" w:hAnsi="Times New Roman" w:eastAsia="宋体" w:cs="Times New Roman"/>
          <w:b w:val="0"/>
          <w:bCs w:val="0"/>
          <w:color w:val="auto"/>
          <w:kern w:val="0"/>
          <w:sz w:val="28"/>
          <w:szCs w:val="28"/>
          <w:lang w:val="en-US" w:eastAsia="zh-CN"/>
        </w:rPr>
        <w:t>：平面布置图</w:t>
      </w:r>
    </w:p>
    <w:p w14:paraId="031E4C42">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附图</w:t>
      </w:r>
      <w:r>
        <w:rPr>
          <w:rFonts w:hint="eastAsia" w:ascii="Times New Roman" w:hAnsi="Times New Roman" w:cs="Times New Roman"/>
          <w:b w:val="0"/>
          <w:bCs w:val="0"/>
          <w:color w:val="auto"/>
          <w:kern w:val="0"/>
          <w:sz w:val="28"/>
          <w:szCs w:val="28"/>
          <w:lang w:val="en-US" w:eastAsia="zh-CN"/>
        </w:rPr>
        <w:t>5</w:t>
      </w:r>
      <w:r>
        <w:rPr>
          <w:rFonts w:hint="eastAsia" w:ascii="Times New Roman" w:hAnsi="Times New Roman" w:eastAsia="宋体" w:cs="Times New Roman"/>
          <w:b w:val="0"/>
          <w:bCs w:val="0"/>
          <w:color w:val="auto"/>
          <w:kern w:val="0"/>
          <w:sz w:val="28"/>
          <w:szCs w:val="28"/>
          <w:lang w:val="en-US" w:eastAsia="zh-CN"/>
        </w:rPr>
        <w:t>：项目现状情况</w:t>
      </w:r>
    </w:p>
    <w:p w14:paraId="6FEA8D1D">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附图6：岳阳兴野园林有限公司现场图</w:t>
      </w:r>
    </w:p>
    <w:p w14:paraId="03908D3D">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default" w:ascii="Times New Roman" w:hAnsi="Times New Roman" w:eastAsia="宋体" w:cs="Times New Roman"/>
          <w:b w:val="0"/>
          <w:bCs w:val="0"/>
          <w:color w:val="auto"/>
          <w:kern w:val="0"/>
          <w:sz w:val="28"/>
          <w:szCs w:val="28"/>
          <w:lang w:val="en-US" w:eastAsia="zh-CN"/>
        </w:rPr>
      </w:pPr>
      <w:r>
        <w:rPr>
          <w:rFonts w:hint="eastAsia" w:ascii="Times New Roman" w:hAnsi="Times New Roman" w:eastAsia="宋体" w:cs="Times New Roman"/>
          <w:b w:val="0"/>
          <w:bCs w:val="0"/>
          <w:color w:val="auto"/>
          <w:kern w:val="0"/>
          <w:sz w:val="28"/>
          <w:szCs w:val="28"/>
          <w:lang w:val="en-US" w:eastAsia="zh-CN"/>
        </w:rPr>
        <w:t>附图7：废水运输路线图</w:t>
      </w:r>
    </w:p>
    <w:p w14:paraId="466085F9">
      <w:pPr>
        <w:pStyle w:val="2"/>
        <w:rPr>
          <w:rFonts w:hint="default"/>
          <w:lang w:val="en-US" w:eastAsia="zh-CN"/>
        </w:rPr>
      </w:pPr>
    </w:p>
    <w:p w14:paraId="38050045">
      <w:pPr>
        <w:pStyle w:val="2"/>
        <w:rPr>
          <w:rFonts w:hint="eastAsia"/>
          <w:lang w:val="en-US" w:eastAsia="zh-CN"/>
        </w:rPr>
      </w:pPr>
    </w:p>
    <w:p w14:paraId="2C661DA2">
      <w:pPr>
        <w:jc w:val="center"/>
        <w:rPr>
          <w:rFonts w:hint="default" w:ascii="Times New Roman" w:hAnsi="Times New Roman" w:cs="Times New Roman"/>
          <w:b/>
          <w:bCs/>
          <w:sz w:val="32"/>
          <w:szCs w:val="40"/>
          <w:u w:val="single"/>
          <w:lang w:val="en-US" w:eastAsia="zh-CN"/>
        </w:rPr>
      </w:pPr>
    </w:p>
    <w:p w14:paraId="03D3FB5A">
      <w:pPr>
        <w:jc w:val="both"/>
        <w:rPr>
          <w:rFonts w:hint="default" w:ascii="Times New Roman" w:hAnsi="Times New Roman" w:cs="Times New Roman"/>
          <w:b/>
          <w:bCs/>
          <w:sz w:val="32"/>
          <w:szCs w:val="40"/>
          <w:u w:val="single"/>
          <w:lang w:val="en-US" w:eastAsia="zh-CN"/>
        </w:rPr>
      </w:pPr>
    </w:p>
    <w:p w14:paraId="16A2760F">
      <w:pPr>
        <w:pStyle w:val="41"/>
        <w:spacing w:before="0" w:beforeAutospacing="0" w:after="0" w:afterAutospacing="0" w:line="360" w:lineRule="auto"/>
        <w:jc w:val="center"/>
        <w:outlineLvl w:val="0"/>
        <w:rPr>
          <w:rFonts w:ascii="Times New Roman" w:hAnsi="Times New Roman" w:eastAsia="宋体"/>
          <w:b/>
          <w:bCs/>
          <w:snapToGrid w:val="0"/>
          <w:color w:val="auto"/>
          <w:kern w:val="2"/>
          <w:sz w:val="30"/>
          <w:szCs w:val="30"/>
        </w:rPr>
      </w:pPr>
      <w:bookmarkStart w:id="3" w:name="_Toc68207077"/>
      <w:bookmarkStart w:id="4" w:name="_Toc75528780"/>
    </w:p>
    <w:p w14:paraId="1BBD7B4C">
      <w:pPr>
        <w:pStyle w:val="41"/>
        <w:spacing w:before="0" w:beforeAutospacing="0" w:after="0" w:afterAutospacing="0" w:line="360" w:lineRule="auto"/>
        <w:jc w:val="center"/>
        <w:outlineLvl w:val="0"/>
        <w:rPr>
          <w:rFonts w:ascii="Times New Roman" w:hAnsi="Times New Roman" w:eastAsia="宋体"/>
          <w:b/>
          <w:bCs/>
          <w:snapToGrid w:val="0"/>
          <w:color w:val="auto"/>
          <w:kern w:val="2"/>
          <w:sz w:val="30"/>
          <w:szCs w:val="30"/>
        </w:rPr>
      </w:pPr>
    </w:p>
    <w:p w14:paraId="41263138">
      <w:pPr>
        <w:pStyle w:val="41"/>
        <w:spacing w:before="0" w:beforeAutospacing="0" w:after="0" w:afterAutospacing="0" w:line="360" w:lineRule="auto"/>
        <w:jc w:val="center"/>
        <w:outlineLvl w:val="0"/>
        <w:rPr>
          <w:rFonts w:ascii="Times New Roman" w:hAnsi="Times New Roman" w:eastAsia="宋体"/>
          <w:b/>
          <w:bCs/>
          <w:snapToGrid w:val="0"/>
          <w:color w:val="auto"/>
          <w:kern w:val="2"/>
          <w:sz w:val="30"/>
          <w:szCs w:val="30"/>
        </w:rPr>
      </w:pPr>
      <w:r>
        <w:rPr>
          <w:rFonts w:ascii="Times New Roman" w:hAnsi="Times New Roman" w:eastAsia="宋体"/>
          <w:b/>
          <w:bCs/>
          <w:snapToGrid w:val="0"/>
          <w:color w:val="auto"/>
          <w:kern w:val="2"/>
          <w:sz w:val="30"/>
          <w:szCs w:val="30"/>
        </w:rPr>
        <w:t>一、建设项目基本情况</w:t>
      </w:r>
      <w:bookmarkEnd w:id="3"/>
      <w:bookmarkEnd w:id="4"/>
    </w:p>
    <w:tbl>
      <w:tblPr>
        <w:tblStyle w:val="45"/>
        <w:tblW w:w="89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77"/>
        <w:gridCol w:w="2248"/>
        <w:gridCol w:w="2212"/>
        <w:gridCol w:w="3342"/>
      </w:tblGrid>
      <w:tr w14:paraId="2CA995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04D75994">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建设项目名称</w:t>
            </w:r>
          </w:p>
        </w:tc>
        <w:tc>
          <w:tcPr>
            <w:tcW w:w="7802" w:type="dxa"/>
            <w:gridSpan w:val="3"/>
            <w:vAlign w:val="center"/>
          </w:tcPr>
          <w:p w14:paraId="4D623147">
            <w:pPr>
              <w:adjustRightInd w:val="0"/>
              <w:snapToGrid w:val="0"/>
              <w:jc w:val="center"/>
              <w:rPr>
                <w:rFonts w:hint="eastAsia" w:ascii="Times New Roman" w:hAnsi="Times New Roman" w:eastAsia="宋体"/>
                <w:color w:val="auto"/>
                <w:sz w:val="24"/>
                <w:lang w:eastAsia="zh-CN"/>
              </w:rPr>
            </w:pPr>
            <w:r>
              <w:rPr>
                <w:rFonts w:hint="eastAsia" w:ascii="Times New Roman" w:hAnsi="Times New Roman"/>
                <w:color w:val="auto"/>
                <w:sz w:val="24"/>
                <w:szCs w:val="32"/>
                <w:highlight w:val="none"/>
                <w:lang w:eastAsia="zh-CN"/>
              </w:rPr>
              <w:t>年加工300吨豆制品改扩建项目</w:t>
            </w:r>
          </w:p>
        </w:tc>
      </w:tr>
      <w:tr w14:paraId="68C0EE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7BE0D156">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项目代码</w:t>
            </w:r>
          </w:p>
        </w:tc>
        <w:tc>
          <w:tcPr>
            <w:tcW w:w="7802" w:type="dxa"/>
            <w:gridSpan w:val="3"/>
            <w:vAlign w:val="center"/>
          </w:tcPr>
          <w:p w14:paraId="0B346666">
            <w:pPr>
              <w:adjustRightInd w:val="0"/>
              <w:snapToGrid w:val="0"/>
              <w:jc w:val="center"/>
              <w:rPr>
                <w:rFonts w:hint="default" w:ascii="Times New Roman" w:hAnsi="Times New Roman" w:eastAsia="宋体"/>
                <w:color w:val="auto"/>
                <w:sz w:val="24"/>
                <w:lang w:val="en-US" w:eastAsia="zh-CN"/>
              </w:rPr>
            </w:pPr>
            <w:r>
              <w:rPr>
                <w:rFonts w:hint="eastAsia" w:ascii="Times New Roman" w:hAnsi="Times New Roman"/>
                <w:color w:val="auto"/>
                <w:sz w:val="24"/>
                <w:lang w:val="en-US" w:eastAsia="zh-CN"/>
              </w:rPr>
              <w:t>无</w:t>
            </w:r>
          </w:p>
        </w:tc>
      </w:tr>
      <w:tr w14:paraId="6CD7F5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66AA32A7">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建设单位联系人</w:t>
            </w:r>
          </w:p>
        </w:tc>
        <w:tc>
          <w:tcPr>
            <w:tcW w:w="2248" w:type="dxa"/>
            <w:vAlign w:val="center"/>
          </w:tcPr>
          <w:p w14:paraId="507AEAD2">
            <w:pPr>
              <w:adjustRightInd w:val="0"/>
              <w:snapToGrid w:val="0"/>
              <w:jc w:val="center"/>
              <w:rPr>
                <w:rFonts w:hint="default" w:ascii="Times New Roman" w:hAnsi="Times New Roman" w:eastAsia="宋体"/>
                <w:color w:val="auto"/>
                <w:sz w:val="24"/>
                <w:lang w:val="en-US" w:eastAsia="zh-CN"/>
              </w:rPr>
            </w:pPr>
            <w:r>
              <w:rPr>
                <w:rFonts w:hint="eastAsia" w:ascii="Times New Roman" w:hAnsi="Times New Roman" w:eastAsia="宋体"/>
                <w:color w:val="auto"/>
                <w:sz w:val="24"/>
              </w:rPr>
              <w:t>政</w:t>
            </w:r>
            <w:r>
              <w:rPr>
                <w:rFonts w:hint="eastAsia" w:ascii="Times New Roman" w:hAnsi="Times New Roman"/>
                <w:color w:val="auto"/>
                <w:sz w:val="24"/>
                <w:lang w:val="en-US" w:eastAsia="zh-CN"/>
              </w:rPr>
              <w:t>**</w:t>
            </w:r>
          </w:p>
        </w:tc>
        <w:tc>
          <w:tcPr>
            <w:tcW w:w="2212" w:type="dxa"/>
            <w:vAlign w:val="center"/>
          </w:tcPr>
          <w:p w14:paraId="03F18463">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联系方式</w:t>
            </w:r>
          </w:p>
        </w:tc>
        <w:tc>
          <w:tcPr>
            <w:tcW w:w="3342" w:type="dxa"/>
            <w:vAlign w:val="center"/>
          </w:tcPr>
          <w:p w14:paraId="46AE1A42">
            <w:pPr>
              <w:adjustRightInd w:val="0"/>
              <w:snapToGrid w:val="0"/>
              <w:jc w:val="center"/>
              <w:rPr>
                <w:rFonts w:ascii="Times New Roman" w:hAnsi="Times New Roman" w:eastAsia="宋体"/>
                <w:color w:val="auto"/>
                <w:sz w:val="24"/>
              </w:rPr>
            </w:pPr>
            <w:r>
              <w:rPr>
                <w:rFonts w:hint="eastAsia" w:ascii="Times New Roman" w:hAnsi="Times New Roman" w:eastAsia="宋体"/>
                <w:color w:val="auto"/>
                <w:sz w:val="24"/>
              </w:rPr>
              <w:t>153</w:t>
            </w:r>
            <w:r>
              <w:rPr>
                <w:rFonts w:hint="eastAsia" w:ascii="Times New Roman" w:hAnsi="Times New Roman"/>
                <w:color w:val="auto"/>
                <w:sz w:val="24"/>
                <w:lang w:val="en-US" w:eastAsia="zh-CN"/>
              </w:rPr>
              <w:t>****</w:t>
            </w:r>
            <w:bookmarkStart w:id="35" w:name="_GoBack"/>
            <w:bookmarkEnd w:id="35"/>
            <w:r>
              <w:rPr>
                <w:rFonts w:hint="eastAsia" w:ascii="Times New Roman" w:hAnsi="Times New Roman" w:eastAsia="宋体"/>
                <w:color w:val="auto"/>
                <w:sz w:val="24"/>
              </w:rPr>
              <w:t>8589</w:t>
            </w:r>
          </w:p>
        </w:tc>
      </w:tr>
      <w:tr w14:paraId="6649E3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7BA62BA0">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建设地点</w:t>
            </w:r>
          </w:p>
        </w:tc>
        <w:tc>
          <w:tcPr>
            <w:tcW w:w="7802" w:type="dxa"/>
            <w:gridSpan w:val="3"/>
            <w:vAlign w:val="center"/>
          </w:tcPr>
          <w:p w14:paraId="3A3DD263">
            <w:pPr>
              <w:adjustRightInd w:val="0"/>
              <w:snapToGrid w:val="0"/>
              <w:jc w:val="center"/>
              <w:rPr>
                <w:rFonts w:hint="eastAsia" w:ascii="Times New Roman" w:hAnsi="Times New Roman" w:eastAsia="宋体"/>
                <w:color w:val="auto"/>
                <w:sz w:val="24"/>
                <w:lang w:eastAsia="zh-CN"/>
              </w:rPr>
            </w:pPr>
            <w:r>
              <w:rPr>
                <w:rFonts w:hint="eastAsia" w:ascii="Times New Roman" w:hAnsi="Times New Roman"/>
                <w:color w:val="auto"/>
                <w:sz w:val="24"/>
                <w:lang w:eastAsia="zh-CN"/>
              </w:rPr>
              <w:t>岳阳县荣家湾镇大塘村</w:t>
            </w:r>
          </w:p>
        </w:tc>
      </w:tr>
      <w:tr w14:paraId="3D512E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573F96C2">
            <w:pPr>
              <w:adjustRightInd w:val="0"/>
              <w:snapToGrid w:val="0"/>
              <w:jc w:val="center"/>
              <w:rPr>
                <w:rFonts w:ascii="Times New Roman" w:hAnsi="Times New Roman" w:eastAsia="宋体"/>
                <w:color w:val="FF0000"/>
                <w:sz w:val="24"/>
              </w:rPr>
            </w:pPr>
            <w:r>
              <w:rPr>
                <w:rFonts w:ascii="Times New Roman" w:hAnsi="Times New Roman" w:eastAsia="宋体"/>
                <w:color w:val="auto"/>
                <w:sz w:val="24"/>
              </w:rPr>
              <w:t>地理坐标</w:t>
            </w:r>
          </w:p>
        </w:tc>
        <w:tc>
          <w:tcPr>
            <w:tcW w:w="7802" w:type="dxa"/>
            <w:gridSpan w:val="3"/>
            <w:vAlign w:val="center"/>
          </w:tcPr>
          <w:p w14:paraId="0A491201">
            <w:pPr>
              <w:jc w:val="center"/>
              <w:rPr>
                <w:rFonts w:ascii="Times New Roman" w:hAnsi="Times New Roman" w:eastAsia="宋体"/>
                <w:color w:val="FF0000"/>
                <w:sz w:val="24"/>
              </w:rPr>
            </w:pPr>
            <w:r>
              <w:rPr>
                <w:rFonts w:ascii="Times New Roman" w:hAnsi="Times New Roman" w:eastAsia="宋体"/>
                <w:color w:val="auto"/>
                <w:sz w:val="24"/>
              </w:rPr>
              <w:t>（东经：</w:t>
            </w:r>
            <w:r>
              <w:rPr>
                <w:rFonts w:hint="eastAsia" w:ascii="Times New Roman" w:hAnsi="Times New Roman"/>
                <w:color w:val="auto"/>
                <w:sz w:val="24"/>
                <w:lang w:val="en-US" w:eastAsia="zh-CN"/>
              </w:rPr>
              <w:t>113</w:t>
            </w:r>
            <w:r>
              <w:rPr>
                <w:rFonts w:ascii="Times New Roman" w:hAnsi="Times New Roman" w:eastAsia="宋体"/>
                <w:color w:val="auto"/>
                <w:sz w:val="24"/>
              </w:rPr>
              <w:t>度</w:t>
            </w:r>
            <w:r>
              <w:rPr>
                <w:rFonts w:hint="eastAsia" w:ascii="Times New Roman" w:hAnsi="Times New Roman"/>
                <w:color w:val="auto"/>
                <w:sz w:val="24"/>
                <w:lang w:val="en-US" w:eastAsia="zh-CN"/>
              </w:rPr>
              <w:t>3</w:t>
            </w:r>
            <w:r>
              <w:rPr>
                <w:rFonts w:ascii="Times New Roman" w:hAnsi="Times New Roman" w:eastAsia="宋体"/>
                <w:color w:val="auto"/>
                <w:sz w:val="24"/>
              </w:rPr>
              <w:t>分</w:t>
            </w:r>
            <w:r>
              <w:rPr>
                <w:rFonts w:hint="eastAsia" w:ascii="Times New Roman" w:hAnsi="Times New Roman"/>
                <w:color w:val="auto"/>
                <w:sz w:val="24"/>
                <w:lang w:val="en-US" w:eastAsia="zh-CN"/>
              </w:rPr>
              <w:t>33</w:t>
            </w:r>
            <w:r>
              <w:rPr>
                <w:rFonts w:ascii="Times New Roman" w:hAnsi="Times New Roman" w:eastAsia="宋体"/>
                <w:color w:val="auto"/>
                <w:sz w:val="24"/>
              </w:rPr>
              <w:t>.</w:t>
            </w:r>
            <w:r>
              <w:rPr>
                <w:rFonts w:hint="eastAsia" w:ascii="Times New Roman" w:hAnsi="Times New Roman"/>
                <w:color w:val="auto"/>
                <w:sz w:val="24"/>
                <w:lang w:val="en-US" w:eastAsia="zh-CN"/>
              </w:rPr>
              <w:t>868</w:t>
            </w:r>
            <w:r>
              <w:rPr>
                <w:rFonts w:ascii="Times New Roman" w:hAnsi="Times New Roman" w:eastAsia="宋体"/>
                <w:color w:val="auto"/>
                <w:sz w:val="24"/>
              </w:rPr>
              <w:t>秒，北纬：</w:t>
            </w:r>
            <w:r>
              <w:rPr>
                <w:rFonts w:hint="eastAsia" w:ascii="Times New Roman" w:hAnsi="Times New Roman"/>
                <w:color w:val="auto"/>
                <w:sz w:val="24"/>
                <w:lang w:val="en-US" w:eastAsia="zh-CN"/>
              </w:rPr>
              <w:t>29</w:t>
            </w:r>
            <w:r>
              <w:rPr>
                <w:rFonts w:ascii="Times New Roman" w:hAnsi="Times New Roman" w:eastAsia="宋体"/>
                <w:color w:val="auto"/>
                <w:sz w:val="24"/>
              </w:rPr>
              <w:t>度</w:t>
            </w:r>
            <w:r>
              <w:rPr>
                <w:rFonts w:hint="eastAsia" w:ascii="Times New Roman" w:hAnsi="Times New Roman"/>
                <w:color w:val="auto"/>
                <w:sz w:val="24"/>
                <w:lang w:val="en-US" w:eastAsia="zh-CN"/>
              </w:rPr>
              <w:t>14</w:t>
            </w:r>
            <w:r>
              <w:rPr>
                <w:rFonts w:ascii="Times New Roman" w:hAnsi="Times New Roman" w:eastAsia="宋体"/>
                <w:color w:val="auto"/>
                <w:sz w:val="24"/>
              </w:rPr>
              <w:t>分</w:t>
            </w:r>
            <w:r>
              <w:rPr>
                <w:rFonts w:hint="eastAsia" w:ascii="Times New Roman" w:hAnsi="Times New Roman"/>
                <w:color w:val="auto"/>
                <w:sz w:val="24"/>
                <w:lang w:val="en-US" w:eastAsia="zh-CN"/>
              </w:rPr>
              <w:t>45</w:t>
            </w:r>
            <w:r>
              <w:rPr>
                <w:rFonts w:ascii="Times New Roman" w:hAnsi="Times New Roman" w:eastAsia="宋体"/>
                <w:color w:val="auto"/>
                <w:sz w:val="24"/>
              </w:rPr>
              <w:t>.</w:t>
            </w:r>
            <w:r>
              <w:rPr>
                <w:rFonts w:hint="eastAsia" w:ascii="Times New Roman" w:hAnsi="Times New Roman"/>
                <w:color w:val="auto"/>
                <w:sz w:val="24"/>
                <w:lang w:val="en-US" w:eastAsia="zh-CN"/>
              </w:rPr>
              <w:t>378</w:t>
            </w:r>
            <w:r>
              <w:rPr>
                <w:rFonts w:ascii="Times New Roman" w:hAnsi="Times New Roman" w:eastAsia="宋体"/>
                <w:color w:val="auto"/>
                <w:sz w:val="24"/>
              </w:rPr>
              <w:t>秒）</w:t>
            </w:r>
          </w:p>
        </w:tc>
      </w:tr>
      <w:tr w14:paraId="485418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7CA1A946">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国民经济</w:t>
            </w:r>
          </w:p>
          <w:p w14:paraId="416DF896">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行业类别</w:t>
            </w:r>
          </w:p>
        </w:tc>
        <w:tc>
          <w:tcPr>
            <w:tcW w:w="2248" w:type="dxa"/>
            <w:vAlign w:val="center"/>
          </w:tcPr>
          <w:p w14:paraId="371DC4A5">
            <w:pPr>
              <w:adjustRightInd w:val="0"/>
              <w:snapToGrid w:val="0"/>
              <w:jc w:val="center"/>
              <w:rPr>
                <w:rFonts w:ascii="Times New Roman" w:hAnsi="Times New Roman" w:eastAsia="宋体"/>
                <w:color w:val="auto"/>
                <w:sz w:val="24"/>
              </w:rPr>
            </w:pPr>
            <w:r>
              <w:rPr>
                <w:rFonts w:hint="default" w:ascii="Times New Roman" w:hAnsi="Times New Roman" w:eastAsia="宋体"/>
                <w:color w:val="auto"/>
                <w:sz w:val="24"/>
              </w:rPr>
              <w:t>C1392 豆制品制造</w:t>
            </w:r>
          </w:p>
        </w:tc>
        <w:tc>
          <w:tcPr>
            <w:tcW w:w="2212" w:type="dxa"/>
            <w:vAlign w:val="center"/>
          </w:tcPr>
          <w:p w14:paraId="0F949065">
            <w:pPr>
              <w:adjustRightInd w:val="0"/>
              <w:snapToGrid w:val="0"/>
              <w:jc w:val="center"/>
              <w:rPr>
                <w:rFonts w:ascii="Times New Roman" w:hAnsi="Times New Roman" w:eastAsia="宋体"/>
                <w:color w:val="auto"/>
                <w:sz w:val="24"/>
              </w:rPr>
            </w:pPr>
            <w:bookmarkStart w:id="5" w:name="_Hlk49843745"/>
            <w:r>
              <w:rPr>
                <w:rFonts w:ascii="Times New Roman" w:hAnsi="Times New Roman" w:eastAsia="宋体"/>
                <w:color w:val="auto"/>
                <w:sz w:val="24"/>
              </w:rPr>
              <w:t>建设项目</w:t>
            </w:r>
          </w:p>
          <w:p w14:paraId="692379CC">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行业类别</w:t>
            </w:r>
            <w:bookmarkEnd w:id="5"/>
          </w:p>
        </w:tc>
        <w:tc>
          <w:tcPr>
            <w:tcW w:w="3342" w:type="dxa"/>
            <w:vAlign w:val="center"/>
          </w:tcPr>
          <w:p w14:paraId="37B14990">
            <w:pPr>
              <w:adjustRightInd w:val="0"/>
              <w:snapToGrid w:val="0"/>
              <w:jc w:val="center"/>
              <w:rPr>
                <w:rFonts w:ascii="Times New Roman" w:hAnsi="Times New Roman" w:eastAsia="宋体"/>
                <w:color w:val="auto"/>
                <w:sz w:val="24"/>
              </w:rPr>
            </w:pPr>
            <w:r>
              <w:rPr>
                <w:rFonts w:hint="default" w:ascii="Times New Roman" w:hAnsi="Times New Roman" w:eastAsia="宋体"/>
                <w:color w:val="auto"/>
                <w:sz w:val="24"/>
              </w:rPr>
              <w:t>“十、农副食品加工业 13”中“20、其他农副食品加工139*”中的“不含发酵工艺的淀粉、淀粉糖制造；淀粉制品制造；豆制品制造以上均不含单纯分装的”。</w:t>
            </w:r>
          </w:p>
        </w:tc>
      </w:tr>
      <w:tr w14:paraId="0D55CC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58A23EB6">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建设性质</w:t>
            </w:r>
          </w:p>
        </w:tc>
        <w:tc>
          <w:tcPr>
            <w:tcW w:w="2248" w:type="dxa"/>
            <w:vAlign w:val="center"/>
          </w:tcPr>
          <w:p w14:paraId="1208D7B1">
            <w:pPr>
              <w:jc w:val="left"/>
              <w:rPr>
                <w:rFonts w:ascii="Times New Roman" w:hAnsi="Times New Roman" w:eastAsia="宋体"/>
                <w:color w:val="auto"/>
                <w:sz w:val="24"/>
              </w:rPr>
            </w:pPr>
            <w:r>
              <w:rPr>
                <w:rFonts w:hint="eastAsia" w:ascii="MS Gothic" w:hAnsi="MS Gothic" w:cs="MS Gothic"/>
                <w:color w:val="auto"/>
                <w:sz w:val="24"/>
                <w:lang w:eastAsia="zh-CN"/>
              </w:rPr>
              <w:t>□</w:t>
            </w:r>
            <w:r>
              <w:rPr>
                <w:rFonts w:ascii="Times New Roman" w:hAnsi="Times New Roman" w:eastAsia="宋体"/>
                <w:color w:val="auto"/>
                <w:sz w:val="24"/>
              </w:rPr>
              <w:t>新建（迁建）</w:t>
            </w:r>
          </w:p>
          <w:p w14:paraId="7617774D">
            <w:pPr>
              <w:jc w:val="left"/>
              <w:rPr>
                <w:rFonts w:ascii="Times New Roman" w:hAnsi="Times New Roman" w:eastAsia="宋体"/>
                <w:color w:val="auto"/>
                <w:sz w:val="24"/>
              </w:rPr>
            </w:pPr>
            <w:r>
              <w:rPr>
                <w:rFonts w:hint="eastAsia" w:ascii="MS Gothic" w:hAnsi="MS Gothic" w:cs="MS Gothic"/>
                <w:color w:val="auto"/>
                <w:sz w:val="24"/>
                <w:lang w:eastAsia="zh-CN"/>
              </w:rPr>
              <w:sym w:font="Wingdings 2" w:char="0052"/>
            </w:r>
            <w:r>
              <w:rPr>
                <w:rFonts w:ascii="Times New Roman" w:hAnsi="Times New Roman" w:eastAsia="宋体"/>
                <w:color w:val="auto"/>
                <w:sz w:val="24"/>
              </w:rPr>
              <w:t>改建</w:t>
            </w:r>
          </w:p>
          <w:p w14:paraId="12E6A351">
            <w:pPr>
              <w:jc w:val="left"/>
              <w:rPr>
                <w:rFonts w:ascii="Times New Roman" w:hAnsi="Times New Roman" w:eastAsia="宋体"/>
                <w:color w:val="auto"/>
                <w:sz w:val="24"/>
              </w:rPr>
            </w:pPr>
            <w:r>
              <w:rPr>
                <w:rFonts w:hint="eastAsia" w:ascii="MS Gothic" w:hAnsi="MS Gothic" w:cs="MS Gothic"/>
                <w:color w:val="auto"/>
                <w:sz w:val="24"/>
                <w:lang w:eastAsia="zh-CN"/>
              </w:rPr>
              <w:sym w:font="Wingdings 2" w:char="0052"/>
            </w:r>
            <w:r>
              <w:rPr>
                <w:rFonts w:ascii="Times New Roman" w:hAnsi="Times New Roman" w:eastAsia="宋体"/>
                <w:color w:val="auto"/>
                <w:sz w:val="24"/>
              </w:rPr>
              <w:t>扩建</w:t>
            </w:r>
          </w:p>
          <w:p w14:paraId="64870186">
            <w:pPr>
              <w:jc w:val="left"/>
              <w:rPr>
                <w:rFonts w:ascii="Times New Roman" w:hAnsi="Times New Roman" w:eastAsia="宋体"/>
                <w:color w:val="auto"/>
                <w:sz w:val="24"/>
              </w:rPr>
            </w:pPr>
            <w:r>
              <w:rPr>
                <w:rFonts w:hint="eastAsia" w:ascii="MS Gothic" w:hAnsi="MS Gothic" w:cs="MS Gothic"/>
                <w:color w:val="auto"/>
                <w:sz w:val="24"/>
                <w:lang w:eastAsia="zh-CN"/>
              </w:rPr>
              <w:t>□</w:t>
            </w:r>
            <w:r>
              <w:rPr>
                <w:rFonts w:ascii="Times New Roman" w:hAnsi="Times New Roman" w:eastAsia="宋体"/>
                <w:color w:val="auto"/>
                <w:sz w:val="24"/>
              </w:rPr>
              <w:t>技术改造</w:t>
            </w:r>
          </w:p>
        </w:tc>
        <w:tc>
          <w:tcPr>
            <w:tcW w:w="2212" w:type="dxa"/>
            <w:vAlign w:val="center"/>
          </w:tcPr>
          <w:p w14:paraId="12E5A23E">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建设项目</w:t>
            </w:r>
          </w:p>
          <w:p w14:paraId="477D92C9">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申报情形</w:t>
            </w:r>
          </w:p>
        </w:tc>
        <w:tc>
          <w:tcPr>
            <w:tcW w:w="3342" w:type="dxa"/>
            <w:vAlign w:val="center"/>
          </w:tcPr>
          <w:p w14:paraId="5AFB1B6D">
            <w:pPr>
              <w:jc w:val="left"/>
              <w:rPr>
                <w:rFonts w:ascii="Times New Roman" w:hAnsi="Times New Roman" w:eastAsia="宋体"/>
                <w:color w:val="auto"/>
                <w:sz w:val="24"/>
              </w:rPr>
            </w:pPr>
            <w:r>
              <w:rPr>
                <w:rFonts w:hint="eastAsia" w:ascii="MS Gothic" w:hAnsi="MS Gothic" w:eastAsia="MS Gothic" w:cs="MS Gothic"/>
                <w:color w:val="auto"/>
                <w:sz w:val="24"/>
              </w:rPr>
              <w:t>☑</w:t>
            </w:r>
            <w:r>
              <w:rPr>
                <w:rFonts w:ascii="Times New Roman" w:hAnsi="Times New Roman" w:eastAsia="宋体"/>
                <w:color w:val="auto"/>
                <w:sz w:val="24"/>
              </w:rPr>
              <w:t xml:space="preserve">首次申报项目             </w:t>
            </w:r>
          </w:p>
          <w:p w14:paraId="6EAF36BF">
            <w:pPr>
              <w:jc w:val="left"/>
              <w:rPr>
                <w:rFonts w:ascii="Times New Roman" w:hAnsi="Times New Roman" w:eastAsia="宋体"/>
                <w:color w:val="auto"/>
                <w:sz w:val="24"/>
              </w:rPr>
            </w:pPr>
            <w:r>
              <w:rPr>
                <w:rFonts w:ascii="Times New Roman" w:hAnsi="Times New Roman" w:eastAsia="宋体"/>
                <w:color w:val="auto"/>
                <w:sz w:val="24"/>
              </w:rPr>
              <w:t>□不予批准后再次申报项目</w:t>
            </w:r>
          </w:p>
          <w:p w14:paraId="41C6BFE0">
            <w:pPr>
              <w:jc w:val="left"/>
              <w:rPr>
                <w:rFonts w:ascii="Times New Roman" w:hAnsi="Times New Roman" w:eastAsia="宋体"/>
                <w:color w:val="auto"/>
                <w:sz w:val="24"/>
              </w:rPr>
            </w:pPr>
            <w:r>
              <w:rPr>
                <w:rFonts w:ascii="Times New Roman" w:hAnsi="Times New Roman" w:eastAsia="宋体"/>
                <w:color w:val="auto"/>
                <w:sz w:val="24"/>
              </w:rPr>
              <w:t xml:space="preserve">□超五年重新审核项目     </w:t>
            </w:r>
          </w:p>
          <w:p w14:paraId="219DC306">
            <w:pPr>
              <w:jc w:val="left"/>
              <w:rPr>
                <w:rFonts w:ascii="Times New Roman" w:hAnsi="Times New Roman" w:eastAsia="宋体"/>
                <w:color w:val="auto"/>
                <w:sz w:val="24"/>
              </w:rPr>
            </w:pPr>
            <w:r>
              <w:rPr>
                <w:rFonts w:ascii="Times New Roman" w:hAnsi="Times New Roman" w:eastAsia="宋体"/>
                <w:color w:val="auto"/>
                <w:sz w:val="24"/>
              </w:rPr>
              <w:t>□重大变动重新报批项目</w:t>
            </w:r>
          </w:p>
        </w:tc>
      </w:tr>
      <w:tr w14:paraId="3938A1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75D94F31">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项目审批（核准/备案）部门（选填）</w:t>
            </w:r>
          </w:p>
        </w:tc>
        <w:tc>
          <w:tcPr>
            <w:tcW w:w="2248" w:type="dxa"/>
            <w:vAlign w:val="center"/>
          </w:tcPr>
          <w:p w14:paraId="31EFF234">
            <w:pPr>
              <w:adjustRightInd w:val="0"/>
              <w:snapToGrid w:val="0"/>
              <w:jc w:val="center"/>
              <w:rPr>
                <w:rFonts w:hint="eastAsia" w:ascii="Times New Roman" w:hAnsi="Times New Roman" w:eastAsia="宋体"/>
                <w:color w:val="auto"/>
                <w:sz w:val="24"/>
                <w:lang w:eastAsia="zh-CN"/>
              </w:rPr>
            </w:pPr>
            <w:r>
              <w:rPr>
                <w:rFonts w:hint="eastAsia" w:ascii="Times New Roman" w:hAnsi="Times New Roman"/>
                <w:color w:val="auto"/>
                <w:sz w:val="24"/>
                <w:lang w:val="en-US" w:eastAsia="zh-CN"/>
              </w:rPr>
              <w:t>/</w:t>
            </w:r>
          </w:p>
        </w:tc>
        <w:tc>
          <w:tcPr>
            <w:tcW w:w="2212" w:type="dxa"/>
            <w:vAlign w:val="center"/>
          </w:tcPr>
          <w:p w14:paraId="523A1C79">
            <w:pPr>
              <w:adjustRightInd w:val="0"/>
              <w:snapToGrid w:val="0"/>
              <w:rPr>
                <w:rFonts w:ascii="Times New Roman" w:hAnsi="Times New Roman" w:eastAsia="宋体"/>
                <w:color w:val="auto"/>
                <w:sz w:val="24"/>
              </w:rPr>
            </w:pPr>
            <w:r>
              <w:rPr>
                <w:rFonts w:ascii="Times New Roman" w:hAnsi="Times New Roman" w:eastAsia="宋体"/>
                <w:color w:val="auto"/>
                <w:sz w:val="24"/>
              </w:rPr>
              <w:t>项目审批（核准/</w:t>
            </w:r>
          </w:p>
          <w:p w14:paraId="151D8C7A">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备案）文号（选填）</w:t>
            </w:r>
          </w:p>
        </w:tc>
        <w:tc>
          <w:tcPr>
            <w:tcW w:w="3342" w:type="dxa"/>
            <w:vAlign w:val="center"/>
          </w:tcPr>
          <w:p w14:paraId="2639AA92">
            <w:pPr>
              <w:adjustRightInd w:val="0"/>
              <w:snapToGrid w:val="0"/>
              <w:jc w:val="center"/>
              <w:rPr>
                <w:rFonts w:hint="eastAsia" w:ascii="Times New Roman" w:hAnsi="Times New Roman" w:eastAsia="宋体"/>
                <w:color w:val="auto"/>
                <w:sz w:val="24"/>
                <w:lang w:eastAsia="zh-CN"/>
              </w:rPr>
            </w:pPr>
            <w:r>
              <w:rPr>
                <w:rFonts w:hint="eastAsia" w:ascii="Times New Roman" w:hAnsi="Times New Roman"/>
                <w:color w:val="auto"/>
                <w:sz w:val="24"/>
                <w:lang w:val="en-US" w:eastAsia="zh-CN"/>
              </w:rPr>
              <w:t>/</w:t>
            </w:r>
          </w:p>
        </w:tc>
      </w:tr>
      <w:tr w14:paraId="24137B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6A96CA78">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总投资（万元）</w:t>
            </w:r>
          </w:p>
        </w:tc>
        <w:tc>
          <w:tcPr>
            <w:tcW w:w="2248" w:type="dxa"/>
            <w:vAlign w:val="center"/>
          </w:tcPr>
          <w:p w14:paraId="686FEC71">
            <w:pPr>
              <w:adjustRightInd w:val="0"/>
              <w:snapToGrid w:val="0"/>
              <w:jc w:val="center"/>
              <w:rPr>
                <w:rFonts w:hint="default" w:ascii="Times New Roman" w:hAnsi="Times New Roman" w:eastAsia="宋体"/>
                <w:color w:val="auto"/>
                <w:sz w:val="24"/>
                <w:lang w:val="en-US" w:eastAsia="zh-CN"/>
              </w:rPr>
            </w:pPr>
            <w:r>
              <w:rPr>
                <w:rFonts w:hint="eastAsia" w:ascii="Times New Roman" w:hAnsi="Times New Roman"/>
                <w:color w:val="auto"/>
                <w:sz w:val="24"/>
                <w:lang w:val="en-US" w:eastAsia="zh-CN"/>
              </w:rPr>
              <w:t>80</w:t>
            </w:r>
          </w:p>
        </w:tc>
        <w:tc>
          <w:tcPr>
            <w:tcW w:w="2212" w:type="dxa"/>
            <w:tcMar>
              <w:top w:w="16" w:type="dxa"/>
              <w:left w:w="16" w:type="dxa"/>
              <w:right w:w="16" w:type="dxa"/>
            </w:tcMar>
            <w:vAlign w:val="center"/>
          </w:tcPr>
          <w:p w14:paraId="0250E74B">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环保投资（万元）</w:t>
            </w:r>
          </w:p>
        </w:tc>
        <w:tc>
          <w:tcPr>
            <w:tcW w:w="3342" w:type="dxa"/>
            <w:vAlign w:val="center"/>
          </w:tcPr>
          <w:p w14:paraId="0C204E51">
            <w:pPr>
              <w:adjustRightInd w:val="0"/>
              <w:snapToGrid w:val="0"/>
              <w:jc w:val="center"/>
              <w:rPr>
                <w:rFonts w:hint="default" w:ascii="Times New Roman" w:hAnsi="Times New Roman" w:eastAsia="宋体"/>
                <w:color w:val="auto"/>
                <w:sz w:val="24"/>
                <w:lang w:val="en-US" w:eastAsia="zh-CN"/>
              </w:rPr>
            </w:pPr>
            <w:r>
              <w:rPr>
                <w:rFonts w:hint="eastAsia" w:ascii="Times New Roman" w:hAnsi="Times New Roman"/>
                <w:color w:val="auto"/>
                <w:sz w:val="24"/>
                <w:lang w:val="en-US" w:eastAsia="zh-CN"/>
              </w:rPr>
              <w:t>4</w:t>
            </w:r>
          </w:p>
        </w:tc>
      </w:tr>
      <w:tr w14:paraId="7FD446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2F99A945">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环保投资占比（%）</w:t>
            </w:r>
          </w:p>
        </w:tc>
        <w:tc>
          <w:tcPr>
            <w:tcW w:w="2248" w:type="dxa"/>
            <w:vAlign w:val="center"/>
          </w:tcPr>
          <w:p w14:paraId="3AFD1852">
            <w:pPr>
              <w:adjustRightInd w:val="0"/>
              <w:snapToGrid w:val="0"/>
              <w:jc w:val="center"/>
              <w:rPr>
                <w:rFonts w:hint="default" w:ascii="Times New Roman" w:hAnsi="Times New Roman" w:eastAsia="宋体"/>
                <w:color w:val="auto"/>
                <w:sz w:val="24"/>
                <w:lang w:val="en-US" w:eastAsia="zh-CN"/>
              </w:rPr>
            </w:pPr>
            <w:r>
              <w:rPr>
                <w:rFonts w:hint="eastAsia" w:ascii="Times New Roman" w:hAnsi="Times New Roman"/>
                <w:color w:val="auto"/>
                <w:sz w:val="24"/>
                <w:lang w:val="en-US" w:eastAsia="zh-CN"/>
              </w:rPr>
              <w:t>5</w:t>
            </w:r>
          </w:p>
        </w:tc>
        <w:tc>
          <w:tcPr>
            <w:tcW w:w="2212" w:type="dxa"/>
            <w:tcMar>
              <w:top w:w="16" w:type="dxa"/>
              <w:left w:w="16" w:type="dxa"/>
              <w:right w:w="16" w:type="dxa"/>
            </w:tcMar>
            <w:vAlign w:val="center"/>
          </w:tcPr>
          <w:p w14:paraId="3382023B">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施工工期</w:t>
            </w:r>
          </w:p>
        </w:tc>
        <w:tc>
          <w:tcPr>
            <w:tcW w:w="3342" w:type="dxa"/>
            <w:vAlign w:val="center"/>
          </w:tcPr>
          <w:p w14:paraId="3E970952">
            <w:pPr>
              <w:adjustRightInd w:val="0"/>
              <w:snapToGrid w:val="0"/>
              <w:jc w:val="center"/>
              <w:rPr>
                <w:rFonts w:ascii="Times New Roman" w:hAnsi="Times New Roman" w:eastAsia="宋体"/>
                <w:color w:val="auto"/>
                <w:sz w:val="24"/>
              </w:rPr>
            </w:pPr>
            <w:r>
              <w:rPr>
                <w:rFonts w:hint="eastAsia" w:ascii="Times New Roman" w:hAnsi="Times New Roman"/>
                <w:color w:val="auto"/>
                <w:sz w:val="24"/>
                <w:lang w:val="en-US" w:eastAsia="zh-CN"/>
              </w:rPr>
              <w:t>1</w:t>
            </w:r>
            <w:r>
              <w:rPr>
                <w:rFonts w:hint="eastAsia" w:ascii="Times New Roman" w:hAnsi="Times New Roman" w:eastAsia="宋体"/>
                <w:color w:val="auto"/>
                <w:sz w:val="24"/>
              </w:rPr>
              <w:t>个月</w:t>
            </w:r>
          </w:p>
        </w:tc>
      </w:tr>
      <w:tr w14:paraId="2744B9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77" w:type="dxa"/>
            <w:tcMar>
              <w:top w:w="16" w:type="dxa"/>
              <w:left w:w="16" w:type="dxa"/>
              <w:right w:w="16" w:type="dxa"/>
            </w:tcMar>
            <w:vAlign w:val="center"/>
          </w:tcPr>
          <w:p w14:paraId="6598B5A6">
            <w:pPr>
              <w:adjustRightInd w:val="0"/>
              <w:snapToGrid w:val="0"/>
              <w:jc w:val="center"/>
              <w:rPr>
                <w:rFonts w:ascii="Times New Roman" w:hAnsi="Times New Roman" w:eastAsia="宋体"/>
                <w:color w:val="auto"/>
                <w:sz w:val="24"/>
              </w:rPr>
            </w:pPr>
            <w:r>
              <w:rPr>
                <w:rFonts w:ascii="Times New Roman" w:hAnsi="Times New Roman" w:eastAsia="宋体"/>
                <w:color w:val="auto"/>
                <w:sz w:val="24"/>
              </w:rPr>
              <w:t>是否开工建设</w:t>
            </w:r>
          </w:p>
        </w:tc>
        <w:tc>
          <w:tcPr>
            <w:tcW w:w="2248" w:type="dxa"/>
            <w:vAlign w:val="center"/>
          </w:tcPr>
          <w:p w14:paraId="24B6F00D">
            <w:pPr>
              <w:adjustRightInd w:val="0"/>
              <w:snapToGrid w:val="0"/>
              <w:rPr>
                <w:rFonts w:ascii="Times New Roman" w:hAnsi="Times New Roman" w:eastAsia="宋体"/>
                <w:color w:val="auto"/>
                <w:sz w:val="24"/>
              </w:rPr>
            </w:pPr>
            <w:r>
              <w:rPr>
                <w:rFonts w:hint="eastAsia" w:ascii="MS Gothic" w:hAnsi="MS Gothic" w:eastAsia="MS Gothic" w:cs="MS Gothic"/>
                <w:color w:val="auto"/>
                <w:sz w:val="24"/>
              </w:rPr>
              <w:t>☑</w:t>
            </w:r>
            <w:r>
              <w:rPr>
                <w:rFonts w:ascii="Times New Roman" w:hAnsi="Times New Roman" w:eastAsia="宋体"/>
                <w:color w:val="auto"/>
                <w:sz w:val="24"/>
              </w:rPr>
              <w:t>否：</w:t>
            </w:r>
          </w:p>
          <w:p w14:paraId="5FF9ABCE">
            <w:pPr>
              <w:adjustRightInd w:val="0"/>
              <w:snapToGrid w:val="0"/>
              <w:rPr>
                <w:rFonts w:ascii="Times New Roman" w:hAnsi="Times New Roman" w:eastAsia="宋体"/>
                <w:color w:val="auto"/>
                <w:sz w:val="24"/>
              </w:rPr>
            </w:pPr>
            <w:r>
              <w:rPr>
                <w:rFonts w:ascii="Times New Roman" w:hAnsi="Times New Roman" w:eastAsia="宋体"/>
                <w:color w:val="auto"/>
                <w:sz w:val="24"/>
              </w:rPr>
              <w:t xml:space="preserve">□是：             </w:t>
            </w:r>
          </w:p>
        </w:tc>
        <w:tc>
          <w:tcPr>
            <w:tcW w:w="2212" w:type="dxa"/>
            <w:tcMar>
              <w:top w:w="16" w:type="dxa"/>
              <w:left w:w="16" w:type="dxa"/>
              <w:right w:w="16" w:type="dxa"/>
            </w:tcMar>
            <w:vAlign w:val="center"/>
          </w:tcPr>
          <w:p w14:paraId="4193E182">
            <w:pPr>
              <w:adjustRightInd w:val="0"/>
              <w:snapToGrid w:val="0"/>
              <w:jc w:val="center"/>
              <w:rPr>
                <w:rFonts w:ascii="Times New Roman" w:hAnsi="Times New Roman" w:eastAsia="宋体"/>
                <w:color w:val="auto"/>
                <w:sz w:val="24"/>
              </w:rPr>
            </w:pPr>
            <w:r>
              <w:rPr>
                <w:rFonts w:ascii="Times New Roman" w:hAnsi="Times New Roman" w:eastAsia="宋体"/>
                <w:color w:val="auto"/>
                <w:spacing w:val="-6"/>
                <w:sz w:val="24"/>
              </w:rPr>
              <w:t>面积（m</w:t>
            </w:r>
            <w:r>
              <w:rPr>
                <w:rFonts w:ascii="Times New Roman" w:hAnsi="Times New Roman" w:eastAsia="宋体"/>
                <w:color w:val="auto"/>
                <w:spacing w:val="-6"/>
                <w:sz w:val="24"/>
                <w:vertAlign w:val="superscript"/>
              </w:rPr>
              <w:t>2</w:t>
            </w:r>
            <w:r>
              <w:rPr>
                <w:rFonts w:ascii="Times New Roman" w:hAnsi="Times New Roman" w:eastAsia="宋体"/>
                <w:color w:val="auto"/>
                <w:spacing w:val="-6"/>
                <w:sz w:val="24"/>
              </w:rPr>
              <w:t>）</w:t>
            </w:r>
          </w:p>
        </w:tc>
        <w:tc>
          <w:tcPr>
            <w:tcW w:w="3342" w:type="dxa"/>
            <w:vAlign w:val="center"/>
          </w:tcPr>
          <w:p w14:paraId="2EA5CC4B">
            <w:pPr>
              <w:adjustRightInd w:val="0"/>
              <w:snapToGrid w:val="0"/>
              <w:jc w:val="center"/>
              <w:rPr>
                <w:color w:val="auto"/>
              </w:rPr>
            </w:pPr>
            <w:r>
              <w:rPr>
                <w:rFonts w:hint="eastAsia" w:ascii="Times New Roman" w:hAnsi="Times New Roman" w:cs="Times New Roman"/>
                <w:color w:val="auto"/>
                <w:sz w:val="24"/>
                <w:szCs w:val="24"/>
                <w:lang w:val="en-US" w:eastAsia="zh-CN"/>
              </w:rPr>
              <w:t>现有项目</w:t>
            </w:r>
            <w:r>
              <w:rPr>
                <w:rFonts w:hint="eastAsia" w:ascii="Times New Roman" w:hAnsi="Times New Roman"/>
                <w:color w:val="auto"/>
                <w:sz w:val="24"/>
                <w:lang w:val="en-US" w:eastAsia="zh-CN"/>
              </w:rPr>
              <w:t>4669</w:t>
            </w:r>
          </w:p>
          <w:p w14:paraId="531F4757">
            <w:pPr>
              <w:pStyle w:val="59"/>
              <w:jc w:val="center"/>
              <w:rPr>
                <w:rFonts w:hint="default"/>
                <w:lang w:val="en-US" w:eastAsia="zh-CN"/>
              </w:rPr>
            </w:pPr>
            <w:r>
              <w:rPr>
                <w:rFonts w:hint="eastAsia" w:ascii="Times New Roman" w:hAnsi="Times New Roman" w:cs="Times New Roman"/>
                <w:color w:val="000000" w:themeColor="text1"/>
                <w:sz w:val="24"/>
                <w:szCs w:val="24"/>
                <w:lang w:val="en-US" w:eastAsia="zh-CN"/>
                <w14:textFill>
                  <w14:solidFill>
                    <w14:schemeClr w14:val="tx1"/>
                  </w14:solidFill>
                </w14:textFill>
              </w:rPr>
              <w:t>0（不新增用地）</w:t>
            </w:r>
          </w:p>
        </w:tc>
      </w:tr>
      <w:tr w14:paraId="1BAAAA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1177" w:type="dxa"/>
            <w:vAlign w:val="center"/>
          </w:tcPr>
          <w:p w14:paraId="480505EE">
            <w:pPr>
              <w:autoSpaceDE w:val="0"/>
              <w:autoSpaceDN w:val="0"/>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专项评价设置情况</w:t>
            </w:r>
          </w:p>
        </w:tc>
        <w:tc>
          <w:tcPr>
            <w:tcW w:w="7802" w:type="dxa"/>
            <w:gridSpan w:val="3"/>
            <w:vAlign w:val="center"/>
          </w:tcPr>
          <w:p w14:paraId="4D930E2C">
            <w:pPr>
              <w:keepNext w:val="0"/>
              <w:keepLines w:val="0"/>
              <w:pageBreakBefore w:val="0"/>
              <w:tabs>
                <w:tab w:val="left" w:pos="868"/>
              </w:tabs>
              <w:kinsoku/>
              <w:wordWrap/>
              <w:overflowPunct/>
              <w:topLinePunct w:val="0"/>
              <w:autoSpaceDE/>
              <w:autoSpaceDN/>
              <w:bidi w:val="0"/>
              <w:adjustRightInd w:val="0"/>
              <w:snapToGrid w:val="0"/>
              <w:spacing w:line="360" w:lineRule="auto"/>
              <w:ind w:right="0"/>
              <w:jc w:val="center"/>
              <w:textAlignment w:val="auto"/>
              <w:rPr>
                <w:rFonts w:hint="eastAsia" w:ascii="Times New Roman" w:hAnsi="Times New Roman" w:eastAsia="宋体"/>
                <w:color w:val="auto"/>
                <w:kern w:val="0"/>
                <w:sz w:val="24"/>
                <w:lang w:eastAsia="zh-CN"/>
              </w:rPr>
            </w:pPr>
            <w:r>
              <w:rPr>
                <w:rFonts w:hint="eastAsia"/>
                <w:color w:val="auto"/>
                <w:sz w:val="24"/>
                <w:lang w:val="en-US" w:eastAsia="zh-CN"/>
              </w:rPr>
              <w:t>无</w:t>
            </w:r>
          </w:p>
        </w:tc>
      </w:tr>
      <w:tr w14:paraId="6188C8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77" w:type="dxa"/>
            <w:vAlign w:val="center"/>
          </w:tcPr>
          <w:p w14:paraId="55B0F663">
            <w:pPr>
              <w:autoSpaceDE w:val="0"/>
              <w:autoSpaceDN w:val="0"/>
              <w:adjustRightInd w:val="0"/>
              <w:snapToGrid w:val="0"/>
              <w:jc w:val="center"/>
              <w:rPr>
                <w:rFonts w:ascii="Times New Roman" w:hAnsi="Times New Roman" w:eastAsia="宋体"/>
                <w:color w:val="auto"/>
                <w:kern w:val="0"/>
                <w:sz w:val="24"/>
              </w:rPr>
            </w:pPr>
            <w:r>
              <w:rPr>
                <w:rFonts w:ascii="Times New Roman" w:hAnsi="Times New Roman" w:eastAsia="宋体"/>
                <w:color w:val="auto"/>
                <w:sz w:val="24"/>
              </w:rPr>
              <w:t>规划情况</w:t>
            </w:r>
          </w:p>
        </w:tc>
        <w:tc>
          <w:tcPr>
            <w:tcW w:w="7802" w:type="dxa"/>
            <w:gridSpan w:val="3"/>
            <w:vAlign w:val="center"/>
          </w:tcPr>
          <w:p w14:paraId="4284A9A0">
            <w:pPr>
              <w:autoSpaceDE w:val="0"/>
              <w:autoSpaceDN w:val="0"/>
              <w:adjustRightInd w:val="0"/>
              <w:snapToGrid w:val="0"/>
              <w:spacing w:line="360" w:lineRule="auto"/>
              <w:jc w:val="center"/>
              <w:rPr>
                <w:rFonts w:hint="eastAsia" w:ascii="Times New Roman" w:hAnsi="Times New Roman" w:eastAsia="宋体"/>
                <w:color w:val="auto"/>
                <w:kern w:val="0"/>
                <w:sz w:val="24"/>
                <w:lang w:eastAsia="zh-CN"/>
              </w:rPr>
            </w:pPr>
            <w:r>
              <w:rPr>
                <w:rFonts w:hint="eastAsia"/>
                <w:color w:val="auto"/>
                <w:sz w:val="24"/>
                <w:lang w:eastAsia="zh-CN"/>
              </w:rPr>
              <w:t>无</w:t>
            </w:r>
          </w:p>
        </w:tc>
      </w:tr>
      <w:tr w14:paraId="6B19F7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177" w:type="dxa"/>
            <w:vAlign w:val="center"/>
          </w:tcPr>
          <w:p w14:paraId="1ACF0289">
            <w:pPr>
              <w:adjustRightInd w:val="0"/>
              <w:snapToGrid w:val="0"/>
              <w:jc w:val="center"/>
              <w:rPr>
                <w:rFonts w:ascii="Times New Roman" w:hAnsi="Times New Roman" w:eastAsia="宋体"/>
                <w:color w:val="auto"/>
                <w:kern w:val="0"/>
                <w:sz w:val="24"/>
              </w:rPr>
            </w:pPr>
            <w:r>
              <w:rPr>
                <w:rFonts w:ascii="Times New Roman" w:hAnsi="Times New Roman" w:eastAsia="宋体"/>
                <w:color w:val="auto"/>
                <w:sz w:val="24"/>
              </w:rPr>
              <w:t>规划环境影响评价情况</w:t>
            </w:r>
          </w:p>
        </w:tc>
        <w:tc>
          <w:tcPr>
            <w:tcW w:w="7802" w:type="dxa"/>
            <w:gridSpan w:val="3"/>
            <w:vAlign w:val="top"/>
          </w:tcPr>
          <w:p w14:paraId="79368177">
            <w:pPr>
              <w:autoSpaceDE w:val="0"/>
              <w:autoSpaceDN w:val="0"/>
              <w:adjustRightInd w:val="0"/>
              <w:snapToGrid w:val="0"/>
              <w:spacing w:line="360" w:lineRule="auto"/>
              <w:jc w:val="center"/>
              <w:rPr>
                <w:rFonts w:hint="eastAsia" w:ascii="Times New Roman" w:hAnsi="Times New Roman"/>
                <w:color w:val="auto"/>
                <w:kern w:val="0"/>
                <w:sz w:val="24"/>
                <w:lang w:eastAsia="zh-CN"/>
              </w:rPr>
            </w:pPr>
          </w:p>
          <w:p w14:paraId="716634FC">
            <w:pPr>
              <w:autoSpaceDE w:val="0"/>
              <w:autoSpaceDN w:val="0"/>
              <w:adjustRightInd w:val="0"/>
              <w:snapToGrid w:val="0"/>
              <w:spacing w:line="360" w:lineRule="auto"/>
              <w:jc w:val="center"/>
              <w:rPr>
                <w:rFonts w:hint="eastAsia" w:ascii="Times New Roman" w:hAnsi="Times New Roman" w:eastAsia="宋体"/>
                <w:color w:val="auto"/>
                <w:kern w:val="0"/>
                <w:sz w:val="24"/>
                <w:lang w:eastAsia="zh-CN"/>
              </w:rPr>
            </w:pPr>
            <w:r>
              <w:rPr>
                <w:rFonts w:hint="eastAsia" w:ascii="Times New Roman" w:hAnsi="Times New Roman"/>
                <w:color w:val="auto"/>
                <w:kern w:val="0"/>
                <w:sz w:val="24"/>
                <w:lang w:eastAsia="zh-CN"/>
              </w:rPr>
              <w:t>无</w:t>
            </w:r>
          </w:p>
        </w:tc>
      </w:tr>
      <w:tr w14:paraId="0DE660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177" w:type="dxa"/>
            <w:vAlign w:val="center"/>
          </w:tcPr>
          <w:p w14:paraId="51161EA6">
            <w:pPr>
              <w:autoSpaceDE w:val="0"/>
              <w:autoSpaceDN w:val="0"/>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规划及规划环境影响评价符合性分析</w:t>
            </w:r>
          </w:p>
        </w:tc>
        <w:tc>
          <w:tcPr>
            <w:tcW w:w="7802" w:type="dxa"/>
            <w:gridSpan w:val="3"/>
            <w:vAlign w:val="center"/>
          </w:tcPr>
          <w:p w14:paraId="781ADB58">
            <w:pPr>
              <w:autoSpaceDE w:val="0"/>
              <w:autoSpaceDN w:val="0"/>
              <w:adjustRightInd w:val="0"/>
              <w:snapToGrid w:val="0"/>
              <w:spacing w:line="360" w:lineRule="auto"/>
              <w:jc w:val="center"/>
              <w:rPr>
                <w:rFonts w:hint="eastAsia" w:ascii="Times New Roman" w:hAnsi="Times New Roman" w:eastAsia="宋体"/>
                <w:color w:val="auto"/>
                <w:lang w:eastAsia="zh-CN"/>
              </w:rPr>
            </w:pPr>
            <w:r>
              <w:rPr>
                <w:rFonts w:hint="eastAsia" w:ascii="Times New Roman" w:hAnsi="Times New Roman"/>
                <w:color w:val="auto"/>
                <w:sz w:val="24"/>
                <w:szCs w:val="32"/>
                <w:lang w:eastAsia="zh-CN"/>
              </w:rPr>
              <w:t>无</w:t>
            </w:r>
          </w:p>
        </w:tc>
      </w:tr>
      <w:tr w14:paraId="7E41AC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77" w:type="dxa"/>
            <w:vAlign w:val="center"/>
          </w:tcPr>
          <w:p w14:paraId="52F88D7A">
            <w:pPr>
              <w:autoSpaceDE w:val="0"/>
              <w:autoSpaceDN w:val="0"/>
              <w:adjustRightInd w:val="0"/>
              <w:snapToGrid w:val="0"/>
              <w:jc w:val="center"/>
              <w:rPr>
                <w:rFonts w:ascii="Times New Roman" w:hAnsi="Times New Roman" w:eastAsia="宋体"/>
                <w:color w:val="FF0000"/>
                <w:kern w:val="0"/>
                <w:szCs w:val="21"/>
              </w:rPr>
            </w:pPr>
            <w:r>
              <w:rPr>
                <w:rFonts w:ascii="Times New Roman" w:hAnsi="Times New Roman" w:eastAsia="宋体"/>
                <w:color w:val="auto"/>
                <w:kern w:val="0"/>
                <w:sz w:val="24"/>
              </w:rPr>
              <w:t>其他符合性分析</w:t>
            </w:r>
          </w:p>
        </w:tc>
        <w:tc>
          <w:tcPr>
            <w:tcW w:w="7802" w:type="dxa"/>
            <w:gridSpan w:val="3"/>
            <w:vAlign w:val="center"/>
          </w:tcPr>
          <w:p w14:paraId="6ACDAF21">
            <w:pPr>
              <w:pStyle w:val="85"/>
              <w:snapToGrid w:val="0"/>
              <w:spacing w:beforeLines="0" w:after="0" w:afterAutospacing="0" w:line="360" w:lineRule="auto"/>
              <w:ind w:firstLine="0" w:firstLineChars="0"/>
              <w:rPr>
                <w:rFonts w:ascii="Times New Roman" w:hAnsi="Times New Roman" w:eastAsia="宋体" w:cs="Times New Roman"/>
                <w:b/>
                <w:color w:val="auto"/>
              </w:rPr>
            </w:pPr>
            <w:r>
              <w:rPr>
                <w:rFonts w:ascii="Times New Roman" w:hAnsi="Times New Roman" w:eastAsia="宋体" w:cs="Times New Roman"/>
                <w:b/>
                <w:color w:val="auto"/>
              </w:rPr>
              <w:t>1、产业政策符合性分析</w:t>
            </w:r>
          </w:p>
          <w:p w14:paraId="0524A0E4">
            <w:pPr>
              <w:autoSpaceDE w:val="0"/>
              <w:autoSpaceDN w:val="0"/>
              <w:adjustRightInd w:val="0"/>
              <w:spacing w:line="360" w:lineRule="auto"/>
              <w:ind w:firstLine="480"/>
              <w:jc w:val="left"/>
              <w:rPr>
                <w:rFonts w:ascii="Times New Roman" w:hAnsi="Times New Roman" w:eastAsia="宋体"/>
                <w:color w:val="auto"/>
                <w:kern w:val="0"/>
                <w:sz w:val="24"/>
              </w:rPr>
            </w:pPr>
            <w:r>
              <w:rPr>
                <w:rFonts w:hint="default" w:ascii="Times New Roman" w:hAnsi="Times New Roman" w:eastAsia="宋体"/>
                <w:color w:val="auto"/>
                <w:kern w:val="0"/>
                <w:sz w:val="24"/>
              </w:rPr>
              <w:t>本项目为豆制品加工项目，根据《产业结构调整指导目录（2019 年修订）》以及《国家发展改革委关于修改&lt;产业结构调整指导目录（2019 年本）&gt;的决定》（第 49 号令），项目不属于“限制类”及“淘汰类”。因此，本项目符合国家产业政策的要求。</w:t>
            </w:r>
          </w:p>
          <w:p w14:paraId="627E2CBA">
            <w:pPr>
              <w:pStyle w:val="85"/>
              <w:snapToGrid w:val="0"/>
              <w:spacing w:beforeLines="0" w:after="0" w:afterAutospacing="0" w:line="360" w:lineRule="auto"/>
              <w:ind w:firstLine="0" w:firstLineChars="0"/>
              <w:rPr>
                <w:rFonts w:ascii="Times New Roman" w:hAnsi="Times New Roman" w:eastAsia="宋体" w:cs="Times New Roman"/>
                <w:b/>
                <w:color w:val="auto"/>
              </w:rPr>
            </w:pPr>
            <w:r>
              <w:rPr>
                <w:rFonts w:ascii="Times New Roman" w:hAnsi="Times New Roman" w:eastAsia="宋体" w:cs="Times New Roman"/>
                <w:b/>
                <w:color w:val="auto"/>
              </w:rPr>
              <w:t>2、选址可行性分析</w:t>
            </w:r>
          </w:p>
          <w:p w14:paraId="751955D9">
            <w:pPr>
              <w:pStyle w:val="7"/>
              <w:spacing w:line="360" w:lineRule="auto"/>
              <w:ind w:firstLine="480"/>
              <w:rPr>
                <w:rFonts w:ascii="Times New Roman" w:hAnsi="Times New Roman"/>
                <w:sz w:val="24"/>
              </w:rPr>
            </w:pPr>
            <w:r>
              <w:rPr>
                <w:rFonts w:ascii="Times New Roman" w:hAnsi="Times New Roman"/>
                <w:sz w:val="24"/>
              </w:rPr>
              <w:t>（1）用地相符合性分析</w:t>
            </w:r>
          </w:p>
          <w:p w14:paraId="08D6414A">
            <w:pPr>
              <w:pStyle w:val="7"/>
              <w:spacing w:line="360" w:lineRule="auto"/>
              <w:ind w:firstLine="480"/>
              <w:rPr>
                <w:rFonts w:ascii="Times New Roman" w:hAnsi="Times New Roman"/>
                <w:sz w:val="24"/>
              </w:rPr>
            </w:pPr>
            <w:r>
              <w:rPr>
                <w:rFonts w:ascii="Times New Roman" w:hAnsi="Times New Roman"/>
                <w:sz w:val="24"/>
              </w:rPr>
              <w:t>本项目位于</w:t>
            </w:r>
            <w:r>
              <w:rPr>
                <w:rFonts w:hint="eastAsia" w:ascii="Times New Roman" w:hAnsi="Times New Roman"/>
                <w:bCs/>
                <w:color w:val="auto"/>
                <w:kern w:val="0"/>
                <w:sz w:val="24"/>
                <w:lang w:eastAsia="zh-CN"/>
              </w:rPr>
              <w:t>岳阳县荣家湾镇大塘村</w:t>
            </w:r>
            <w:r>
              <w:rPr>
                <w:rFonts w:ascii="Times New Roman" w:hAnsi="Times New Roman"/>
                <w:sz w:val="24"/>
              </w:rPr>
              <w:t>，</w:t>
            </w:r>
            <w:r>
              <w:rPr>
                <w:rFonts w:hint="eastAsia" w:ascii="Times New Roman" w:hAnsi="Times New Roman"/>
                <w:bCs/>
                <w:color w:val="auto"/>
                <w:kern w:val="0"/>
                <w:sz w:val="24"/>
                <w:lang w:eastAsia="zh-CN"/>
              </w:rPr>
              <w:t>本项目租用原岳阳市四江商贸有限公司云母制品厂东边区域</w:t>
            </w:r>
            <w:r>
              <w:rPr>
                <w:rFonts w:hint="eastAsia" w:ascii="Times New Roman" w:hAnsi="Times New Roman"/>
                <w:bCs/>
                <w:color w:val="auto"/>
                <w:kern w:val="0"/>
                <w:sz w:val="24"/>
                <w:lang w:val="en-US" w:eastAsia="zh-CN"/>
              </w:rPr>
              <w:t>已建厂房，</w:t>
            </w:r>
            <w:r>
              <w:rPr>
                <w:rFonts w:ascii="Times New Roman" w:hAnsi="Times New Roman"/>
                <w:sz w:val="24"/>
              </w:rPr>
              <w:t>项目用地不占用基本农田、公益林地选址不属于自然保护区、风景名胜区、森林公园、重要湖泊周边、文物古迹所在地、地质遗迹保护区、基本农田保护区等区域。</w:t>
            </w:r>
          </w:p>
          <w:p w14:paraId="7180B3CC">
            <w:pPr>
              <w:pStyle w:val="7"/>
              <w:spacing w:line="360" w:lineRule="auto"/>
              <w:ind w:firstLine="480"/>
              <w:rPr>
                <w:rFonts w:ascii="Times New Roman" w:hAnsi="Times New Roman"/>
                <w:sz w:val="24"/>
              </w:rPr>
            </w:pPr>
            <w:r>
              <w:rPr>
                <w:rFonts w:ascii="Times New Roman" w:hAnsi="Times New Roman"/>
                <w:sz w:val="24"/>
              </w:rPr>
              <w:t>本项目属于其他</w:t>
            </w:r>
            <w:r>
              <w:rPr>
                <w:rFonts w:hint="default" w:ascii="Times New Roman" w:hAnsi="Times New Roman" w:eastAsia="宋体"/>
                <w:color w:val="auto"/>
                <w:sz w:val="24"/>
              </w:rPr>
              <w:t>豆制品制造</w:t>
            </w:r>
            <w:r>
              <w:rPr>
                <w:rFonts w:ascii="Times New Roman" w:hAnsi="Times New Roman"/>
                <w:sz w:val="24"/>
              </w:rPr>
              <w:t>，属于</w:t>
            </w:r>
            <w:r>
              <w:rPr>
                <w:rFonts w:hint="default" w:ascii="Times New Roman" w:hAnsi="Times New Roman"/>
                <w:color w:val="000000" w:themeColor="text1"/>
                <w:sz w:val="24"/>
                <w14:textFill>
                  <w14:solidFill>
                    <w14:schemeClr w14:val="tx1"/>
                  </w14:solidFill>
                </w14:textFill>
              </w:rPr>
              <w:t>农副食品加工业</w:t>
            </w:r>
            <w:r>
              <w:rPr>
                <w:rFonts w:ascii="Times New Roman" w:hAnsi="Times New Roman"/>
                <w:sz w:val="24"/>
              </w:rPr>
              <w:t xml:space="preserve">，其项目周边配套设施较完善，因此选址可行。 </w:t>
            </w:r>
          </w:p>
          <w:p w14:paraId="0D0D996F">
            <w:pPr>
              <w:pStyle w:val="7"/>
              <w:spacing w:line="360" w:lineRule="auto"/>
              <w:ind w:firstLine="480"/>
              <w:rPr>
                <w:rFonts w:ascii="Times New Roman" w:hAnsi="Times New Roman"/>
                <w:sz w:val="24"/>
              </w:rPr>
            </w:pPr>
            <w:r>
              <w:rPr>
                <w:rFonts w:ascii="Times New Roman" w:hAnsi="Times New Roman"/>
                <w:sz w:val="24"/>
              </w:rPr>
              <w:t>（2）位置分析</w:t>
            </w:r>
          </w:p>
          <w:p w14:paraId="7B51734B">
            <w:pPr>
              <w:pStyle w:val="7"/>
              <w:spacing w:line="360" w:lineRule="auto"/>
              <w:ind w:firstLine="480"/>
              <w:rPr>
                <w:rFonts w:ascii="Times New Roman" w:hAnsi="Times New Roman"/>
                <w:sz w:val="24"/>
              </w:rPr>
            </w:pPr>
            <w:r>
              <w:rPr>
                <w:rFonts w:ascii="Times New Roman" w:hAnsi="Times New Roman"/>
                <w:sz w:val="24"/>
              </w:rPr>
              <w:t>项目场地位于</w:t>
            </w:r>
            <w:r>
              <w:rPr>
                <w:rFonts w:hint="eastAsia" w:ascii="Times New Roman" w:hAnsi="Times New Roman"/>
                <w:bCs/>
                <w:color w:val="auto"/>
                <w:kern w:val="0"/>
                <w:sz w:val="24"/>
                <w:lang w:eastAsia="zh-CN"/>
              </w:rPr>
              <w:t>岳阳县荣家湾镇大塘村</w:t>
            </w:r>
            <w:r>
              <w:rPr>
                <w:rFonts w:ascii="Times New Roman" w:hAnsi="Times New Roman"/>
                <w:sz w:val="24"/>
              </w:rPr>
              <w:t>，交通十分便利，</w:t>
            </w:r>
            <w:r>
              <w:rPr>
                <w:rFonts w:hint="eastAsia" w:ascii="Times New Roman" w:hAnsi="Times New Roman"/>
                <w:sz w:val="24"/>
                <w:lang w:val="en-US" w:eastAsia="zh-CN"/>
              </w:rPr>
              <w:t>租赁厂房</w:t>
            </w:r>
            <w:r>
              <w:rPr>
                <w:rFonts w:ascii="Times New Roman" w:hAnsi="Times New Roman"/>
                <w:sz w:val="24"/>
              </w:rPr>
              <w:t>内配套设施齐全，其周边</w:t>
            </w:r>
            <w:r>
              <w:rPr>
                <w:rFonts w:hint="eastAsia" w:ascii="Times New Roman" w:hAnsi="Times New Roman"/>
                <w:sz w:val="24"/>
                <w:lang w:val="en-US" w:eastAsia="zh-CN"/>
              </w:rPr>
              <w:t>无其他大气污染类企业，因此位置可行</w:t>
            </w:r>
            <w:r>
              <w:rPr>
                <w:rFonts w:ascii="Times New Roman" w:hAnsi="Times New Roman"/>
                <w:sz w:val="24"/>
              </w:rPr>
              <w:t>。</w:t>
            </w:r>
          </w:p>
          <w:p w14:paraId="4FAC6481">
            <w:pPr>
              <w:pStyle w:val="7"/>
              <w:spacing w:line="360" w:lineRule="auto"/>
              <w:ind w:firstLine="480"/>
              <w:rPr>
                <w:rFonts w:ascii="Times New Roman" w:hAnsi="Times New Roman"/>
                <w:color w:val="4F81BD" w:themeColor="accent1"/>
                <w:sz w:val="24"/>
                <w14:textFill>
                  <w14:solidFill>
                    <w14:schemeClr w14:val="accent1"/>
                  </w14:solidFill>
                </w14:textFill>
              </w:rPr>
            </w:pPr>
            <w:r>
              <w:rPr>
                <w:rFonts w:ascii="Times New Roman" w:hAnsi="Times New Roman"/>
                <w:sz w:val="24"/>
              </w:rPr>
              <w:t>（3）外环境相容性分析</w:t>
            </w:r>
          </w:p>
          <w:p w14:paraId="33E3E7C5">
            <w:pPr>
              <w:pStyle w:val="7"/>
              <w:spacing w:line="360" w:lineRule="auto"/>
              <w:ind w:firstLine="480"/>
              <w:rPr>
                <w:rFonts w:ascii="Times New Roman" w:hAnsi="Times New Roman"/>
                <w:sz w:val="24"/>
              </w:rPr>
            </w:pPr>
            <w:r>
              <w:rPr>
                <w:rFonts w:ascii="Times New Roman" w:hAnsi="Times New Roman"/>
                <w:sz w:val="24"/>
              </w:rPr>
              <w:t>本项目位于</w:t>
            </w:r>
            <w:r>
              <w:rPr>
                <w:rFonts w:hint="eastAsia" w:ascii="Times New Roman" w:hAnsi="Times New Roman"/>
                <w:bCs/>
                <w:color w:val="auto"/>
                <w:kern w:val="0"/>
                <w:sz w:val="24"/>
                <w:lang w:eastAsia="zh-CN"/>
              </w:rPr>
              <w:t>岳阳县荣家湾镇大塘村</w:t>
            </w:r>
            <w:r>
              <w:rPr>
                <w:rFonts w:ascii="Times New Roman" w:hAnsi="Times New Roman"/>
                <w:sz w:val="24"/>
              </w:rPr>
              <w:t>，周边</w:t>
            </w:r>
            <w:r>
              <w:rPr>
                <w:rFonts w:hint="eastAsia" w:ascii="Times New Roman" w:hAnsi="Times New Roman"/>
                <w:sz w:val="24"/>
                <w:lang w:val="en-US" w:eastAsia="zh-CN"/>
              </w:rPr>
              <w:t>主要为居民区、学校</w:t>
            </w:r>
            <w:r>
              <w:rPr>
                <w:rFonts w:ascii="Times New Roman" w:hAnsi="Times New Roman"/>
                <w:sz w:val="24"/>
              </w:rPr>
              <w:t>，</w:t>
            </w:r>
            <w:r>
              <w:rPr>
                <w:rFonts w:hint="eastAsia" w:ascii="Times New Roman" w:hAnsi="Times New Roman"/>
                <w:sz w:val="24"/>
                <w:lang w:val="en-US" w:eastAsia="zh-CN"/>
              </w:rPr>
              <w:t>项目</w:t>
            </w:r>
            <w:r>
              <w:rPr>
                <w:rFonts w:hint="eastAsia" w:ascii="Times New Roman" w:hAnsi="Times New Roman"/>
                <w:bCs/>
                <w:color w:val="auto"/>
                <w:kern w:val="0"/>
                <w:sz w:val="24"/>
                <w:lang w:eastAsia="zh-CN"/>
              </w:rPr>
              <w:t>租用原岳阳市四江商贸有限公司云母制品厂东边区域</w:t>
            </w:r>
            <w:r>
              <w:rPr>
                <w:rFonts w:hint="eastAsia" w:ascii="Times New Roman" w:hAnsi="Times New Roman"/>
                <w:bCs/>
                <w:color w:val="auto"/>
                <w:kern w:val="0"/>
                <w:sz w:val="24"/>
                <w:lang w:val="en-US" w:eastAsia="zh-CN"/>
              </w:rPr>
              <w:t>已建厂房</w:t>
            </w:r>
            <w:r>
              <w:rPr>
                <w:rFonts w:ascii="Times New Roman" w:hAnsi="Times New Roman"/>
                <w:kern w:val="21"/>
                <w:sz w:val="24"/>
              </w:rPr>
              <w:t>。</w:t>
            </w:r>
          </w:p>
          <w:p w14:paraId="43B66FBB">
            <w:pPr>
              <w:jc w:val="center"/>
              <w:rPr>
                <w:rFonts w:ascii="Times New Roman" w:hAnsi="Times New Roman"/>
                <w:b/>
                <w:bCs/>
                <w:sz w:val="24"/>
              </w:rPr>
            </w:pPr>
            <w:r>
              <w:rPr>
                <w:rFonts w:ascii="Times New Roman" w:hAnsi="Times New Roman"/>
                <w:b/>
                <w:bCs/>
                <w:sz w:val="24"/>
              </w:rPr>
              <w:t>表1-</w:t>
            </w:r>
            <w:r>
              <w:rPr>
                <w:rFonts w:hint="eastAsia" w:ascii="Times New Roman" w:hAnsi="Times New Roman"/>
                <w:b/>
                <w:bCs/>
                <w:sz w:val="24"/>
                <w:lang w:val="en-US" w:eastAsia="zh-CN"/>
              </w:rPr>
              <w:t>1</w:t>
            </w:r>
            <w:r>
              <w:rPr>
                <w:rFonts w:ascii="Times New Roman" w:hAnsi="Times New Roman"/>
                <w:b/>
                <w:bCs/>
                <w:sz w:val="24"/>
              </w:rPr>
              <w:t xml:space="preserve">  项目与外环境相容性分析</w:t>
            </w:r>
          </w:p>
          <w:tbl>
            <w:tblPr>
              <w:tblStyle w:val="46"/>
              <w:tblW w:w="774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84"/>
              <w:gridCol w:w="675"/>
              <w:gridCol w:w="1710"/>
              <w:gridCol w:w="1575"/>
              <w:gridCol w:w="898"/>
            </w:tblGrid>
            <w:tr w14:paraId="2DB7E0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84" w:type="dxa"/>
                  <w:tcBorders>
                    <w:tl2br w:val="nil"/>
                    <w:tr2bl w:val="nil"/>
                  </w:tcBorders>
                  <w:vAlign w:val="center"/>
                </w:tcPr>
                <w:p w14:paraId="4DF55914">
                  <w:pPr>
                    <w:jc w:val="center"/>
                    <w:rPr>
                      <w:rFonts w:ascii="Times New Roman" w:hAnsi="Times New Roman"/>
                      <w:b/>
                      <w:bCs/>
                      <w:szCs w:val="21"/>
                    </w:rPr>
                  </w:pPr>
                  <w:r>
                    <w:rPr>
                      <w:rFonts w:ascii="Times New Roman" w:hAnsi="Times New Roman"/>
                      <w:b/>
                      <w:bCs/>
                      <w:szCs w:val="21"/>
                    </w:rPr>
                    <w:t>名称</w:t>
                  </w:r>
                </w:p>
              </w:tc>
              <w:tc>
                <w:tcPr>
                  <w:tcW w:w="675" w:type="dxa"/>
                  <w:tcBorders>
                    <w:tl2br w:val="nil"/>
                    <w:tr2bl w:val="nil"/>
                  </w:tcBorders>
                  <w:vAlign w:val="center"/>
                </w:tcPr>
                <w:p w14:paraId="73998601">
                  <w:pPr>
                    <w:jc w:val="center"/>
                    <w:rPr>
                      <w:rFonts w:ascii="Times New Roman" w:hAnsi="Times New Roman"/>
                      <w:b/>
                      <w:bCs/>
                      <w:szCs w:val="21"/>
                    </w:rPr>
                  </w:pPr>
                  <w:r>
                    <w:rPr>
                      <w:rFonts w:ascii="Times New Roman" w:hAnsi="Times New Roman"/>
                      <w:b/>
                      <w:bCs/>
                      <w:szCs w:val="21"/>
                    </w:rPr>
                    <w:t>方位</w:t>
                  </w:r>
                </w:p>
              </w:tc>
              <w:tc>
                <w:tcPr>
                  <w:tcW w:w="1710" w:type="dxa"/>
                  <w:tcBorders>
                    <w:tl2br w:val="nil"/>
                    <w:tr2bl w:val="nil"/>
                  </w:tcBorders>
                  <w:vAlign w:val="center"/>
                </w:tcPr>
                <w:p w14:paraId="1814C947">
                  <w:pPr>
                    <w:jc w:val="center"/>
                    <w:rPr>
                      <w:rFonts w:ascii="Times New Roman" w:hAnsi="Times New Roman"/>
                      <w:b/>
                      <w:bCs/>
                      <w:szCs w:val="21"/>
                    </w:rPr>
                  </w:pPr>
                  <w:r>
                    <w:rPr>
                      <w:rFonts w:ascii="Times New Roman" w:hAnsi="Times New Roman"/>
                      <w:b/>
                      <w:bCs/>
                      <w:szCs w:val="21"/>
                    </w:rPr>
                    <w:t>与厂区距离（m）</w:t>
                  </w:r>
                </w:p>
              </w:tc>
              <w:tc>
                <w:tcPr>
                  <w:tcW w:w="1575" w:type="dxa"/>
                  <w:tcBorders>
                    <w:tl2br w:val="nil"/>
                    <w:tr2bl w:val="nil"/>
                  </w:tcBorders>
                  <w:vAlign w:val="center"/>
                </w:tcPr>
                <w:p w14:paraId="0F608147">
                  <w:pPr>
                    <w:jc w:val="center"/>
                    <w:rPr>
                      <w:rFonts w:ascii="Times New Roman" w:hAnsi="Times New Roman"/>
                      <w:b/>
                      <w:bCs/>
                      <w:szCs w:val="21"/>
                    </w:rPr>
                  </w:pPr>
                  <w:r>
                    <w:rPr>
                      <w:rFonts w:ascii="Times New Roman" w:hAnsi="Times New Roman"/>
                      <w:b/>
                      <w:bCs/>
                      <w:szCs w:val="21"/>
                    </w:rPr>
                    <w:t>性质/生产性质</w:t>
                  </w:r>
                </w:p>
              </w:tc>
              <w:tc>
                <w:tcPr>
                  <w:tcW w:w="898" w:type="dxa"/>
                  <w:tcBorders>
                    <w:tl2br w:val="nil"/>
                    <w:tr2bl w:val="nil"/>
                  </w:tcBorders>
                  <w:vAlign w:val="center"/>
                </w:tcPr>
                <w:p w14:paraId="31C35F63">
                  <w:pPr>
                    <w:jc w:val="center"/>
                    <w:rPr>
                      <w:rFonts w:ascii="Times New Roman" w:hAnsi="Times New Roman"/>
                      <w:b/>
                      <w:bCs/>
                      <w:szCs w:val="21"/>
                    </w:rPr>
                  </w:pPr>
                  <w:r>
                    <w:rPr>
                      <w:rFonts w:ascii="Times New Roman" w:hAnsi="Times New Roman"/>
                      <w:b/>
                      <w:bCs/>
                      <w:szCs w:val="21"/>
                    </w:rPr>
                    <w:t>备注</w:t>
                  </w:r>
                </w:p>
              </w:tc>
            </w:tr>
            <w:tr w14:paraId="1C2D42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84" w:type="dxa"/>
                  <w:tcBorders>
                    <w:tl2br w:val="nil"/>
                    <w:tr2bl w:val="nil"/>
                  </w:tcBorders>
                  <w:vAlign w:val="center"/>
                </w:tcPr>
                <w:p w14:paraId="44BE251A">
                  <w:pPr>
                    <w:jc w:val="center"/>
                    <w:rPr>
                      <w:rFonts w:hint="eastAsia" w:ascii="Times New Roman" w:hAnsi="Times New Roman" w:eastAsia="宋体"/>
                      <w:color w:val="auto"/>
                      <w:szCs w:val="21"/>
                      <w:lang w:eastAsia="zh-CN"/>
                    </w:rPr>
                  </w:pPr>
                  <w:r>
                    <w:rPr>
                      <w:rFonts w:ascii="Times New Roman" w:hAnsi="Times New Roman" w:eastAsia="宋体"/>
                      <w:color w:val="auto"/>
                      <w:szCs w:val="21"/>
                      <w:u w:val="none"/>
                    </w:rPr>
                    <w:t>麻塘中心幼儿园</w:t>
                  </w:r>
                </w:p>
              </w:tc>
              <w:tc>
                <w:tcPr>
                  <w:tcW w:w="675" w:type="dxa"/>
                  <w:tcBorders>
                    <w:tl2br w:val="nil"/>
                    <w:tr2bl w:val="nil"/>
                  </w:tcBorders>
                  <w:vAlign w:val="center"/>
                </w:tcPr>
                <w:p w14:paraId="76EA1ED4">
                  <w:pPr>
                    <w:jc w:val="center"/>
                    <w:rPr>
                      <w:rFonts w:ascii="Times New Roman" w:hAnsi="Times New Roman"/>
                      <w:color w:val="auto"/>
                      <w:szCs w:val="21"/>
                    </w:rPr>
                  </w:pPr>
                  <w:r>
                    <w:rPr>
                      <w:rFonts w:ascii="Times New Roman" w:hAnsi="Times New Roman"/>
                      <w:color w:val="auto"/>
                      <w:szCs w:val="21"/>
                    </w:rPr>
                    <w:t>东面</w:t>
                  </w:r>
                </w:p>
              </w:tc>
              <w:tc>
                <w:tcPr>
                  <w:tcW w:w="1710" w:type="dxa"/>
                  <w:tcBorders>
                    <w:tl2br w:val="nil"/>
                    <w:tr2bl w:val="nil"/>
                  </w:tcBorders>
                  <w:vAlign w:val="center"/>
                </w:tcPr>
                <w:p w14:paraId="692A0FEA">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10</w:t>
                  </w:r>
                </w:p>
              </w:tc>
              <w:tc>
                <w:tcPr>
                  <w:tcW w:w="1575" w:type="dxa"/>
                  <w:tcBorders>
                    <w:tl2br w:val="nil"/>
                    <w:tr2bl w:val="nil"/>
                  </w:tcBorders>
                  <w:vAlign w:val="center"/>
                </w:tcPr>
                <w:p w14:paraId="0004B4C1">
                  <w:pPr>
                    <w:jc w:val="center"/>
                    <w:rPr>
                      <w:rFonts w:hint="eastAsia" w:ascii="Times New Roman" w:hAnsi="Times New Roman" w:eastAsia="宋体"/>
                      <w:color w:val="auto"/>
                      <w:szCs w:val="21"/>
                      <w:lang w:eastAsia="zh-CN"/>
                    </w:rPr>
                  </w:pPr>
                  <w:r>
                    <w:rPr>
                      <w:rFonts w:hint="eastAsia" w:ascii="Times New Roman" w:hAnsi="Times New Roman"/>
                      <w:color w:val="auto"/>
                      <w:szCs w:val="21"/>
                      <w:lang w:val="en-US" w:eastAsia="zh-CN"/>
                    </w:rPr>
                    <w:t>学校</w:t>
                  </w:r>
                </w:p>
              </w:tc>
              <w:tc>
                <w:tcPr>
                  <w:tcW w:w="898" w:type="dxa"/>
                  <w:tcBorders>
                    <w:tl2br w:val="nil"/>
                    <w:tr2bl w:val="nil"/>
                  </w:tcBorders>
                  <w:vAlign w:val="center"/>
                </w:tcPr>
                <w:p w14:paraId="2E2A5AC7">
                  <w:pPr>
                    <w:jc w:val="center"/>
                    <w:rPr>
                      <w:rFonts w:ascii="Times New Roman" w:hAnsi="Times New Roman"/>
                      <w:color w:val="auto"/>
                      <w:szCs w:val="21"/>
                    </w:rPr>
                  </w:pPr>
                  <w:r>
                    <w:rPr>
                      <w:rFonts w:ascii="Times New Roman" w:hAnsi="Times New Roman"/>
                      <w:color w:val="auto"/>
                      <w:szCs w:val="21"/>
                    </w:rPr>
                    <w:t>/</w:t>
                  </w:r>
                </w:p>
              </w:tc>
            </w:tr>
            <w:tr w14:paraId="51BC2F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84" w:type="dxa"/>
                  <w:tcBorders>
                    <w:tl2br w:val="nil"/>
                    <w:tr2bl w:val="nil"/>
                  </w:tcBorders>
                  <w:vAlign w:val="center"/>
                </w:tcPr>
                <w:p w14:paraId="68B92228">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岳阳市四江商贸有限公司云母制品厂</w:t>
                  </w:r>
                </w:p>
              </w:tc>
              <w:tc>
                <w:tcPr>
                  <w:tcW w:w="675" w:type="dxa"/>
                  <w:tcBorders>
                    <w:tl2br w:val="nil"/>
                    <w:tr2bl w:val="nil"/>
                  </w:tcBorders>
                  <w:vAlign w:val="center"/>
                </w:tcPr>
                <w:p w14:paraId="20ACFFF4">
                  <w:pPr>
                    <w:jc w:val="center"/>
                    <w:rPr>
                      <w:rFonts w:ascii="Times New Roman" w:hAnsi="Times New Roman"/>
                      <w:color w:val="auto"/>
                      <w:szCs w:val="21"/>
                    </w:rPr>
                  </w:pPr>
                  <w:r>
                    <w:rPr>
                      <w:rFonts w:ascii="Times New Roman" w:hAnsi="Times New Roman"/>
                      <w:color w:val="auto"/>
                      <w:szCs w:val="21"/>
                    </w:rPr>
                    <w:t>西面</w:t>
                  </w:r>
                </w:p>
              </w:tc>
              <w:tc>
                <w:tcPr>
                  <w:tcW w:w="1710" w:type="dxa"/>
                  <w:tcBorders>
                    <w:tl2br w:val="nil"/>
                    <w:tr2bl w:val="nil"/>
                  </w:tcBorders>
                  <w:vAlign w:val="center"/>
                </w:tcPr>
                <w:p w14:paraId="2FD04EC5">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20</w:t>
                  </w:r>
                </w:p>
              </w:tc>
              <w:tc>
                <w:tcPr>
                  <w:tcW w:w="1575" w:type="dxa"/>
                  <w:tcBorders>
                    <w:tl2br w:val="nil"/>
                    <w:tr2bl w:val="nil"/>
                  </w:tcBorders>
                  <w:vAlign w:val="center"/>
                </w:tcPr>
                <w:p w14:paraId="17D584BE">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闲置空闲厂房</w:t>
                  </w:r>
                </w:p>
              </w:tc>
              <w:tc>
                <w:tcPr>
                  <w:tcW w:w="898" w:type="dxa"/>
                  <w:tcBorders>
                    <w:tl2br w:val="nil"/>
                    <w:tr2bl w:val="nil"/>
                  </w:tcBorders>
                  <w:vAlign w:val="center"/>
                </w:tcPr>
                <w:p w14:paraId="3F686D32">
                  <w:pPr>
                    <w:jc w:val="center"/>
                    <w:rPr>
                      <w:rFonts w:ascii="Times New Roman" w:hAnsi="Times New Roman"/>
                      <w:color w:val="auto"/>
                      <w:szCs w:val="21"/>
                    </w:rPr>
                  </w:pPr>
                  <w:r>
                    <w:rPr>
                      <w:rFonts w:hint="eastAsia" w:ascii="Times New Roman" w:hAnsi="Times New Roman"/>
                      <w:color w:val="auto"/>
                      <w:szCs w:val="21"/>
                    </w:rPr>
                    <w:t>/</w:t>
                  </w:r>
                </w:p>
              </w:tc>
            </w:tr>
            <w:tr w14:paraId="3DDF74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84" w:type="dxa"/>
                  <w:tcBorders>
                    <w:tl2br w:val="nil"/>
                    <w:tr2bl w:val="nil"/>
                  </w:tcBorders>
                  <w:vAlign w:val="center"/>
                </w:tcPr>
                <w:p w14:paraId="6586563C">
                  <w:pPr>
                    <w:jc w:val="center"/>
                    <w:rPr>
                      <w:rFonts w:hint="eastAsia" w:ascii="Times New Roman" w:hAnsi="Times New Roman" w:eastAsia="宋体"/>
                      <w:szCs w:val="21"/>
                      <w:lang w:val="en-US" w:eastAsia="zh-CN"/>
                    </w:rPr>
                  </w:pPr>
                  <w:r>
                    <w:rPr>
                      <w:rFonts w:hint="eastAsia" w:ascii="Times New Roman" w:hAnsi="Times New Roman"/>
                      <w:szCs w:val="21"/>
                      <w:lang w:val="en-US" w:eastAsia="zh-CN"/>
                    </w:rPr>
                    <w:t>居民区</w:t>
                  </w:r>
                </w:p>
              </w:tc>
              <w:tc>
                <w:tcPr>
                  <w:tcW w:w="675" w:type="dxa"/>
                  <w:tcBorders>
                    <w:tl2br w:val="nil"/>
                    <w:tr2bl w:val="nil"/>
                  </w:tcBorders>
                  <w:vAlign w:val="center"/>
                </w:tcPr>
                <w:p w14:paraId="043FA065">
                  <w:pPr>
                    <w:jc w:val="center"/>
                    <w:rPr>
                      <w:rFonts w:ascii="Times New Roman" w:hAnsi="Times New Roman"/>
                      <w:szCs w:val="21"/>
                    </w:rPr>
                  </w:pPr>
                  <w:r>
                    <w:rPr>
                      <w:rFonts w:ascii="Times New Roman" w:hAnsi="Times New Roman"/>
                      <w:szCs w:val="21"/>
                    </w:rPr>
                    <w:t>南面</w:t>
                  </w:r>
                </w:p>
              </w:tc>
              <w:tc>
                <w:tcPr>
                  <w:tcW w:w="1710" w:type="dxa"/>
                  <w:tcBorders>
                    <w:tl2br w:val="nil"/>
                    <w:tr2bl w:val="nil"/>
                  </w:tcBorders>
                  <w:vAlign w:val="center"/>
                </w:tcPr>
                <w:p w14:paraId="54428198">
                  <w:pPr>
                    <w:jc w:val="center"/>
                    <w:rPr>
                      <w:rFonts w:hint="eastAsia" w:ascii="Times New Roman" w:hAnsi="Times New Roman" w:eastAsia="宋体"/>
                      <w:szCs w:val="21"/>
                      <w:lang w:eastAsia="zh-CN"/>
                    </w:rPr>
                  </w:pPr>
                  <w:r>
                    <w:rPr>
                      <w:rFonts w:hint="eastAsia" w:ascii="Times New Roman" w:hAnsi="Times New Roman"/>
                      <w:szCs w:val="21"/>
                      <w:lang w:val="en-US" w:eastAsia="zh-CN"/>
                    </w:rPr>
                    <w:t>5</w:t>
                  </w:r>
                </w:p>
              </w:tc>
              <w:tc>
                <w:tcPr>
                  <w:tcW w:w="1575" w:type="dxa"/>
                  <w:tcBorders>
                    <w:tl2br w:val="nil"/>
                    <w:tr2bl w:val="nil"/>
                  </w:tcBorders>
                  <w:vAlign w:val="center"/>
                </w:tcPr>
                <w:p w14:paraId="05836267">
                  <w:pPr>
                    <w:jc w:val="center"/>
                    <w:rPr>
                      <w:rFonts w:ascii="Times New Roman" w:hAnsi="Times New Roman"/>
                      <w:szCs w:val="21"/>
                    </w:rPr>
                  </w:pPr>
                  <w:r>
                    <w:rPr>
                      <w:rFonts w:hint="eastAsia" w:ascii="Times New Roman" w:hAnsi="Times New Roman"/>
                      <w:szCs w:val="21"/>
                      <w:lang w:val="en-US" w:eastAsia="zh-CN"/>
                    </w:rPr>
                    <w:t>居民区</w:t>
                  </w:r>
                </w:p>
              </w:tc>
              <w:tc>
                <w:tcPr>
                  <w:tcW w:w="898" w:type="dxa"/>
                  <w:tcBorders>
                    <w:tl2br w:val="nil"/>
                    <w:tr2bl w:val="nil"/>
                  </w:tcBorders>
                  <w:vAlign w:val="center"/>
                </w:tcPr>
                <w:p w14:paraId="0E87D1FB">
                  <w:pPr>
                    <w:jc w:val="center"/>
                    <w:rPr>
                      <w:rFonts w:ascii="Times New Roman" w:hAnsi="Times New Roman"/>
                      <w:szCs w:val="21"/>
                    </w:rPr>
                  </w:pPr>
                  <w:r>
                    <w:rPr>
                      <w:rFonts w:ascii="Times New Roman" w:hAnsi="Times New Roman"/>
                      <w:szCs w:val="21"/>
                    </w:rPr>
                    <w:t>/</w:t>
                  </w:r>
                </w:p>
              </w:tc>
            </w:tr>
            <w:tr w14:paraId="04EAF4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84" w:type="dxa"/>
                  <w:tcBorders>
                    <w:tl2br w:val="nil"/>
                    <w:tr2bl w:val="nil"/>
                  </w:tcBorders>
                  <w:vAlign w:val="center"/>
                </w:tcPr>
                <w:p w14:paraId="73085195">
                  <w:pPr>
                    <w:jc w:val="center"/>
                    <w:rPr>
                      <w:rFonts w:ascii="Times New Roman" w:hAnsi="Times New Roman"/>
                      <w:szCs w:val="21"/>
                    </w:rPr>
                  </w:pPr>
                  <w:r>
                    <w:rPr>
                      <w:rFonts w:hint="eastAsia" w:ascii="Times New Roman" w:hAnsi="Times New Roman"/>
                      <w:szCs w:val="21"/>
                      <w:lang w:val="en-US" w:eastAsia="zh-CN"/>
                    </w:rPr>
                    <w:t>居民区</w:t>
                  </w:r>
                </w:p>
              </w:tc>
              <w:tc>
                <w:tcPr>
                  <w:tcW w:w="675" w:type="dxa"/>
                  <w:tcBorders>
                    <w:tl2br w:val="nil"/>
                    <w:tr2bl w:val="nil"/>
                  </w:tcBorders>
                  <w:vAlign w:val="center"/>
                </w:tcPr>
                <w:p w14:paraId="2C8617FF">
                  <w:pPr>
                    <w:jc w:val="center"/>
                    <w:rPr>
                      <w:rFonts w:ascii="Times New Roman" w:hAnsi="Times New Roman"/>
                      <w:szCs w:val="21"/>
                    </w:rPr>
                  </w:pPr>
                  <w:r>
                    <w:rPr>
                      <w:rFonts w:hint="eastAsia" w:ascii="Times New Roman" w:hAnsi="Times New Roman"/>
                      <w:szCs w:val="21"/>
                    </w:rPr>
                    <w:t>北面</w:t>
                  </w:r>
                </w:p>
              </w:tc>
              <w:tc>
                <w:tcPr>
                  <w:tcW w:w="1710" w:type="dxa"/>
                  <w:tcBorders>
                    <w:tl2br w:val="nil"/>
                    <w:tr2bl w:val="nil"/>
                  </w:tcBorders>
                  <w:vAlign w:val="center"/>
                </w:tcPr>
                <w:p w14:paraId="68F7D657">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180</w:t>
                  </w:r>
                </w:p>
              </w:tc>
              <w:tc>
                <w:tcPr>
                  <w:tcW w:w="1575" w:type="dxa"/>
                  <w:tcBorders>
                    <w:tl2br w:val="nil"/>
                    <w:tr2bl w:val="nil"/>
                  </w:tcBorders>
                  <w:vAlign w:val="center"/>
                </w:tcPr>
                <w:p w14:paraId="14605460">
                  <w:pPr>
                    <w:jc w:val="center"/>
                    <w:rPr>
                      <w:rFonts w:ascii="Times New Roman" w:hAnsi="Times New Roman"/>
                      <w:szCs w:val="21"/>
                    </w:rPr>
                  </w:pPr>
                  <w:r>
                    <w:rPr>
                      <w:rFonts w:hint="eastAsia" w:ascii="Times New Roman" w:hAnsi="Times New Roman"/>
                      <w:szCs w:val="21"/>
                      <w:lang w:val="en-US" w:eastAsia="zh-CN"/>
                    </w:rPr>
                    <w:t>居民区</w:t>
                  </w:r>
                </w:p>
              </w:tc>
              <w:tc>
                <w:tcPr>
                  <w:tcW w:w="898" w:type="dxa"/>
                  <w:tcBorders>
                    <w:tl2br w:val="nil"/>
                    <w:tr2bl w:val="nil"/>
                  </w:tcBorders>
                  <w:vAlign w:val="center"/>
                </w:tcPr>
                <w:p w14:paraId="7AFDA3FC">
                  <w:pPr>
                    <w:jc w:val="center"/>
                    <w:rPr>
                      <w:rFonts w:ascii="Times New Roman" w:hAnsi="Times New Roman"/>
                      <w:szCs w:val="21"/>
                    </w:rPr>
                  </w:pPr>
                  <w:r>
                    <w:rPr>
                      <w:rFonts w:ascii="Times New Roman" w:hAnsi="Times New Roman"/>
                      <w:szCs w:val="21"/>
                    </w:rPr>
                    <w:t>/</w:t>
                  </w:r>
                </w:p>
              </w:tc>
            </w:tr>
          </w:tbl>
          <w:p w14:paraId="53E7B78C">
            <w:pPr>
              <w:pStyle w:val="7"/>
              <w:spacing w:line="360" w:lineRule="auto"/>
              <w:ind w:firstLine="480"/>
              <w:rPr>
                <w:rFonts w:ascii="Times New Roman" w:hAnsi="Times New Roman"/>
                <w:sz w:val="24"/>
              </w:rPr>
            </w:pPr>
            <w:r>
              <w:rPr>
                <w:rFonts w:ascii="Times New Roman" w:hAnsi="Times New Roman"/>
                <w:sz w:val="24"/>
              </w:rPr>
              <w:t>本项目属于</w:t>
            </w:r>
            <w:r>
              <w:rPr>
                <w:rFonts w:hint="default" w:ascii="Times New Roman" w:hAnsi="Times New Roman"/>
                <w:sz w:val="24"/>
              </w:rPr>
              <w:t>农副食品加工业</w:t>
            </w:r>
            <w:r>
              <w:rPr>
                <w:rFonts w:ascii="Times New Roman" w:hAnsi="Times New Roman"/>
                <w:sz w:val="24"/>
              </w:rPr>
              <w:t>，主要大气污染因子为颗粒物、</w:t>
            </w:r>
            <w:r>
              <w:rPr>
                <w:rFonts w:hint="eastAsia" w:ascii="Times New Roman" w:hAnsi="Times New Roman"/>
                <w:sz w:val="24"/>
                <w:lang w:val="en-US" w:eastAsia="zh-CN"/>
              </w:rPr>
              <w:t>NO</w:t>
            </w:r>
            <w:r>
              <w:rPr>
                <w:rFonts w:hint="eastAsia" w:ascii="Times New Roman" w:hAnsi="Times New Roman"/>
                <w:sz w:val="24"/>
                <w:vertAlign w:val="subscript"/>
                <w:lang w:val="en-US" w:eastAsia="zh-CN"/>
              </w:rPr>
              <w:t>X</w:t>
            </w:r>
            <w:r>
              <w:rPr>
                <w:rFonts w:hint="eastAsia" w:ascii="Times New Roman" w:hAnsi="Times New Roman"/>
                <w:sz w:val="24"/>
                <w:lang w:val="en-US" w:eastAsia="zh-CN"/>
              </w:rPr>
              <w:t>、SO</w:t>
            </w:r>
            <w:r>
              <w:rPr>
                <w:rFonts w:hint="eastAsia" w:ascii="Times New Roman" w:hAnsi="Times New Roman"/>
                <w:sz w:val="24"/>
                <w:vertAlign w:val="subscript"/>
                <w:lang w:val="en-US" w:eastAsia="zh-CN"/>
              </w:rPr>
              <w:t>2</w:t>
            </w:r>
            <w:r>
              <w:rPr>
                <w:rFonts w:ascii="Times New Roman" w:hAnsi="Times New Roman"/>
                <w:sz w:val="24"/>
              </w:rPr>
              <w:t>、</w:t>
            </w:r>
            <w:r>
              <w:rPr>
                <w:rFonts w:hint="eastAsia" w:ascii="Times New Roman" w:hAnsi="Times New Roman"/>
                <w:sz w:val="24"/>
              </w:rPr>
              <w:t>油烟</w:t>
            </w:r>
            <w:r>
              <w:rPr>
                <w:rFonts w:ascii="Times New Roman" w:hAnsi="Times New Roman"/>
                <w:sz w:val="24"/>
              </w:rPr>
              <w:t>，项目周边以食品企业为主，主要大气污染因子为颗粒物、氨气、</w:t>
            </w:r>
            <w:r>
              <w:rPr>
                <w:rFonts w:hint="eastAsia" w:ascii="Times New Roman" w:hAnsi="Times New Roman"/>
                <w:sz w:val="24"/>
              </w:rPr>
              <w:t>油烟</w:t>
            </w:r>
            <w:r>
              <w:rPr>
                <w:rFonts w:ascii="Times New Roman" w:hAnsi="Times New Roman"/>
                <w:sz w:val="24"/>
              </w:rPr>
              <w:t>，在项目污染物达标排放的前提下，</w:t>
            </w:r>
            <w:r>
              <w:rPr>
                <w:rFonts w:hint="eastAsia" w:ascii="Times New Roman" w:hAnsi="Times New Roman"/>
                <w:sz w:val="24"/>
                <w:lang w:val="en-US" w:eastAsia="zh-CN"/>
              </w:rPr>
              <w:t>本</w:t>
            </w:r>
            <w:r>
              <w:rPr>
                <w:rFonts w:ascii="Times New Roman" w:hAnsi="Times New Roman"/>
                <w:sz w:val="24"/>
              </w:rPr>
              <w:t>项目生产对其周边企业的影响不明显，且项目所在地块周边企业与本建设项目不冲突。</w:t>
            </w:r>
          </w:p>
          <w:p w14:paraId="5FBD54EB">
            <w:pPr>
              <w:pStyle w:val="7"/>
              <w:spacing w:line="360" w:lineRule="auto"/>
              <w:ind w:firstLine="480"/>
              <w:rPr>
                <w:rFonts w:ascii="Times New Roman" w:hAnsi="Times New Roman"/>
                <w:sz w:val="24"/>
              </w:rPr>
            </w:pPr>
            <w:r>
              <w:rPr>
                <w:rFonts w:hint="eastAsia" w:ascii="Times New Roman" w:hAnsi="Times New Roman"/>
                <w:sz w:val="24"/>
                <w:lang w:val="en-US" w:eastAsia="zh-CN"/>
              </w:rPr>
              <w:t>本</w:t>
            </w:r>
            <w:r>
              <w:rPr>
                <w:rFonts w:ascii="Times New Roman" w:hAnsi="Times New Roman"/>
                <w:sz w:val="24"/>
              </w:rPr>
              <w:t>项目供电</w:t>
            </w:r>
            <w:r>
              <w:rPr>
                <w:rFonts w:hint="eastAsia" w:ascii="Times New Roman" w:hAnsi="Times New Roman"/>
                <w:sz w:val="24"/>
                <w:lang w:eastAsia="zh-CN"/>
              </w:rPr>
              <w:t>、</w:t>
            </w:r>
            <w:r>
              <w:rPr>
                <w:rFonts w:hint="eastAsia" w:ascii="Times New Roman" w:hAnsi="Times New Roman"/>
                <w:sz w:val="24"/>
                <w:lang w:val="en-US" w:eastAsia="zh-CN"/>
              </w:rPr>
              <w:t>给水及</w:t>
            </w:r>
            <w:r>
              <w:rPr>
                <w:rFonts w:ascii="Times New Roman" w:hAnsi="Times New Roman"/>
                <w:sz w:val="24"/>
              </w:rPr>
              <w:t>交通条件较好。本项目的生产工艺较为简单，项目污染源强如废水、废气、噪声、固废，其量较小且均得到合理的处置，故其对周边影响较小。</w:t>
            </w:r>
          </w:p>
          <w:p w14:paraId="3959D899">
            <w:pPr>
              <w:pStyle w:val="7"/>
              <w:spacing w:line="360" w:lineRule="auto"/>
              <w:ind w:firstLine="480"/>
              <w:rPr>
                <w:rFonts w:ascii="Times New Roman" w:hAnsi="Times New Roman"/>
                <w:sz w:val="24"/>
              </w:rPr>
            </w:pPr>
            <w:r>
              <w:rPr>
                <w:rFonts w:ascii="Times New Roman" w:hAnsi="Times New Roman"/>
                <w:sz w:val="24"/>
              </w:rPr>
              <w:t>综上所述，从环境保护的角度分析，本项目选址可行。</w:t>
            </w:r>
          </w:p>
          <w:p w14:paraId="755DAE6F">
            <w:pPr>
              <w:spacing w:line="360" w:lineRule="auto"/>
              <w:rPr>
                <w:rFonts w:ascii="Times New Roman" w:hAnsi="Times New Roman" w:eastAsiaTheme="minorEastAsia"/>
                <w:b/>
                <w:sz w:val="24"/>
                <w:u w:val="none"/>
              </w:rPr>
            </w:pPr>
            <w:r>
              <w:rPr>
                <w:rFonts w:ascii="Times New Roman" w:hAnsi="Times New Roman" w:eastAsiaTheme="minorEastAsia"/>
                <w:b/>
                <w:sz w:val="24"/>
                <w:u w:val="none"/>
              </w:rPr>
              <w:t>3、与《食品</w:t>
            </w:r>
            <w:r>
              <w:rPr>
                <w:rFonts w:hint="eastAsia" w:ascii="Times New Roman" w:hAnsi="Times New Roman" w:eastAsiaTheme="minorEastAsia"/>
                <w:b/>
                <w:sz w:val="24"/>
                <w:u w:val="none"/>
                <w:lang w:val="en-US" w:eastAsia="zh-CN"/>
              </w:rPr>
              <w:t>生产</w:t>
            </w:r>
            <w:r>
              <w:rPr>
                <w:rFonts w:ascii="Times New Roman" w:hAnsi="Times New Roman" w:eastAsiaTheme="minorEastAsia"/>
                <w:b/>
                <w:sz w:val="24"/>
                <w:u w:val="none"/>
              </w:rPr>
              <w:t>通用卫生规范》选址要求符合性分析</w:t>
            </w:r>
          </w:p>
          <w:p w14:paraId="66F1423C">
            <w:pPr>
              <w:pStyle w:val="7"/>
              <w:spacing w:line="360" w:lineRule="auto"/>
              <w:ind w:firstLine="480"/>
              <w:jc w:val="left"/>
              <w:rPr>
                <w:rFonts w:ascii="Times New Roman" w:hAnsi="Times New Roman"/>
                <w:b/>
                <w:bCs/>
                <w:sz w:val="24"/>
                <w:u w:val="none"/>
              </w:rPr>
            </w:pPr>
            <w:r>
              <w:rPr>
                <w:rFonts w:ascii="Times New Roman" w:hAnsi="Times New Roman"/>
                <w:sz w:val="24"/>
                <w:u w:val="none"/>
              </w:rPr>
              <w:t>本项目属于</w:t>
            </w:r>
            <w:r>
              <w:rPr>
                <w:rFonts w:hint="default" w:ascii="Times New Roman" w:hAnsi="Times New Roman"/>
                <w:sz w:val="24"/>
                <w:u w:val="none"/>
              </w:rPr>
              <w:t>农副食品加工业</w:t>
            </w:r>
            <w:r>
              <w:rPr>
                <w:rFonts w:ascii="Times New Roman" w:hAnsi="Times New Roman"/>
                <w:sz w:val="24"/>
                <w:u w:val="none"/>
              </w:rPr>
              <w:t>，项目与《食品</w:t>
            </w:r>
            <w:r>
              <w:rPr>
                <w:rFonts w:hint="eastAsia" w:ascii="Times New Roman" w:hAnsi="Times New Roman"/>
                <w:sz w:val="24"/>
                <w:u w:val="none"/>
                <w:lang w:val="en-US" w:eastAsia="zh-CN"/>
              </w:rPr>
              <w:t>生产</w:t>
            </w:r>
            <w:r>
              <w:rPr>
                <w:rFonts w:ascii="Times New Roman" w:hAnsi="Times New Roman"/>
                <w:sz w:val="24"/>
                <w:u w:val="none"/>
              </w:rPr>
              <w:t>通用卫生规范》（GB14881-2013）符合性分析见</w:t>
            </w:r>
            <w:r>
              <w:rPr>
                <w:rFonts w:hint="eastAsia" w:ascii="Times New Roman" w:hAnsi="Times New Roman"/>
                <w:sz w:val="24"/>
                <w:u w:val="none"/>
                <w:lang w:val="en-US" w:eastAsia="zh-CN"/>
              </w:rPr>
              <w:t>下</w:t>
            </w:r>
            <w:r>
              <w:rPr>
                <w:rFonts w:ascii="Times New Roman" w:hAnsi="Times New Roman"/>
                <w:sz w:val="24"/>
                <w:u w:val="none"/>
              </w:rPr>
              <w:t>表。</w:t>
            </w:r>
          </w:p>
          <w:p w14:paraId="23AA9A11">
            <w:pPr>
              <w:pStyle w:val="44"/>
              <w:adjustRightInd w:val="0"/>
              <w:spacing w:after="0"/>
              <w:ind w:firstLine="241"/>
              <w:jc w:val="center"/>
              <w:rPr>
                <w:b/>
                <w:sz w:val="24"/>
                <w:u w:val="none"/>
              </w:rPr>
            </w:pPr>
            <w:r>
              <w:rPr>
                <w:b/>
                <w:sz w:val="24"/>
                <w:u w:val="none"/>
              </w:rPr>
              <w:t>表1-</w:t>
            </w:r>
            <w:r>
              <w:rPr>
                <w:rFonts w:hint="eastAsia"/>
                <w:b/>
                <w:sz w:val="24"/>
                <w:u w:val="none"/>
                <w:lang w:val="en-US" w:eastAsia="zh-CN"/>
              </w:rPr>
              <w:t xml:space="preserve">1 </w:t>
            </w:r>
            <w:r>
              <w:rPr>
                <w:b/>
                <w:sz w:val="24"/>
                <w:u w:val="none"/>
              </w:rPr>
              <w:t>项目与《食品</w:t>
            </w:r>
            <w:r>
              <w:rPr>
                <w:rFonts w:hint="eastAsia"/>
                <w:b/>
                <w:sz w:val="24"/>
                <w:u w:val="none"/>
                <w:lang w:val="en-US" w:eastAsia="zh-CN"/>
              </w:rPr>
              <w:t>生产</w:t>
            </w:r>
            <w:r>
              <w:rPr>
                <w:b/>
                <w:sz w:val="24"/>
                <w:u w:val="none"/>
              </w:rPr>
              <w:t>通用卫生规范》选址要求的相符性分析</w:t>
            </w:r>
          </w:p>
          <w:tbl>
            <w:tblPr>
              <w:tblStyle w:val="45"/>
              <w:tblW w:w="774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870"/>
              <w:gridCol w:w="3872"/>
            </w:tblGrid>
            <w:tr w14:paraId="082D77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870" w:type="dxa"/>
                  <w:vAlign w:val="center"/>
                </w:tcPr>
                <w:p w14:paraId="641C0AE2">
                  <w:pPr>
                    <w:jc w:val="center"/>
                    <w:rPr>
                      <w:rFonts w:ascii="Times New Roman" w:hAnsi="Times New Roman"/>
                      <w:szCs w:val="21"/>
                      <w:u w:val="none"/>
                    </w:rPr>
                  </w:pPr>
                  <w:r>
                    <w:rPr>
                      <w:rFonts w:ascii="Times New Roman" w:hAnsi="Times New Roman"/>
                      <w:b/>
                      <w:szCs w:val="21"/>
                      <w:u w:val="none"/>
                    </w:rPr>
                    <w:t>《食品企业通用卫生规范》中选址要求</w:t>
                  </w:r>
                </w:p>
              </w:tc>
              <w:tc>
                <w:tcPr>
                  <w:tcW w:w="3872" w:type="dxa"/>
                  <w:vAlign w:val="center"/>
                </w:tcPr>
                <w:p w14:paraId="37499DD8">
                  <w:pPr>
                    <w:jc w:val="center"/>
                    <w:rPr>
                      <w:rFonts w:ascii="Times New Roman" w:hAnsi="Times New Roman"/>
                      <w:szCs w:val="21"/>
                      <w:u w:val="none"/>
                    </w:rPr>
                  </w:pPr>
                  <w:r>
                    <w:rPr>
                      <w:rFonts w:ascii="Times New Roman" w:hAnsi="Times New Roman"/>
                      <w:b/>
                      <w:szCs w:val="21"/>
                      <w:u w:val="none"/>
                    </w:rPr>
                    <w:t>项目情况</w:t>
                  </w:r>
                </w:p>
              </w:tc>
            </w:tr>
            <w:tr w14:paraId="53D3F1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870" w:type="dxa"/>
                  <w:vAlign w:val="center"/>
                </w:tcPr>
                <w:p w14:paraId="1214C18C">
                  <w:pPr>
                    <w:jc w:val="center"/>
                    <w:rPr>
                      <w:rFonts w:ascii="Times New Roman" w:hAnsi="Times New Roman"/>
                      <w:color w:val="auto"/>
                      <w:szCs w:val="21"/>
                      <w:u w:val="none"/>
                    </w:rPr>
                  </w:pPr>
                  <w:r>
                    <w:rPr>
                      <w:rFonts w:ascii="Times New Roman" w:hAnsi="Times New Roman"/>
                      <w:color w:val="auto"/>
                      <w:szCs w:val="21"/>
                      <w:u w:val="none"/>
                    </w:rPr>
                    <w:t>厂区不应选择对食品</w:t>
                  </w:r>
                  <w:r>
                    <w:rPr>
                      <w:rFonts w:hint="eastAsia" w:ascii="Times New Roman" w:hAnsi="Times New Roman"/>
                      <w:color w:val="auto"/>
                      <w:szCs w:val="21"/>
                      <w:u w:val="none"/>
                      <w:lang w:val="en-US" w:eastAsia="zh-CN"/>
                    </w:rPr>
                    <w:t>有</w:t>
                  </w:r>
                  <w:r>
                    <w:rPr>
                      <w:rFonts w:ascii="Times New Roman" w:hAnsi="Times New Roman"/>
                      <w:color w:val="auto"/>
                      <w:szCs w:val="21"/>
                      <w:u w:val="none"/>
                    </w:rPr>
                    <w:t>显著污染的区域。如某地对食品安全宜食用性存在明显的不利影响，且无法通过采取措施加以改善，应避免只该地址建厂。</w:t>
                  </w:r>
                </w:p>
              </w:tc>
              <w:tc>
                <w:tcPr>
                  <w:tcW w:w="3872" w:type="dxa"/>
                  <w:vAlign w:val="center"/>
                </w:tcPr>
                <w:p w14:paraId="566C9838">
                  <w:pPr>
                    <w:jc w:val="center"/>
                    <w:rPr>
                      <w:rFonts w:ascii="Times New Roman" w:hAnsi="Times New Roman"/>
                      <w:color w:val="auto"/>
                      <w:szCs w:val="21"/>
                      <w:u w:val="none"/>
                    </w:rPr>
                  </w:pPr>
                  <w:r>
                    <w:rPr>
                      <w:rFonts w:ascii="Times New Roman" w:hAnsi="Times New Roman"/>
                      <w:color w:val="auto"/>
                      <w:szCs w:val="21"/>
                      <w:u w:val="none"/>
                    </w:rPr>
                    <w:t>项目位于</w:t>
                  </w:r>
                  <w:r>
                    <w:rPr>
                      <w:rFonts w:hint="eastAsia" w:ascii="Times New Roman" w:hAnsi="Times New Roman"/>
                      <w:color w:val="auto"/>
                      <w:szCs w:val="21"/>
                      <w:u w:val="none"/>
                      <w:lang w:eastAsia="zh-CN"/>
                    </w:rPr>
                    <w:t>岳阳县荣家湾镇大塘村</w:t>
                  </w:r>
                  <w:r>
                    <w:rPr>
                      <w:rFonts w:ascii="Times New Roman" w:hAnsi="Times New Roman"/>
                      <w:color w:val="auto"/>
                      <w:szCs w:val="21"/>
                      <w:u w:val="none"/>
                    </w:rPr>
                    <w:t>，区域无食品安全和食品宜食用性存在明显的不利影响。</w:t>
                  </w:r>
                </w:p>
              </w:tc>
            </w:tr>
            <w:tr w14:paraId="2A2804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870" w:type="dxa"/>
                  <w:vAlign w:val="center"/>
                </w:tcPr>
                <w:p w14:paraId="111A0E33">
                  <w:pPr>
                    <w:jc w:val="center"/>
                    <w:rPr>
                      <w:rFonts w:ascii="Times New Roman" w:hAnsi="Times New Roman"/>
                      <w:color w:val="auto"/>
                      <w:kern w:val="0"/>
                      <w:szCs w:val="21"/>
                      <w:u w:val="none"/>
                    </w:rPr>
                  </w:pPr>
                  <w:r>
                    <w:rPr>
                      <w:rFonts w:ascii="Times New Roman" w:hAnsi="Times New Roman"/>
                      <w:color w:val="auto"/>
                      <w:kern w:val="0"/>
                      <w:szCs w:val="21"/>
                      <w:u w:val="none"/>
                    </w:rPr>
                    <w:t>厂区不应选择有害废弃物以及粉尘、有害气体、放射性物质和其他扩散性污染源不能有效清除的地址。</w:t>
                  </w:r>
                </w:p>
              </w:tc>
              <w:tc>
                <w:tcPr>
                  <w:tcW w:w="3872" w:type="dxa"/>
                  <w:vAlign w:val="center"/>
                </w:tcPr>
                <w:p w14:paraId="76A7DCE5">
                  <w:pPr>
                    <w:jc w:val="center"/>
                    <w:rPr>
                      <w:rFonts w:ascii="Times New Roman" w:hAnsi="Times New Roman"/>
                      <w:color w:val="auto"/>
                      <w:kern w:val="0"/>
                      <w:szCs w:val="21"/>
                      <w:u w:val="none"/>
                    </w:rPr>
                  </w:pPr>
                  <w:r>
                    <w:rPr>
                      <w:rFonts w:ascii="Times New Roman" w:hAnsi="Times New Roman"/>
                      <w:color w:val="auto"/>
                      <w:kern w:val="0"/>
                      <w:szCs w:val="21"/>
                      <w:u w:val="none"/>
                    </w:rPr>
                    <w:t>从项目周边情况看，项目周边无有害废弃物以及粉尘、有害气体、放射性物质和其他扩散性的污染源。</w:t>
                  </w:r>
                </w:p>
              </w:tc>
            </w:tr>
            <w:tr w14:paraId="32C3EF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870" w:type="dxa"/>
                  <w:vAlign w:val="center"/>
                </w:tcPr>
                <w:p w14:paraId="537D2D0D">
                  <w:pPr>
                    <w:jc w:val="center"/>
                    <w:rPr>
                      <w:rFonts w:ascii="Times New Roman" w:hAnsi="Times New Roman"/>
                      <w:color w:val="auto"/>
                      <w:kern w:val="0"/>
                      <w:szCs w:val="21"/>
                      <w:u w:val="none"/>
                    </w:rPr>
                  </w:pPr>
                  <w:r>
                    <w:rPr>
                      <w:rFonts w:ascii="Times New Roman" w:hAnsi="Times New Roman"/>
                      <w:color w:val="auto"/>
                      <w:kern w:val="0"/>
                      <w:szCs w:val="21"/>
                      <w:u w:val="none"/>
                    </w:rPr>
                    <w:t>厂区不宜选择发生洪涝灾害的地区，难以避开时应设计必要的防范措施。</w:t>
                  </w:r>
                </w:p>
              </w:tc>
              <w:tc>
                <w:tcPr>
                  <w:tcW w:w="3872" w:type="dxa"/>
                  <w:vAlign w:val="center"/>
                </w:tcPr>
                <w:p w14:paraId="1013DF88">
                  <w:pPr>
                    <w:jc w:val="center"/>
                    <w:rPr>
                      <w:rFonts w:ascii="Times New Roman" w:hAnsi="Times New Roman"/>
                      <w:color w:val="auto"/>
                      <w:kern w:val="0"/>
                      <w:szCs w:val="21"/>
                      <w:u w:val="none"/>
                    </w:rPr>
                  </w:pPr>
                  <w:r>
                    <w:rPr>
                      <w:rFonts w:ascii="Times New Roman" w:hAnsi="Times New Roman"/>
                      <w:color w:val="auto"/>
                      <w:kern w:val="0"/>
                      <w:szCs w:val="21"/>
                      <w:u w:val="none"/>
                    </w:rPr>
                    <w:t>厂区不属于易发生洪涝灾害的地区。</w:t>
                  </w:r>
                </w:p>
              </w:tc>
            </w:tr>
            <w:tr w14:paraId="4D7C28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870" w:type="dxa"/>
                  <w:vAlign w:val="center"/>
                </w:tcPr>
                <w:p w14:paraId="62A9C267">
                  <w:pPr>
                    <w:jc w:val="center"/>
                    <w:rPr>
                      <w:rFonts w:ascii="Times New Roman" w:hAnsi="Times New Roman"/>
                      <w:color w:val="auto"/>
                      <w:szCs w:val="21"/>
                      <w:u w:val="none"/>
                    </w:rPr>
                  </w:pPr>
                  <w:r>
                    <w:rPr>
                      <w:rFonts w:ascii="Times New Roman" w:hAnsi="Times New Roman"/>
                      <w:color w:val="auto"/>
                      <w:szCs w:val="21"/>
                      <w:u w:val="none"/>
                    </w:rPr>
                    <w:t>厂区周围不宜有虫害大量孳生的潜在场所，难以避开时应设计必要的防范措施。</w:t>
                  </w:r>
                </w:p>
              </w:tc>
              <w:tc>
                <w:tcPr>
                  <w:tcW w:w="3872" w:type="dxa"/>
                  <w:vAlign w:val="center"/>
                </w:tcPr>
                <w:p w14:paraId="6F160A1D">
                  <w:pPr>
                    <w:jc w:val="center"/>
                    <w:rPr>
                      <w:rFonts w:ascii="Times New Roman" w:hAnsi="Times New Roman"/>
                      <w:color w:val="auto"/>
                      <w:szCs w:val="21"/>
                      <w:u w:val="none"/>
                    </w:rPr>
                  </w:pPr>
                  <w:r>
                    <w:rPr>
                      <w:rFonts w:ascii="Times New Roman" w:hAnsi="Times New Roman"/>
                      <w:color w:val="auto"/>
                      <w:szCs w:val="21"/>
                      <w:u w:val="none"/>
                    </w:rPr>
                    <w:t>厂区周围没有虫害大量孳生的潜在场所。</w:t>
                  </w:r>
                </w:p>
              </w:tc>
            </w:tr>
          </w:tbl>
          <w:p w14:paraId="7DD972F5">
            <w:pPr>
              <w:pStyle w:val="7"/>
              <w:spacing w:line="360" w:lineRule="auto"/>
              <w:ind w:firstLine="480"/>
              <w:jc w:val="left"/>
              <w:rPr>
                <w:rFonts w:ascii="Times New Roman" w:hAnsi="Times New Roman" w:cs="Times New Roman"/>
                <w:sz w:val="24"/>
                <w:u w:val="none"/>
              </w:rPr>
            </w:pPr>
            <w:r>
              <w:rPr>
                <w:rFonts w:ascii="Times New Roman" w:hAnsi="Times New Roman" w:cs="Times New Roman"/>
                <w:sz w:val="24"/>
                <w:u w:val="none"/>
              </w:rPr>
              <w:t>由上表可见，该项目选址符合《食品企业通用卫生规范》（GB14881-2013）中对食品生产企业选址的要求。</w:t>
            </w:r>
          </w:p>
          <w:p w14:paraId="3E319D43">
            <w:pPr>
              <w:pStyle w:val="85"/>
              <w:snapToGrid w:val="0"/>
              <w:spacing w:beforeLines="0" w:after="0" w:afterAutospacing="0" w:line="360" w:lineRule="auto"/>
              <w:ind w:firstLine="0" w:firstLineChars="0"/>
              <w:rPr>
                <w:rFonts w:hint="eastAsia" w:ascii="Times New Roman" w:hAnsi="Times New Roman" w:eastAsia="宋体" w:cs="Times New Roman"/>
                <w:b/>
                <w:color w:val="auto"/>
                <w:u w:val="none"/>
              </w:rPr>
            </w:pPr>
            <w:r>
              <w:rPr>
                <w:rFonts w:hint="eastAsia" w:ascii="Times New Roman" w:hAnsi="Times New Roman" w:cs="Times New Roman"/>
                <w:b/>
                <w:color w:val="auto"/>
                <w:u w:val="none"/>
                <w:lang w:val="en-US" w:eastAsia="zh-CN"/>
              </w:rPr>
              <w:t>4</w:t>
            </w:r>
            <w:r>
              <w:rPr>
                <w:rFonts w:hint="eastAsia" w:ascii="Times New Roman" w:hAnsi="Times New Roman" w:eastAsia="宋体" w:cs="Times New Roman"/>
                <w:b/>
                <w:color w:val="auto"/>
                <w:u w:val="none"/>
              </w:rPr>
              <w:t>、“三线一单”符合性分析</w:t>
            </w:r>
          </w:p>
          <w:p w14:paraId="3B4A65F8">
            <w:pPr>
              <w:spacing w:line="360" w:lineRule="auto"/>
              <w:ind w:firstLine="480" w:firstLineChars="200"/>
              <w:rPr>
                <w:rFonts w:hint="eastAsia" w:ascii="Times New Roman" w:hAnsi="Times New Roman" w:eastAsia="宋体"/>
                <w:bCs/>
                <w:color w:val="auto"/>
                <w:sz w:val="24"/>
                <w:u w:val="none"/>
              </w:rPr>
            </w:pPr>
            <w:r>
              <w:rPr>
                <w:rFonts w:hint="eastAsia" w:ascii="Times New Roman" w:hAnsi="Times New Roman" w:eastAsia="宋体"/>
                <w:bCs/>
                <w:color w:val="auto"/>
                <w:sz w:val="24"/>
                <w:u w:val="none"/>
              </w:rPr>
              <w:t>（1）生态保护红线</w:t>
            </w:r>
          </w:p>
          <w:p w14:paraId="0CDE9A0A">
            <w:pPr>
              <w:spacing w:line="360" w:lineRule="auto"/>
              <w:ind w:firstLine="480" w:firstLineChars="200"/>
              <w:rPr>
                <w:rFonts w:hint="eastAsia" w:ascii="Times New Roman" w:hAnsi="Times New Roman" w:eastAsia="宋体"/>
                <w:bCs/>
                <w:color w:val="auto"/>
                <w:sz w:val="24"/>
                <w:u w:val="none"/>
              </w:rPr>
            </w:pPr>
            <w:r>
              <w:rPr>
                <w:rFonts w:hint="eastAsia" w:ascii="Times New Roman" w:hAnsi="Times New Roman" w:eastAsia="宋体"/>
                <w:bCs/>
                <w:color w:val="auto"/>
                <w:sz w:val="24"/>
                <w:u w:val="none"/>
              </w:rPr>
              <w:t>根据《关于以改善环境质量为核心加强环境影响评价管理的通知》（环环评[2016]150号），生态保护红线是生态空间范围内具有特殊重要生态功能必须实行强制性严格保护的区域，除受自然条件限制、确实无法避让的铁路、公路、航道、防洪、管道、干渠、通讯、输变电等重要基础设施项目外，在生态保护红线范围内，严控各类开发建设活动，依法不予审批新建工业项目和矿产开发项目的环评文件。</w:t>
            </w:r>
          </w:p>
          <w:p w14:paraId="277FCC01">
            <w:pPr>
              <w:spacing w:line="360" w:lineRule="auto"/>
              <w:ind w:firstLine="480" w:firstLineChars="200"/>
              <w:rPr>
                <w:rFonts w:hint="eastAsia" w:ascii="Times New Roman" w:hAnsi="Times New Roman" w:eastAsia="宋体"/>
                <w:bCs/>
                <w:color w:val="auto"/>
                <w:sz w:val="24"/>
                <w:u w:val="none"/>
              </w:rPr>
            </w:pPr>
            <w:r>
              <w:rPr>
                <w:rFonts w:hint="eastAsia" w:ascii="Times New Roman" w:hAnsi="Times New Roman" w:eastAsia="宋体"/>
                <w:bCs/>
                <w:color w:val="auto"/>
                <w:sz w:val="24"/>
                <w:u w:val="none"/>
              </w:rPr>
              <w:t>本项目位于</w:t>
            </w:r>
            <w:r>
              <w:rPr>
                <w:rFonts w:hint="eastAsia" w:ascii="Times New Roman" w:hAnsi="Times New Roman"/>
                <w:bCs/>
                <w:color w:val="auto"/>
                <w:sz w:val="24"/>
                <w:u w:val="none"/>
                <w:lang w:eastAsia="zh-CN"/>
              </w:rPr>
              <w:t>岳阳县荣家湾镇大塘村</w:t>
            </w:r>
            <w:r>
              <w:rPr>
                <w:rFonts w:hint="eastAsia" w:ascii="Times New Roman" w:hAnsi="Times New Roman" w:eastAsia="宋体"/>
                <w:bCs/>
                <w:color w:val="auto"/>
                <w:sz w:val="24"/>
                <w:u w:val="none"/>
              </w:rPr>
              <w:t>，根据2022年11月15日湖南省自然资源厅发布的《关于正式启动“三区三线”划定成果的通知》，本项目用地不在生态红线范围内。</w:t>
            </w:r>
          </w:p>
          <w:p w14:paraId="09CADC03">
            <w:pPr>
              <w:spacing w:line="360" w:lineRule="auto"/>
              <w:ind w:firstLine="480" w:firstLineChars="200"/>
              <w:rPr>
                <w:rFonts w:hint="eastAsia" w:ascii="Times New Roman" w:hAnsi="Times New Roman" w:eastAsia="宋体"/>
                <w:bCs/>
                <w:color w:val="auto"/>
                <w:sz w:val="24"/>
                <w:u w:val="none"/>
              </w:rPr>
            </w:pPr>
            <w:r>
              <w:rPr>
                <w:rFonts w:hint="eastAsia" w:ascii="Times New Roman" w:hAnsi="Times New Roman" w:eastAsia="宋体"/>
                <w:bCs/>
                <w:color w:val="auto"/>
                <w:sz w:val="24"/>
                <w:u w:val="none"/>
              </w:rPr>
              <w:t>（2）环境质量底线</w:t>
            </w:r>
          </w:p>
          <w:p w14:paraId="45C80769">
            <w:pPr>
              <w:spacing w:line="360" w:lineRule="auto"/>
              <w:ind w:firstLine="480" w:firstLineChars="200"/>
              <w:rPr>
                <w:rFonts w:hint="eastAsia" w:ascii="Times New Roman" w:hAnsi="Times New Roman" w:eastAsia="宋体"/>
                <w:bCs/>
                <w:color w:val="auto"/>
                <w:sz w:val="24"/>
                <w:u w:val="none"/>
              </w:rPr>
            </w:pPr>
            <w:r>
              <w:rPr>
                <w:rFonts w:hint="eastAsia" w:ascii="Times New Roman" w:hAnsi="Times New Roman" w:eastAsia="宋体"/>
                <w:bCs/>
                <w:color w:val="auto"/>
                <w:sz w:val="24"/>
                <w:u w:val="none"/>
              </w:rPr>
              <w:t>项目选址区域为环境空气功能区二类区，执行二级标准。</w:t>
            </w:r>
            <w:r>
              <w:rPr>
                <w:rFonts w:hint="eastAsia" w:ascii="Times New Roman" w:hAnsi="Times New Roman" w:eastAsia="宋体"/>
                <w:bCs/>
                <w:color w:val="auto"/>
                <w:sz w:val="24"/>
                <w:highlight w:val="none"/>
                <w:u w:val="none"/>
              </w:rPr>
              <w:t>根据岳阳县202</w:t>
            </w:r>
            <w:r>
              <w:rPr>
                <w:rFonts w:hint="eastAsia" w:ascii="Times New Roman" w:hAnsi="Times New Roman"/>
                <w:bCs/>
                <w:color w:val="auto"/>
                <w:sz w:val="24"/>
                <w:highlight w:val="none"/>
                <w:u w:val="none"/>
                <w:lang w:val="en-US" w:eastAsia="zh-CN"/>
              </w:rPr>
              <w:t>3</w:t>
            </w:r>
            <w:r>
              <w:rPr>
                <w:rFonts w:hint="eastAsia" w:ascii="Times New Roman" w:hAnsi="Times New Roman" w:eastAsia="宋体"/>
                <w:bCs/>
                <w:color w:val="auto"/>
                <w:sz w:val="24"/>
                <w:highlight w:val="none"/>
                <w:u w:val="none"/>
              </w:rPr>
              <w:t>年环境空气现状监测统计结果，</w:t>
            </w:r>
            <w:r>
              <w:rPr>
                <w:rFonts w:hint="eastAsia" w:ascii="Times New Roman" w:hAnsi="Times New Roman" w:eastAsia="宋体"/>
                <w:bCs/>
                <w:color w:val="auto"/>
                <w:sz w:val="24"/>
                <w:u w:val="none"/>
              </w:rPr>
              <w:t>项目周边区域环境空气质量状况良好，且营运期产生的废气通过采取一定的措施后，对周围环境影响较小。目前，生态环境部对洞庭湖的水质考核要求为：除总磷外，其他的各项指标须满足《地表水环境质量标准》（GB3838-2002）中的Ⅲ类标准，总磷的考核要求是0.1mg/L</w:t>
            </w:r>
            <w:r>
              <w:rPr>
                <w:rFonts w:hint="eastAsia" w:ascii="Times New Roman" w:hAnsi="Times New Roman"/>
                <w:bCs/>
                <w:color w:val="auto"/>
                <w:sz w:val="24"/>
                <w:u w:val="none"/>
                <w:lang w:eastAsia="zh-CN"/>
              </w:rPr>
              <w:t>，</w:t>
            </w:r>
            <w:r>
              <w:rPr>
                <w:rFonts w:hint="eastAsia" w:ascii="Times New Roman" w:hAnsi="Times New Roman" w:eastAsia="宋体"/>
                <w:bCs/>
                <w:color w:val="auto"/>
                <w:sz w:val="24"/>
                <w:u w:val="none"/>
              </w:rPr>
              <w:t>根据除总磷（0.075mg/L）外，其他各监测因子均符合《地表水环境质量标准》（GB3838-2002）中的Ⅲ类标准，符合生态环境部对洞庭湖的水质考核要求；声环境质量达到《声环境质量标准》（GB3096-2008）</w:t>
            </w:r>
            <w:r>
              <w:rPr>
                <w:rFonts w:hint="eastAsia" w:ascii="Times New Roman" w:hAnsi="Times New Roman"/>
                <w:bCs/>
                <w:color w:val="auto"/>
                <w:sz w:val="24"/>
                <w:u w:val="none"/>
                <w:lang w:val="en-US" w:eastAsia="zh-CN"/>
              </w:rPr>
              <w:t>2</w:t>
            </w:r>
            <w:r>
              <w:rPr>
                <w:rFonts w:hint="eastAsia" w:ascii="Times New Roman" w:hAnsi="Times New Roman" w:eastAsia="宋体"/>
                <w:bCs/>
                <w:color w:val="auto"/>
                <w:sz w:val="24"/>
                <w:u w:val="none"/>
              </w:rPr>
              <w:t>类标准。在采取相应的污染防治措施后，本项目各类污染物达标排放，不会对周边环境造成不良影响，不会改变区域环境功能区质量要求，因此本项目选址与现有环境质量是兼容的，符合环境质量底线的要求。</w:t>
            </w:r>
          </w:p>
          <w:p w14:paraId="5BA0D015">
            <w:pPr>
              <w:spacing w:line="360" w:lineRule="auto"/>
              <w:ind w:firstLine="480" w:firstLineChars="200"/>
              <w:rPr>
                <w:rFonts w:hint="eastAsia" w:ascii="Times New Roman" w:hAnsi="Times New Roman" w:eastAsia="宋体"/>
                <w:bCs/>
                <w:color w:val="auto"/>
                <w:sz w:val="24"/>
                <w:u w:val="none"/>
              </w:rPr>
            </w:pPr>
            <w:r>
              <w:rPr>
                <w:rFonts w:hint="eastAsia" w:ascii="Times New Roman" w:hAnsi="Times New Roman" w:eastAsia="宋体"/>
                <w:bCs/>
                <w:color w:val="auto"/>
                <w:sz w:val="24"/>
                <w:u w:val="none"/>
              </w:rPr>
              <w:t>（3）资源利用上线</w:t>
            </w:r>
          </w:p>
          <w:p w14:paraId="1EA52AA4">
            <w:pPr>
              <w:spacing w:line="360" w:lineRule="auto"/>
              <w:ind w:firstLine="480" w:firstLineChars="200"/>
              <w:rPr>
                <w:rFonts w:hint="eastAsia" w:ascii="Times New Roman" w:hAnsi="Times New Roman" w:eastAsia="宋体"/>
                <w:bCs/>
                <w:color w:val="auto"/>
                <w:sz w:val="24"/>
                <w:u w:val="none"/>
              </w:rPr>
            </w:pPr>
            <w:r>
              <w:rPr>
                <w:rFonts w:hint="eastAsia" w:ascii="Times New Roman" w:hAnsi="Times New Roman" w:eastAsia="宋体"/>
                <w:bCs/>
                <w:color w:val="auto"/>
                <w:sz w:val="24"/>
                <w:u w:val="none"/>
              </w:rPr>
              <w:t>资源是环境的载体，资源利用上线是各地区能源、水、土地等资源消耗不得突破的“天花板”。本项目不属于高能耗、高物耗、高水耗和产能过剩、低水平重复建设项目，项目使用的资源主要为电和水以及土地资源，建设项目供电由</w:t>
            </w:r>
            <w:r>
              <w:rPr>
                <w:rFonts w:hint="eastAsia" w:ascii="Times New Roman" w:hAnsi="Times New Roman"/>
                <w:bCs/>
                <w:color w:val="auto"/>
                <w:sz w:val="24"/>
                <w:u w:val="none"/>
                <w:lang w:val="en-US" w:eastAsia="zh-CN"/>
              </w:rPr>
              <w:t>当地</w:t>
            </w:r>
            <w:r>
              <w:rPr>
                <w:rFonts w:hint="eastAsia" w:ascii="Times New Roman" w:hAnsi="Times New Roman" w:eastAsia="宋体"/>
                <w:bCs/>
                <w:color w:val="auto"/>
                <w:sz w:val="24"/>
                <w:u w:val="none"/>
              </w:rPr>
              <w:t>电网统一供给，用水来自于</w:t>
            </w:r>
            <w:r>
              <w:rPr>
                <w:rFonts w:hint="eastAsia" w:ascii="Times New Roman" w:hAnsi="Times New Roman"/>
                <w:bCs/>
                <w:color w:val="auto"/>
                <w:sz w:val="24"/>
                <w:u w:val="none"/>
                <w:lang w:eastAsia="zh-CN"/>
              </w:rPr>
              <w:t>市政</w:t>
            </w:r>
            <w:r>
              <w:rPr>
                <w:rFonts w:hint="eastAsia" w:ascii="Times New Roman" w:hAnsi="Times New Roman" w:eastAsia="宋体"/>
                <w:bCs/>
                <w:color w:val="auto"/>
                <w:sz w:val="24"/>
                <w:u w:val="none"/>
              </w:rPr>
              <w:t>自来水，项目资源消耗量相对区域资源利用总量较少，符合资源利用上限要求。</w:t>
            </w:r>
          </w:p>
          <w:p w14:paraId="050A13D9">
            <w:pPr>
              <w:spacing w:line="360" w:lineRule="auto"/>
              <w:ind w:firstLine="480" w:firstLineChars="200"/>
              <w:rPr>
                <w:rFonts w:hint="eastAsia" w:ascii="Times New Roman" w:hAnsi="Times New Roman" w:eastAsia="宋体"/>
                <w:bCs/>
                <w:color w:val="auto"/>
                <w:sz w:val="24"/>
                <w:u w:val="none"/>
              </w:rPr>
            </w:pPr>
            <w:r>
              <w:rPr>
                <w:rFonts w:hint="eastAsia" w:ascii="Times New Roman" w:hAnsi="Times New Roman" w:eastAsia="宋体"/>
                <w:bCs/>
                <w:color w:val="auto"/>
                <w:sz w:val="24"/>
                <w:u w:val="none"/>
              </w:rPr>
              <w:t>（4）生态环境准入清单</w:t>
            </w:r>
          </w:p>
          <w:p w14:paraId="4B334572">
            <w:pPr>
              <w:spacing w:line="360" w:lineRule="auto"/>
              <w:ind w:firstLine="480" w:firstLineChars="200"/>
              <w:rPr>
                <w:rFonts w:hint="eastAsia" w:ascii="Times New Roman" w:hAnsi="Times New Roman" w:eastAsia="宋体"/>
                <w:bCs/>
                <w:color w:val="auto"/>
                <w:sz w:val="24"/>
                <w:u w:val="none"/>
              </w:rPr>
            </w:pPr>
            <w:r>
              <w:rPr>
                <w:rFonts w:hint="eastAsia" w:ascii="Times New Roman" w:hAnsi="Times New Roman" w:eastAsia="宋体"/>
                <w:bCs/>
                <w:color w:val="auto"/>
                <w:sz w:val="24"/>
                <w:u w:val="none"/>
              </w:rPr>
              <w:t>对照岳阳市人民政府关于实施岳阳市“三线一单”生态环境分区管控的意见（岳政发〔2021〕2号）可知，本项目位于岳阳县荣家湾镇范围内，为重点管控单元，符合性分析如下表。</w:t>
            </w:r>
          </w:p>
          <w:p w14:paraId="665C3490">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b/>
                <w:bCs w:val="0"/>
                <w:color w:val="auto"/>
                <w:sz w:val="24"/>
                <w:u w:val="none"/>
              </w:rPr>
            </w:pPr>
            <w:r>
              <w:rPr>
                <w:rFonts w:hint="eastAsia" w:ascii="Times New Roman" w:hAnsi="Times New Roman" w:eastAsia="宋体"/>
                <w:b/>
                <w:bCs w:val="0"/>
                <w:color w:val="auto"/>
                <w:sz w:val="24"/>
                <w:u w:val="none"/>
              </w:rPr>
              <w:t>表1-2  项目与岳政发〔2021〕2号符合性一览表</w:t>
            </w:r>
          </w:p>
          <w:tbl>
            <w:tblPr>
              <w:tblStyle w:val="45"/>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98"/>
              <w:gridCol w:w="1378"/>
              <w:gridCol w:w="681"/>
              <w:gridCol w:w="1363"/>
              <w:gridCol w:w="2074"/>
              <w:gridCol w:w="862"/>
            </w:tblGrid>
            <w:tr w14:paraId="11B5FF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793" w:type="pct"/>
                  <w:noWrap w:val="0"/>
                  <w:vAlign w:val="center"/>
                </w:tcPr>
                <w:p w14:paraId="3BDB089A">
                  <w:pPr>
                    <w:jc w:val="center"/>
                    <w:rPr>
                      <w:rFonts w:hint="default" w:ascii="Times New Roman" w:hAnsi="Times New Roman" w:cs="Times New Roman"/>
                      <w:b/>
                      <w:bCs/>
                      <w:sz w:val="21"/>
                      <w:szCs w:val="21"/>
                      <w:u w:val="none"/>
                    </w:rPr>
                  </w:pPr>
                  <w:r>
                    <w:rPr>
                      <w:rFonts w:hint="default" w:ascii="Times New Roman" w:hAnsi="Times New Roman" w:cs="Times New Roman"/>
                      <w:b/>
                      <w:bCs/>
                      <w:sz w:val="21"/>
                      <w:szCs w:val="21"/>
                      <w:u w:val="none"/>
                    </w:rPr>
                    <w:t>环境管控单元编码</w:t>
                  </w:r>
                </w:p>
              </w:tc>
              <w:tc>
                <w:tcPr>
                  <w:tcW w:w="912" w:type="pct"/>
                  <w:noWrap w:val="0"/>
                  <w:vAlign w:val="center"/>
                </w:tcPr>
                <w:p w14:paraId="64087D01">
                  <w:pPr>
                    <w:jc w:val="center"/>
                    <w:rPr>
                      <w:rFonts w:hint="default" w:ascii="Times New Roman" w:hAnsi="Times New Roman" w:cs="Times New Roman"/>
                      <w:b/>
                      <w:bCs/>
                      <w:sz w:val="21"/>
                      <w:szCs w:val="21"/>
                      <w:u w:val="none"/>
                    </w:rPr>
                  </w:pPr>
                  <w:r>
                    <w:rPr>
                      <w:rFonts w:hint="default" w:ascii="Times New Roman" w:hAnsi="Times New Roman" w:cs="Times New Roman"/>
                      <w:b/>
                      <w:bCs/>
                      <w:sz w:val="21"/>
                      <w:szCs w:val="21"/>
                      <w:u w:val="none"/>
                    </w:rPr>
                    <w:t>单元名称</w:t>
                  </w:r>
                </w:p>
              </w:tc>
              <w:tc>
                <w:tcPr>
                  <w:tcW w:w="450" w:type="pct"/>
                  <w:noWrap w:val="0"/>
                  <w:vAlign w:val="center"/>
                </w:tcPr>
                <w:p w14:paraId="27FAAAC4">
                  <w:pPr>
                    <w:jc w:val="center"/>
                    <w:rPr>
                      <w:rFonts w:hint="default" w:ascii="Times New Roman" w:hAnsi="Times New Roman" w:cs="Times New Roman"/>
                      <w:b/>
                      <w:bCs/>
                      <w:sz w:val="21"/>
                      <w:szCs w:val="21"/>
                      <w:u w:val="none"/>
                    </w:rPr>
                  </w:pPr>
                  <w:r>
                    <w:rPr>
                      <w:rFonts w:hint="default" w:ascii="Times New Roman" w:hAnsi="Times New Roman" w:cs="Times New Roman"/>
                      <w:b/>
                      <w:bCs/>
                      <w:sz w:val="21"/>
                      <w:szCs w:val="21"/>
                      <w:u w:val="none"/>
                    </w:rPr>
                    <w:t>单元分类</w:t>
                  </w:r>
                </w:p>
              </w:tc>
              <w:tc>
                <w:tcPr>
                  <w:tcW w:w="901" w:type="pct"/>
                  <w:noWrap w:val="0"/>
                  <w:vAlign w:val="center"/>
                </w:tcPr>
                <w:p w14:paraId="06A58C59">
                  <w:pPr>
                    <w:jc w:val="center"/>
                    <w:rPr>
                      <w:rFonts w:hint="default" w:ascii="Times New Roman" w:hAnsi="Times New Roman" w:cs="Times New Roman"/>
                      <w:b/>
                      <w:bCs/>
                      <w:sz w:val="21"/>
                      <w:szCs w:val="21"/>
                      <w:u w:val="none"/>
                    </w:rPr>
                  </w:pPr>
                  <w:r>
                    <w:rPr>
                      <w:rFonts w:hint="default" w:ascii="Times New Roman" w:hAnsi="Times New Roman" w:cs="Times New Roman"/>
                      <w:b/>
                      <w:bCs/>
                      <w:sz w:val="21"/>
                      <w:szCs w:val="21"/>
                      <w:u w:val="none"/>
                    </w:rPr>
                    <w:t>单元面积</w:t>
                  </w:r>
                </w:p>
              </w:tc>
              <w:tc>
                <w:tcPr>
                  <w:tcW w:w="1942" w:type="pct"/>
                  <w:gridSpan w:val="2"/>
                  <w:noWrap w:val="0"/>
                  <w:vAlign w:val="center"/>
                </w:tcPr>
                <w:p w14:paraId="6D0106B6">
                  <w:pPr>
                    <w:jc w:val="center"/>
                    <w:rPr>
                      <w:rFonts w:hint="default" w:ascii="Times New Roman" w:hAnsi="Times New Roman" w:cs="Times New Roman"/>
                      <w:b/>
                      <w:bCs/>
                      <w:sz w:val="21"/>
                      <w:szCs w:val="21"/>
                      <w:u w:val="none"/>
                    </w:rPr>
                  </w:pPr>
                  <w:r>
                    <w:rPr>
                      <w:rFonts w:hint="default" w:ascii="Times New Roman" w:hAnsi="Times New Roman" w:cs="Times New Roman"/>
                      <w:b/>
                      <w:bCs/>
                      <w:sz w:val="21"/>
                      <w:szCs w:val="21"/>
                      <w:u w:val="none"/>
                    </w:rPr>
                    <w:t>经济产业布局</w:t>
                  </w:r>
                </w:p>
              </w:tc>
            </w:tr>
            <w:tr w14:paraId="19BB12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793" w:type="pct"/>
                  <w:noWrap w:val="0"/>
                  <w:vAlign w:val="center"/>
                </w:tcPr>
                <w:p w14:paraId="124A792A">
                  <w:pPr>
                    <w:rPr>
                      <w:rFonts w:hint="default" w:ascii="Times New Roman" w:hAnsi="Times New Roman" w:cs="Times New Roman"/>
                      <w:sz w:val="21"/>
                      <w:szCs w:val="21"/>
                      <w:u w:val="none"/>
                    </w:rPr>
                  </w:pPr>
                  <w:r>
                    <w:rPr>
                      <w:rFonts w:hint="default" w:ascii="Times New Roman" w:hAnsi="Times New Roman" w:cs="Times New Roman"/>
                      <w:sz w:val="21"/>
                      <w:szCs w:val="21"/>
                      <w:u w:val="none"/>
                    </w:rPr>
                    <w:t>ZH430621 20003</w:t>
                  </w:r>
                </w:p>
              </w:tc>
              <w:tc>
                <w:tcPr>
                  <w:tcW w:w="912" w:type="pct"/>
                  <w:noWrap w:val="0"/>
                  <w:vAlign w:val="center"/>
                </w:tcPr>
                <w:p w14:paraId="5B5DB13B">
                  <w:pPr>
                    <w:rPr>
                      <w:rFonts w:hint="default" w:ascii="Times New Roman" w:hAnsi="Times New Roman" w:cs="Times New Roman"/>
                      <w:sz w:val="21"/>
                      <w:szCs w:val="21"/>
                      <w:u w:val="none"/>
                    </w:rPr>
                  </w:pPr>
                  <w:r>
                    <w:rPr>
                      <w:rFonts w:hint="default" w:ascii="Times New Roman" w:hAnsi="Times New Roman" w:cs="Times New Roman"/>
                      <w:sz w:val="21"/>
                      <w:szCs w:val="21"/>
                      <w:u w:val="none"/>
                    </w:rPr>
                    <w:t>黄沙街镇/ 荣家湾镇/ 新开镇/新 墙镇</w:t>
                  </w:r>
                </w:p>
              </w:tc>
              <w:tc>
                <w:tcPr>
                  <w:tcW w:w="450" w:type="pct"/>
                  <w:noWrap w:val="0"/>
                  <w:vAlign w:val="center"/>
                </w:tcPr>
                <w:p w14:paraId="54FA9E8F">
                  <w:pPr>
                    <w:rPr>
                      <w:rFonts w:hint="default" w:ascii="Times New Roman" w:hAnsi="Times New Roman" w:cs="Times New Roman"/>
                      <w:sz w:val="21"/>
                      <w:szCs w:val="21"/>
                      <w:u w:val="none"/>
                    </w:rPr>
                  </w:pPr>
                  <w:r>
                    <w:rPr>
                      <w:rFonts w:hint="default" w:ascii="Times New Roman" w:hAnsi="Times New Roman" w:cs="Times New Roman"/>
                      <w:sz w:val="21"/>
                      <w:szCs w:val="21"/>
                      <w:u w:val="none"/>
                    </w:rPr>
                    <w:t>重点管控单元</w:t>
                  </w:r>
                </w:p>
              </w:tc>
              <w:tc>
                <w:tcPr>
                  <w:tcW w:w="901" w:type="pct"/>
                  <w:noWrap w:val="0"/>
                  <w:vAlign w:val="center"/>
                </w:tcPr>
                <w:p w14:paraId="0303CE78">
                  <w:pPr>
                    <w:rPr>
                      <w:rFonts w:hint="default" w:ascii="Times New Roman" w:hAnsi="Times New Roman" w:cs="Times New Roman"/>
                      <w:sz w:val="21"/>
                      <w:szCs w:val="21"/>
                      <w:u w:val="none"/>
                    </w:rPr>
                  </w:pPr>
                  <w:r>
                    <w:rPr>
                      <w:rFonts w:hint="default" w:ascii="Times New Roman" w:hAnsi="Times New Roman" w:cs="Times New Roman"/>
                      <w:sz w:val="21"/>
                      <w:szCs w:val="21"/>
                      <w:u w:val="none"/>
                    </w:rPr>
                    <w:t>369.91km</w:t>
                  </w:r>
                  <w:r>
                    <w:rPr>
                      <w:rFonts w:hint="default" w:ascii="Times New Roman" w:hAnsi="Times New Roman" w:cs="Times New Roman"/>
                      <w:sz w:val="21"/>
                      <w:szCs w:val="21"/>
                      <w:u w:val="none"/>
                      <w:vertAlign w:val="superscript"/>
                    </w:rPr>
                    <w:t>2</w:t>
                  </w:r>
                </w:p>
              </w:tc>
              <w:tc>
                <w:tcPr>
                  <w:tcW w:w="1942" w:type="pct"/>
                  <w:gridSpan w:val="2"/>
                  <w:noWrap w:val="0"/>
                  <w:vAlign w:val="center"/>
                </w:tcPr>
                <w:p w14:paraId="156CD5D2">
                  <w:pPr>
                    <w:rPr>
                      <w:rFonts w:hint="default" w:ascii="Times New Roman" w:hAnsi="Times New Roman" w:cs="Times New Roman"/>
                      <w:sz w:val="21"/>
                      <w:szCs w:val="21"/>
                      <w:u w:val="none"/>
                    </w:rPr>
                  </w:pPr>
                  <w:r>
                    <w:rPr>
                      <w:rFonts w:hint="default" w:ascii="Times New Roman" w:hAnsi="Times New Roman" w:cs="Times New Roman"/>
                      <w:sz w:val="21"/>
                      <w:szCs w:val="21"/>
                      <w:u w:val="none"/>
                    </w:rPr>
                    <w:t>荣家湾镇：以机械制造业为主，以商贸物流、食品加工、包装印刷，医疗器材制造为辅；第三产业、服务业</w:t>
                  </w:r>
                </w:p>
              </w:tc>
            </w:tr>
            <w:tr w14:paraId="5B2AE3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793" w:type="pct"/>
                  <w:noWrap w:val="0"/>
                  <w:vAlign w:val="center"/>
                </w:tcPr>
                <w:p w14:paraId="63416924">
                  <w:pPr>
                    <w:rPr>
                      <w:rFonts w:hint="default" w:ascii="Times New Roman" w:hAnsi="Times New Roman" w:cs="Times New Roman"/>
                      <w:sz w:val="21"/>
                      <w:szCs w:val="21"/>
                      <w:u w:val="none"/>
                    </w:rPr>
                  </w:pPr>
                  <w:r>
                    <w:rPr>
                      <w:rFonts w:hint="default" w:ascii="Times New Roman" w:hAnsi="Times New Roman" w:cs="Times New Roman"/>
                      <w:sz w:val="21"/>
                      <w:szCs w:val="21"/>
                      <w:u w:val="none"/>
                    </w:rPr>
                    <w:t>空间布局约束</w:t>
                  </w:r>
                </w:p>
              </w:tc>
              <w:tc>
                <w:tcPr>
                  <w:tcW w:w="2264" w:type="pct"/>
                  <w:gridSpan w:val="3"/>
                  <w:noWrap w:val="0"/>
                  <w:vAlign w:val="center"/>
                </w:tcPr>
                <w:p w14:paraId="3523E304">
                  <w:pPr>
                    <w:rPr>
                      <w:rFonts w:hint="default" w:ascii="Times New Roman" w:hAnsi="Times New Roman" w:cs="Times New Roman"/>
                      <w:sz w:val="21"/>
                      <w:szCs w:val="21"/>
                      <w:u w:val="none"/>
                    </w:rPr>
                  </w:pPr>
                  <w:r>
                    <w:rPr>
                      <w:rFonts w:hint="default" w:ascii="Times New Roman" w:hAnsi="Times New Roman" w:cs="Times New Roman"/>
                      <w:sz w:val="21"/>
                      <w:szCs w:val="21"/>
                      <w:u w:val="none"/>
                    </w:rPr>
                    <w:t>1.1 全面淘汰传统掩埋、化尸窖等处理方式，实行病死畜禽无害化处理，禁止任何单位和个人非法抛弃、收购、贩卖、屠宰、加工病死畜禽；从事畜禽饲养、屠宰、经营、运输的单位和个人，在畜禽因病死亡或染疫时，应立即向所在区域收集暂存点报告，由区域收集暂存点收集后送至病死畜禽专业无害化集中处理厂进行无害化处理；严厉打击非法抛弃、收购、贩卖、屠宰、加工病死畜禽等违法行为；</w:t>
                  </w:r>
                </w:p>
                <w:p w14:paraId="323E9233">
                  <w:pPr>
                    <w:rPr>
                      <w:rFonts w:hint="default" w:ascii="Times New Roman" w:hAnsi="Times New Roman" w:cs="Times New Roman"/>
                      <w:sz w:val="21"/>
                      <w:szCs w:val="21"/>
                      <w:u w:val="none"/>
                    </w:rPr>
                  </w:pPr>
                  <w:r>
                    <w:rPr>
                      <w:rFonts w:hint="default" w:ascii="Times New Roman" w:hAnsi="Times New Roman" w:cs="Times New Roman"/>
                      <w:sz w:val="21"/>
                      <w:szCs w:val="21"/>
                      <w:u w:val="none"/>
                    </w:rPr>
                    <w:t>1.2 在禁养区内，撤除人工养殖网箱、网围、拦网，禁止从事投肥、投饵等各类人工水产养殖行为；在限养区内，全面限制投肥投饵养殖，限制周边生活污水及畜禽粪污直接排入农村集体生活用水水源地水库，重点湖泊限制网箱、网围、网栏等人工养殖，重点生态功能区内的水产养殖搬迁或关停</w:t>
                  </w:r>
                  <w:r>
                    <w:rPr>
                      <w:rFonts w:hint="default" w:ascii="Times New Roman" w:hAnsi="Times New Roman" w:cs="Times New Roman"/>
                      <w:sz w:val="21"/>
                      <w:szCs w:val="21"/>
                      <w:u w:val="none"/>
                    </w:rPr>
                    <w:cr/>
                  </w:r>
                </w:p>
              </w:tc>
              <w:tc>
                <w:tcPr>
                  <w:tcW w:w="1372" w:type="pct"/>
                  <w:noWrap w:val="0"/>
                  <w:vAlign w:val="center"/>
                </w:tcPr>
                <w:p w14:paraId="3AD8209A">
                  <w:pPr>
                    <w:rPr>
                      <w:rFonts w:hint="default" w:ascii="Times New Roman" w:hAnsi="Times New Roman" w:cs="Times New Roman"/>
                      <w:sz w:val="21"/>
                      <w:szCs w:val="21"/>
                      <w:u w:val="none"/>
                    </w:rPr>
                  </w:pPr>
                  <w:r>
                    <w:rPr>
                      <w:rFonts w:hint="default" w:ascii="Times New Roman" w:hAnsi="Times New Roman" w:cs="Times New Roman"/>
                      <w:sz w:val="21"/>
                      <w:szCs w:val="21"/>
                      <w:u w:val="none"/>
                    </w:rPr>
                    <w:t>本项目位于</w:t>
                  </w:r>
                  <w:r>
                    <w:rPr>
                      <w:rFonts w:hint="eastAsia" w:ascii="Times New Roman" w:hAnsi="Times New Roman" w:cs="Times New Roman"/>
                      <w:sz w:val="21"/>
                      <w:szCs w:val="21"/>
                      <w:u w:val="none"/>
                      <w:lang w:eastAsia="zh-CN"/>
                    </w:rPr>
                    <w:t>岳阳县荣家湾镇大塘村</w:t>
                  </w:r>
                  <w:r>
                    <w:rPr>
                      <w:rFonts w:hint="default" w:ascii="Times New Roman" w:hAnsi="Times New Roman" w:cs="Times New Roman"/>
                      <w:sz w:val="21"/>
                      <w:szCs w:val="21"/>
                      <w:u w:val="none"/>
                    </w:rPr>
                    <w:t>，项目为农副食品加工业</w:t>
                  </w:r>
                  <w:r>
                    <w:rPr>
                      <w:rFonts w:hint="eastAsia" w:ascii="Times New Roman" w:hAnsi="Times New Roman" w:cs="Times New Roman"/>
                      <w:sz w:val="21"/>
                      <w:szCs w:val="21"/>
                      <w:u w:val="none"/>
                      <w:lang w:eastAsia="zh-CN"/>
                    </w:rPr>
                    <w:t>项目</w:t>
                  </w:r>
                  <w:r>
                    <w:rPr>
                      <w:rFonts w:hint="default" w:ascii="Times New Roman" w:hAnsi="Times New Roman" w:cs="Times New Roman"/>
                      <w:sz w:val="21"/>
                      <w:szCs w:val="21"/>
                      <w:u w:val="none"/>
                    </w:rPr>
                    <w:t>。本项目符合荣家湾镇空间布局约束要求。</w:t>
                  </w:r>
                </w:p>
              </w:tc>
              <w:tc>
                <w:tcPr>
                  <w:tcW w:w="570" w:type="pct"/>
                  <w:noWrap w:val="0"/>
                  <w:vAlign w:val="center"/>
                </w:tcPr>
                <w:p w14:paraId="076FAC3C">
                  <w:pPr>
                    <w:rPr>
                      <w:rFonts w:hint="default" w:ascii="Times New Roman" w:hAnsi="Times New Roman" w:cs="Times New Roman"/>
                      <w:sz w:val="21"/>
                      <w:szCs w:val="21"/>
                      <w:u w:val="none"/>
                    </w:rPr>
                  </w:pPr>
                  <w:r>
                    <w:rPr>
                      <w:rFonts w:hint="default" w:ascii="Times New Roman" w:hAnsi="Times New Roman" w:cs="Times New Roman"/>
                      <w:sz w:val="21"/>
                      <w:szCs w:val="21"/>
                      <w:u w:val="none"/>
                    </w:rPr>
                    <w:t>符合</w:t>
                  </w:r>
                </w:p>
              </w:tc>
            </w:tr>
            <w:tr w14:paraId="4B4291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793" w:type="pct"/>
                  <w:noWrap w:val="0"/>
                  <w:vAlign w:val="center"/>
                </w:tcPr>
                <w:p w14:paraId="53651070">
                  <w:pPr>
                    <w:rPr>
                      <w:rFonts w:hint="default" w:ascii="Times New Roman" w:hAnsi="Times New Roman" w:cs="Times New Roman"/>
                      <w:sz w:val="21"/>
                      <w:szCs w:val="21"/>
                      <w:u w:val="none"/>
                    </w:rPr>
                  </w:pPr>
                  <w:r>
                    <w:rPr>
                      <w:rFonts w:hint="default" w:ascii="Times New Roman" w:hAnsi="Times New Roman" w:cs="Times New Roman"/>
                      <w:sz w:val="21"/>
                      <w:szCs w:val="21"/>
                      <w:u w:val="none"/>
                    </w:rPr>
                    <w:t>污染物排放管控</w:t>
                  </w:r>
                </w:p>
              </w:tc>
              <w:tc>
                <w:tcPr>
                  <w:tcW w:w="2264" w:type="pct"/>
                  <w:gridSpan w:val="3"/>
                  <w:noWrap w:val="0"/>
                  <w:vAlign w:val="center"/>
                </w:tcPr>
                <w:p w14:paraId="6265745A">
                  <w:pPr>
                    <w:rPr>
                      <w:rFonts w:hint="default" w:ascii="Times New Roman" w:hAnsi="Times New Roman" w:cs="Times New Roman"/>
                      <w:sz w:val="21"/>
                      <w:szCs w:val="21"/>
                      <w:u w:val="none"/>
                    </w:rPr>
                  </w:pPr>
                  <w:r>
                    <w:rPr>
                      <w:rFonts w:hint="default" w:ascii="Times New Roman" w:hAnsi="Times New Roman" w:cs="Times New Roman"/>
                      <w:sz w:val="21"/>
                      <w:szCs w:val="21"/>
                      <w:u w:val="none"/>
                    </w:rPr>
                    <w:t>2.1 加快补齐污水收集和处理设施短板，积极推进雨污分流、老旧污水管网改造和破损修复等工作，加快消除生活污水收集处理设施空白区，显著提升城镇生活污水集中收集效能</w:t>
                  </w:r>
                </w:p>
              </w:tc>
              <w:tc>
                <w:tcPr>
                  <w:tcW w:w="1372" w:type="pct"/>
                  <w:noWrap w:val="0"/>
                  <w:vAlign w:val="center"/>
                </w:tcPr>
                <w:p w14:paraId="234554D5">
                  <w:pPr>
                    <w:jc w:val="left"/>
                    <w:rPr>
                      <w:rFonts w:hint="default" w:ascii="Times New Roman" w:hAnsi="Times New Roman" w:cs="Times New Roman"/>
                      <w:sz w:val="21"/>
                      <w:szCs w:val="21"/>
                      <w:u w:val="none"/>
                      <w:lang w:val="en-US"/>
                    </w:rPr>
                  </w:pPr>
                  <w:r>
                    <w:rPr>
                      <w:rFonts w:hint="default" w:ascii="Times New Roman" w:hAnsi="Times New Roman" w:cs="Times New Roman"/>
                      <w:color w:val="auto"/>
                      <w:sz w:val="21"/>
                      <w:szCs w:val="21"/>
                      <w:u w:val="none"/>
                    </w:rPr>
                    <w:t>本项目</w:t>
                  </w:r>
                  <w:r>
                    <w:rPr>
                      <w:rFonts w:hint="default" w:ascii="Times New Roman" w:hAnsi="Times New Roman" w:cs="Times New Roman"/>
                      <w:color w:val="auto"/>
                      <w:sz w:val="21"/>
                      <w:szCs w:val="21"/>
                      <w:u w:val="none"/>
                      <w:lang w:val="en-US" w:eastAsia="zh-CN"/>
                    </w:rPr>
                    <w:t>实行“雨污分流，污污分流”制。</w:t>
                  </w:r>
                  <w:r>
                    <w:rPr>
                      <w:rFonts w:hint="default" w:ascii="Times New Roman" w:hAnsi="Times New Roman" w:cs="Times New Roman"/>
                      <w:color w:val="auto"/>
                      <w:sz w:val="21"/>
                      <w:szCs w:val="21"/>
                      <w:u w:val="none"/>
                      <w:lang w:eastAsia="zh-CN"/>
                    </w:rPr>
                    <w:t>生产废水</w:t>
                  </w:r>
                  <w:r>
                    <w:rPr>
                      <w:rFonts w:hint="eastAsia" w:ascii="Times New Roman" w:hAnsi="Times New Roman" w:cs="Times New Roman"/>
                      <w:color w:val="auto"/>
                      <w:sz w:val="21"/>
                      <w:szCs w:val="21"/>
                      <w:u w:val="none"/>
                      <w:lang w:eastAsia="zh-CN"/>
                    </w:rPr>
                    <w:t>经厂</w:t>
                  </w:r>
                  <w:r>
                    <w:rPr>
                      <w:rFonts w:hint="default" w:ascii="Times New Roman" w:hAnsi="Times New Roman" w:cs="Times New Roman"/>
                      <w:color w:val="auto"/>
                      <w:sz w:val="21"/>
                      <w:szCs w:val="21"/>
                      <w:u w:val="none"/>
                      <w:lang w:eastAsia="zh-CN"/>
                    </w:rPr>
                    <w:t>内自建的污水处理站处理</w:t>
                  </w:r>
                  <w:r>
                    <w:rPr>
                      <w:rFonts w:hint="eastAsia" w:ascii="Times New Roman" w:hAnsi="Times New Roman" w:cs="Times New Roman"/>
                      <w:color w:val="auto"/>
                      <w:sz w:val="21"/>
                      <w:szCs w:val="21"/>
                      <w:u w:val="none"/>
                      <w:lang w:val="en-US" w:eastAsia="zh-CN"/>
                    </w:rPr>
                    <w:t>达标后进行综合利</w:t>
                  </w:r>
                  <w:r>
                    <w:rPr>
                      <w:rFonts w:hint="eastAsia" w:ascii="Times New Roman" w:hAnsi="Times New Roman" w:cs="Times New Roman"/>
                      <w:color w:val="auto"/>
                      <w:sz w:val="21"/>
                      <w:szCs w:val="21"/>
                      <w:highlight w:val="none"/>
                      <w:u w:val="none"/>
                      <w:lang w:val="en-US" w:eastAsia="zh-CN"/>
                    </w:rPr>
                    <w:t>用</w:t>
                  </w:r>
                  <w:r>
                    <w:rPr>
                      <w:rFonts w:hint="eastAsia" w:ascii="Times New Roman" w:hAnsi="Times New Roman" w:cs="Times New Roman"/>
                      <w:color w:val="auto"/>
                      <w:sz w:val="21"/>
                      <w:szCs w:val="21"/>
                      <w:highlight w:val="none"/>
                      <w:u w:val="none" w:color="auto"/>
                      <w:lang w:val="en-US" w:eastAsia="zh-CN"/>
                    </w:rPr>
                    <w:t>（</w:t>
                  </w:r>
                  <w:r>
                    <w:rPr>
                      <w:rFonts w:hint="eastAsia" w:ascii="Times New Roman" w:hAnsi="Times New Roman" w:eastAsia="宋体" w:cs="Times New Roman"/>
                      <w:b w:val="0"/>
                      <w:color w:val="000000"/>
                      <w:sz w:val="21"/>
                      <w:szCs w:val="21"/>
                      <w:highlight w:val="none"/>
                      <w:u w:val="none" w:color="auto"/>
                      <w:lang w:val="en-US" w:eastAsia="zh-CN"/>
                    </w:rPr>
                    <w:t>5月~8月用于农田灌溉，9月~次年4月用于</w:t>
                  </w:r>
                  <w:r>
                    <w:rPr>
                      <w:rFonts w:hint="eastAsia" w:ascii="Times New Roman" w:hAnsi="Times New Roman" w:cs="Times New Roman"/>
                      <w:b w:val="0"/>
                      <w:color w:val="000000"/>
                      <w:sz w:val="21"/>
                      <w:szCs w:val="21"/>
                      <w:highlight w:val="none"/>
                      <w:u w:val="none" w:color="auto"/>
                      <w:lang w:val="en-US" w:eastAsia="zh-CN"/>
                    </w:rPr>
                    <w:t>园林</w:t>
                  </w:r>
                  <w:r>
                    <w:rPr>
                      <w:rFonts w:hint="eastAsia" w:ascii="Times New Roman" w:hAnsi="Times New Roman" w:eastAsia="宋体" w:cs="Times New Roman"/>
                      <w:b w:val="0"/>
                      <w:color w:val="000000"/>
                      <w:sz w:val="21"/>
                      <w:szCs w:val="21"/>
                      <w:highlight w:val="none"/>
                      <w:u w:val="none" w:color="auto"/>
                      <w:lang w:val="en-US" w:eastAsia="zh-CN"/>
                    </w:rPr>
                    <w:t>浇灌），对地表水环境影响小。</w:t>
                  </w:r>
                </w:p>
              </w:tc>
              <w:tc>
                <w:tcPr>
                  <w:tcW w:w="570" w:type="pct"/>
                  <w:noWrap w:val="0"/>
                  <w:vAlign w:val="center"/>
                </w:tcPr>
                <w:p w14:paraId="5D32F3B5">
                  <w:pPr>
                    <w:rPr>
                      <w:rFonts w:hint="default" w:ascii="Times New Roman" w:hAnsi="Times New Roman" w:cs="Times New Roman"/>
                      <w:sz w:val="21"/>
                      <w:szCs w:val="21"/>
                      <w:u w:val="none"/>
                    </w:rPr>
                  </w:pPr>
                  <w:r>
                    <w:rPr>
                      <w:rFonts w:hint="default" w:ascii="Times New Roman" w:hAnsi="Times New Roman" w:cs="Times New Roman"/>
                      <w:sz w:val="21"/>
                      <w:szCs w:val="21"/>
                      <w:u w:val="none"/>
                    </w:rPr>
                    <w:t>符合</w:t>
                  </w:r>
                </w:p>
              </w:tc>
            </w:tr>
            <w:tr w14:paraId="6CBD79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793" w:type="pct"/>
                  <w:noWrap w:val="0"/>
                  <w:vAlign w:val="center"/>
                </w:tcPr>
                <w:p w14:paraId="09083B64">
                  <w:pPr>
                    <w:rPr>
                      <w:rFonts w:hint="default" w:ascii="Times New Roman" w:hAnsi="Times New Roman" w:cs="Times New Roman"/>
                      <w:sz w:val="21"/>
                      <w:szCs w:val="21"/>
                      <w:u w:val="none"/>
                    </w:rPr>
                  </w:pPr>
                  <w:r>
                    <w:rPr>
                      <w:rFonts w:hint="default" w:ascii="Times New Roman" w:hAnsi="Times New Roman" w:cs="Times New Roman"/>
                      <w:sz w:val="21"/>
                      <w:szCs w:val="21"/>
                      <w:u w:val="none"/>
                    </w:rPr>
                    <w:t>环境风险防控</w:t>
                  </w:r>
                </w:p>
              </w:tc>
              <w:tc>
                <w:tcPr>
                  <w:tcW w:w="2264" w:type="pct"/>
                  <w:gridSpan w:val="3"/>
                  <w:noWrap w:val="0"/>
                  <w:vAlign w:val="center"/>
                </w:tcPr>
                <w:p w14:paraId="6F7AEC82">
                  <w:pPr>
                    <w:rPr>
                      <w:rFonts w:hint="default" w:ascii="Times New Roman" w:hAnsi="Times New Roman" w:cs="Times New Roman"/>
                      <w:sz w:val="21"/>
                      <w:szCs w:val="21"/>
                      <w:u w:val="none"/>
                    </w:rPr>
                  </w:pPr>
                  <w:r>
                    <w:rPr>
                      <w:rFonts w:hint="default" w:ascii="Times New Roman" w:hAnsi="Times New Roman" w:cs="Times New Roman"/>
                      <w:sz w:val="21"/>
                      <w:szCs w:val="21"/>
                      <w:u w:val="none"/>
                    </w:rPr>
                    <w:t>3.1 大型养殖场已建设自用病死畜禽处理设施的，应当符合病死畜禽无害化处理技术规范，并经县生态环境和畜牧水产部门审查批准后方可使用</w:t>
                  </w:r>
                </w:p>
                <w:p w14:paraId="5A18A8FF">
                  <w:pPr>
                    <w:rPr>
                      <w:rFonts w:hint="default" w:ascii="Times New Roman" w:hAnsi="Times New Roman" w:cs="Times New Roman"/>
                      <w:sz w:val="21"/>
                      <w:szCs w:val="21"/>
                      <w:u w:val="none"/>
                    </w:rPr>
                  </w:pPr>
                  <w:r>
                    <w:rPr>
                      <w:rFonts w:hint="default" w:ascii="Times New Roman" w:hAnsi="Times New Roman" w:cs="Times New Roman"/>
                      <w:sz w:val="21"/>
                      <w:szCs w:val="21"/>
                      <w:u w:val="none"/>
                    </w:rPr>
                    <w:t>3.2 防治畜禽养殖污染。严格禁养区管理，依法处理违规畜禽养殖问题，现有规模化畜禽养殖场（小区）根据污染治理需要，配套建设畜禽粪污贮存、处理、利用设施，落实“种养结合，以地定畜”要求，推动就地就近消纳利用畜禽养殖废弃物；鼓励第三方处理企业开展畜禽粪污专业化集中处理</w:t>
                  </w:r>
                </w:p>
                <w:p w14:paraId="537F4C7C">
                  <w:pPr>
                    <w:rPr>
                      <w:rFonts w:hint="default" w:ascii="Times New Roman" w:hAnsi="Times New Roman" w:cs="Times New Roman"/>
                      <w:sz w:val="21"/>
                      <w:szCs w:val="21"/>
                      <w:u w:val="none"/>
                    </w:rPr>
                  </w:pPr>
                  <w:r>
                    <w:rPr>
                      <w:rFonts w:hint="default" w:ascii="Times New Roman" w:hAnsi="Times New Roman" w:cs="Times New Roman"/>
                      <w:sz w:val="21"/>
                      <w:szCs w:val="21"/>
                      <w:u w:val="none"/>
                    </w:rPr>
                    <w:t>3.3 控制农业面源污染。全面贯彻落实“一控两减三基本”行动，加强肥料、农药包装废弃物回收处理试点与推广应用，建立健全废弃农膜回收贮运和综合利用网络</w:t>
                  </w:r>
                </w:p>
                <w:p w14:paraId="2F28F7F4">
                  <w:pPr>
                    <w:rPr>
                      <w:rFonts w:hint="default" w:ascii="Times New Roman" w:hAnsi="Times New Roman" w:cs="Times New Roman"/>
                      <w:sz w:val="21"/>
                      <w:szCs w:val="21"/>
                      <w:u w:val="none"/>
                    </w:rPr>
                  </w:pPr>
                  <w:r>
                    <w:rPr>
                      <w:rFonts w:hint="default" w:ascii="Times New Roman" w:hAnsi="Times New Roman" w:cs="Times New Roman"/>
                      <w:sz w:val="21"/>
                      <w:szCs w:val="21"/>
                      <w:u w:val="none"/>
                    </w:rPr>
                    <w:t>3.4 强化枯水期环境监管，在枯水期对重点断面、重点污染源、饮用水水源地进行加密监测，强化区域环境风险隐患排查整治</w:t>
                  </w:r>
                </w:p>
                <w:p w14:paraId="0FDF65DC">
                  <w:pPr>
                    <w:rPr>
                      <w:rFonts w:hint="default" w:ascii="Times New Roman" w:hAnsi="Times New Roman" w:cs="Times New Roman"/>
                      <w:sz w:val="21"/>
                      <w:szCs w:val="21"/>
                      <w:u w:val="none"/>
                    </w:rPr>
                  </w:pPr>
                  <w:r>
                    <w:rPr>
                      <w:rFonts w:hint="default" w:ascii="Times New Roman" w:hAnsi="Times New Roman" w:cs="Times New Roman"/>
                      <w:sz w:val="21"/>
                      <w:szCs w:val="21"/>
                      <w:u w:val="none"/>
                    </w:rPr>
                    <w:t>3.5 深入推动落实河（湖）长制，加强河湖巡查，及时发现、解决有关问题；巩固河湖“清四乱”成效，推动清理整治重点向中小河流、农村河湖延伸，将国控断面水质控制目标、饮用水水源保护纳入河（湖）长制考核体系</w:t>
                  </w:r>
                </w:p>
                <w:p w14:paraId="23A3FD58">
                  <w:pPr>
                    <w:rPr>
                      <w:rFonts w:hint="default" w:ascii="Times New Roman" w:hAnsi="Times New Roman" w:cs="Times New Roman"/>
                      <w:sz w:val="21"/>
                      <w:szCs w:val="21"/>
                      <w:u w:val="none"/>
                    </w:rPr>
                  </w:pPr>
                  <w:r>
                    <w:rPr>
                      <w:rFonts w:hint="default" w:ascii="Times New Roman" w:hAnsi="Times New Roman" w:cs="Times New Roman"/>
                      <w:sz w:val="21"/>
                      <w:szCs w:val="21"/>
                      <w:u w:val="none"/>
                    </w:rPr>
                    <w:t>3.6 建立涵盖基础信息、实时水量水质数据等在内的河湖库管理信息平台，河湖管护联合执法机制逐步形成，在</w:t>
                  </w:r>
                  <w:r>
                    <w:rPr>
                      <w:rFonts w:hint="eastAsia" w:ascii="Times New Roman" w:hAnsi="Times New Roman" w:cs="Times New Roman"/>
                      <w:sz w:val="21"/>
                      <w:szCs w:val="21"/>
                      <w:u w:val="none"/>
                      <w:lang w:eastAsia="zh-CN"/>
                    </w:rPr>
                    <w:t>新墙河</w:t>
                  </w:r>
                  <w:r>
                    <w:rPr>
                      <w:rFonts w:hint="default" w:ascii="Times New Roman" w:hAnsi="Times New Roman" w:cs="Times New Roman"/>
                      <w:sz w:val="21"/>
                      <w:szCs w:val="21"/>
                      <w:u w:val="none"/>
                    </w:rPr>
                    <w:t>、</w:t>
                  </w:r>
                  <w:r>
                    <w:rPr>
                      <w:rFonts w:hint="eastAsia" w:ascii="Times New Roman" w:hAnsi="Times New Roman" w:cs="Times New Roman"/>
                      <w:sz w:val="21"/>
                      <w:szCs w:val="21"/>
                      <w:u w:val="none"/>
                      <w:lang w:eastAsia="zh-CN"/>
                    </w:rPr>
                    <w:t>东洞庭湖</w:t>
                  </w:r>
                  <w:r>
                    <w:rPr>
                      <w:rFonts w:hint="default" w:ascii="Times New Roman" w:hAnsi="Times New Roman" w:cs="Times New Roman"/>
                      <w:sz w:val="21"/>
                      <w:szCs w:val="21"/>
                      <w:u w:val="none"/>
                    </w:rPr>
                    <w:t>、铁山水库等重要河</w:t>
                  </w:r>
                </w:p>
              </w:tc>
              <w:tc>
                <w:tcPr>
                  <w:tcW w:w="1372" w:type="pct"/>
                  <w:noWrap w:val="0"/>
                  <w:vAlign w:val="center"/>
                </w:tcPr>
                <w:p w14:paraId="13C03846">
                  <w:pPr>
                    <w:rPr>
                      <w:rFonts w:hint="eastAsia" w:ascii="Times New Roman" w:hAnsi="Times New Roman" w:eastAsia="宋体" w:cs="Times New Roman"/>
                      <w:sz w:val="21"/>
                      <w:szCs w:val="21"/>
                      <w:u w:val="none"/>
                      <w:lang w:eastAsia="zh-CN"/>
                    </w:rPr>
                  </w:pPr>
                  <w:r>
                    <w:rPr>
                      <w:rFonts w:hint="default" w:ascii="Times New Roman" w:hAnsi="Times New Roman" w:cs="Times New Roman"/>
                      <w:sz w:val="21"/>
                      <w:szCs w:val="21"/>
                      <w:u w:val="none"/>
                    </w:rPr>
                    <w:t>项目为农副食品加工业</w:t>
                  </w:r>
                  <w:r>
                    <w:rPr>
                      <w:rFonts w:hint="eastAsia" w:ascii="Times New Roman" w:hAnsi="Times New Roman" w:cs="Times New Roman"/>
                      <w:sz w:val="21"/>
                      <w:szCs w:val="21"/>
                      <w:u w:val="none"/>
                      <w:lang w:eastAsia="zh-CN"/>
                    </w:rPr>
                    <w:t>项目</w:t>
                  </w:r>
                  <w:r>
                    <w:rPr>
                      <w:rFonts w:hint="default" w:ascii="Times New Roman" w:hAnsi="Times New Roman" w:cs="Times New Roman"/>
                      <w:sz w:val="21"/>
                      <w:szCs w:val="21"/>
                      <w:u w:val="none"/>
                    </w:rPr>
                    <w:t>，不属于畜禽养殖，农业面源污染等，并本环评要求项目建成后将根据企业的实际情况编制突发环境事件</w:t>
                  </w:r>
                  <w:r>
                    <w:rPr>
                      <w:rFonts w:hint="eastAsia" w:ascii="Times New Roman" w:hAnsi="Times New Roman" w:cs="Times New Roman"/>
                      <w:sz w:val="21"/>
                      <w:szCs w:val="21"/>
                      <w:u w:val="none"/>
                      <w:lang w:val="en-US" w:eastAsia="zh-CN"/>
                    </w:rPr>
                    <w:t>应</w:t>
                  </w:r>
                  <w:r>
                    <w:rPr>
                      <w:rFonts w:hint="default" w:ascii="Times New Roman" w:hAnsi="Times New Roman" w:cs="Times New Roman"/>
                      <w:sz w:val="21"/>
                      <w:szCs w:val="21"/>
                      <w:u w:val="none"/>
                    </w:rPr>
                    <w:t>急预案，制定重污染天气的监测、预警、响应体系</w:t>
                  </w:r>
                  <w:r>
                    <w:rPr>
                      <w:rFonts w:hint="eastAsia" w:ascii="Times New Roman" w:hAnsi="Times New Roman" w:cs="Times New Roman"/>
                      <w:sz w:val="21"/>
                      <w:szCs w:val="21"/>
                      <w:u w:val="none"/>
                      <w:lang w:eastAsia="zh-CN"/>
                    </w:rPr>
                    <w:t>。</w:t>
                  </w:r>
                </w:p>
              </w:tc>
              <w:tc>
                <w:tcPr>
                  <w:tcW w:w="570" w:type="pct"/>
                  <w:noWrap w:val="0"/>
                  <w:vAlign w:val="center"/>
                </w:tcPr>
                <w:p w14:paraId="7D05CEED">
                  <w:pPr>
                    <w:rPr>
                      <w:rFonts w:hint="default" w:ascii="Times New Roman" w:hAnsi="Times New Roman" w:cs="Times New Roman"/>
                      <w:sz w:val="21"/>
                      <w:szCs w:val="21"/>
                      <w:u w:val="none"/>
                    </w:rPr>
                  </w:pPr>
                  <w:r>
                    <w:rPr>
                      <w:rFonts w:hint="default" w:ascii="Times New Roman" w:hAnsi="Times New Roman" w:cs="Times New Roman"/>
                      <w:sz w:val="21"/>
                      <w:szCs w:val="21"/>
                      <w:u w:val="none"/>
                    </w:rPr>
                    <w:t>符合</w:t>
                  </w:r>
                </w:p>
              </w:tc>
            </w:tr>
            <w:tr w14:paraId="0E9358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4" w:hRule="atLeast"/>
                <w:jc w:val="center"/>
              </w:trPr>
              <w:tc>
                <w:tcPr>
                  <w:tcW w:w="793" w:type="pct"/>
                  <w:noWrap w:val="0"/>
                  <w:vAlign w:val="center"/>
                </w:tcPr>
                <w:p w14:paraId="7DCA97F6">
                  <w:pPr>
                    <w:rPr>
                      <w:rFonts w:hint="default" w:ascii="Times New Roman" w:hAnsi="Times New Roman" w:cs="Times New Roman"/>
                      <w:sz w:val="21"/>
                      <w:szCs w:val="21"/>
                      <w:u w:val="none"/>
                    </w:rPr>
                  </w:pPr>
                  <w:r>
                    <w:rPr>
                      <w:rFonts w:hint="default" w:ascii="Times New Roman" w:hAnsi="Times New Roman" w:cs="Times New Roman"/>
                      <w:sz w:val="21"/>
                      <w:szCs w:val="21"/>
                      <w:u w:val="none"/>
                    </w:rPr>
                    <w:t>资源开发</w:t>
                  </w:r>
                </w:p>
                <w:p w14:paraId="698526CC">
                  <w:pPr>
                    <w:rPr>
                      <w:rFonts w:hint="default" w:ascii="Times New Roman" w:hAnsi="Times New Roman" w:cs="Times New Roman"/>
                      <w:sz w:val="21"/>
                      <w:szCs w:val="21"/>
                      <w:u w:val="none"/>
                    </w:rPr>
                  </w:pPr>
                  <w:r>
                    <w:rPr>
                      <w:rFonts w:hint="default" w:ascii="Times New Roman" w:hAnsi="Times New Roman" w:cs="Times New Roman"/>
                      <w:sz w:val="21"/>
                      <w:szCs w:val="21"/>
                      <w:u w:val="none"/>
                    </w:rPr>
                    <w:t>效率要求</w:t>
                  </w:r>
                </w:p>
              </w:tc>
              <w:tc>
                <w:tcPr>
                  <w:tcW w:w="2264" w:type="pct"/>
                  <w:gridSpan w:val="3"/>
                  <w:noWrap w:val="0"/>
                  <w:vAlign w:val="center"/>
                </w:tcPr>
                <w:p w14:paraId="731634C7">
                  <w:pPr>
                    <w:rPr>
                      <w:rFonts w:hint="default" w:ascii="Times New Roman" w:hAnsi="Times New Roman" w:cs="Times New Roman"/>
                      <w:sz w:val="21"/>
                      <w:szCs w:val="21"/>
                      <w:u w:val="none"/>
                    </w:rPr>
                  </w:pPr>
                  <w:r>
                    <w:rPr>
                      <w:rFonts w:hint="default" w:ascii="Times New Roman" w:hAnsi="Times New Roman" w:cs="Times New Roman"/>
                      <w:sz w:val="21"/>
                      <w:szCs w:val="21"/>
                      <w:u w:val="none"/>
                    </w:rPr>
                    <w:t>4.1 对取用水总量接近控制指标的地区，限制审批建设项目新增取水许可；已达到或超过控制指标的地区，暂停审批建设项目新增取水许可；划定全县地下水禁采区、限采区和地面沉降控制区范围</w:t>
                  </w:r>
                </w:p>
                <w:p w14:paraId="43BFE4DE">
                  <w:pPr>
                    <w:rPr>
                      <w:rFonts w:hint="default" w:ascii="Times New Roman" w:hAnsi="Times New Roman" w:cs="Times New Roman"/>
                      <w:sz w:val="21"/>
                      <w:szCs w:val="21"/>
                      <w:u w:val="none"/>
                    </w:rPr>
                  </w:pPr>
                  <w:r>
                    <w:rPr>
                      <w:rFonts w:hint="default" w:ascii="Times New Roman" w:hAnsi="Times New Roman" w:cs="Times New Roman"/>
                      <w:sz w:val="21"/>
                      <w:szCs w:val="21"/>
                      <w:u w:val="none"/>
                    </w:rPr>
                    <w:t>4.2 积极推进农业节水，完成高效节水灌溉年度任务；推进循环发展，将再生水、雨水、矿井水等非常规水源纳入区域水资源统一配置</w:t>
                  </w:r>
                </w:p>
                <w:p w14:paraId="67DDF906">
                  <w:pPr>
                    <w:rPr>
                      <w:rFonts w:hint="eastAsia" w:ascii="Times New Roman" w:hAnsi="Times New Roman" w:cs="Times New Roman"/>
                      <w:sz w:val="21"/>
                      <w:szCs w:val="21"/>
                      <w:u w:val="none"/>
                      <w:lang w:eastAsia="zh-CN"/>
                    </w:rPr>
                  </w:pPr>
                  <w:r>
                    <w:rPr>
                      <w:rFonts w:hint="default" w:ascii="Times New Roman" w:hAnsi="Times New Roman" w:cs="Times New Roman"/>
                      <w:sz w:val="21"/>
                      <w:szCs w:val="21"/>
                      <w:u w:val="none"/>
                    </w:rPr>
                    <w:t>4.3 水资源：岳阳县万元国内生产总值用水量106m</w:t>
                  </w:r>
                  <w:r>
                    <w:rPr>
                      <w:rFonts w:hint="default" w:ascii="Times New Roman" w:hAnsi="Times New Roman" w:cs="Times New Roman"/>
                      <w:sz w:val="21"/>
                      <w:szCs w:val="21"/>
                      <w:u w:val="none"/>
                      <w:vertAlign w:val="superscript"/>
                    </w:rPr>
                    <w:t>3</w:t>
                  </w:r>
                  <w:r>
                    <w:rPr>
                      <w:rFonts w:hint="default" w:ascii="Times New Roman" w:hAnsi="Times New Roman" w:cs="Times New Roman"/>
                      <w:sz w:val="21"/>
                      <w:szCs w:val="21"/>
                      <w:u w:val="none"/>
                    </w:rPr>
                    <w:t>/万元，万元工业增加值用水量32m</w:t>
                  </w:r>
                  <w:r>
                    <w:rPr>
                      <w:rFonts w:hint="default" w:ascii="Times New Roman" w:hAnsi="Times New Roman" w:cs="Times New Roman"/>
                      <w:sz w:val="21"/>
                      <w:szCs w:val="21"/>
                      <w:u w:val="none"/>
                      <w:vertAlign w:val="superscript"/>
                    </w:rPr>
                    <w:t>3</w:t>
                  </w:r>
                  <w:r>
                    <w:rPr>
                      <w:rFonts w:hint="default" w:ascii="Times New Roman" w:hAnsi="Times New Roman" w:cs="Times New Roman"/>
                      <w:sz w:val="21"/>
                      <w:szCs w:val="21"/>
                      <w:u w:val="none"/>
                    </w:rPr>
                    <w:t>/万元，农田灌溉水有效利用系数0.56</w:t>
                  </w:r>
                  <w:r>
                    <w:rPr>
                      <w:rFonts w:hint="eastAsia" w:ascii="Times New Roman" w:hAnsi="Times New Roman" w:cs="Times New Roman"/>
                      <w:sz w:val="21"/>
                      <w:szCs w:val="21"/>
                      <w:u w:val="none"/>
                      <w:lang w:eastAsia="zh-CN"/>
                    </w:rPr>
                    <w:t>。</w:t>
                  </w:r>
                </w:p>
                <w:p w14:paraId="60254327">
                  <w:pPr>
                    <w:rPr>
                      <w:rFonts w:hint="default" w:ascii="Times New Roman" w:hAnsi="Times New Roman" w:cs="Times New Roman"/>
                      <w:sz w:val="21"/>
                      <w:szCs w:val="21"/>
                      <w:u w:val="none"/>
                    </w:rPr>
                  </w:pPr>
                  <w:r>
                    <w:rPr>
                      <w:rFonts w:hint="default" w:ascii="Times New Roman" w:hAnsi="Times New Roman" w:cs="Times New Roman"/>
                      <w:sz w:val="21"/>
                      <w:szCs w:val="21"/>
                      <w:u w:val="none"/>
                    </w:rPr>
                    <w:t>4.4 能源：岳阳县“十三五”能耗强度降低目标18.5%，“十三五”能耗控制目标17.5万吨标准煤</w:t>
                  </w:r>
                </w:p>
                <w:p w14:paraId="1998AD33">
                  <w:pPr>
                    <w:rPr>
                      <w:rFonts w:hint="default" w:ascii="Times New Roman" w:hAnsi="Times New Roman" w:cs="Times New Roman"/>
                      <w:sz w:val="21"/>
                      <w:szCs w:val="21"/>
                      <w:u w:val="none"/>
                    </w:rPr>
                  </w:pPr>
                  <w:r>
                    <w:rPr>
                      <w:rFonts w:hint="default" w:ascii="Times New Roman" w:hAnsi="Times New Roman" w:cs="Times New Roman"/>
                      <w:sz w:val="21"/>
                      <w:szCs w:val="21"/>
                      <w:u w:val="none"/>
                    </w:rPr>
                    <w:t>4.5 土地资源：</w:t>
                  </w:r>
                </w:p>
                <w:p w14:paraId="22E29EEF">
                  <w:pPr>
                    <w:rPr>
                      <w:rFonts w:hint="default" w:ascii="Times New Roman" w:hAnsi="Times New Roman" w:cs="Times New Roman"/>
                      <w:sz w:val="21"/>
                      <w:szCs w:val="21"/>
                      <w:u w:val="none"/>
                    </w:rPr>
                  </w:pPr>
                  <w:r>
                    <w:rPr>
                      <w:rFonts w:hint="default" w:ascii="Times New Roman" w:hAnsi="Times New Roman" w:cs="Times New Roman"/>
                      <w:sz w:val="21"/>
                      <w:szCs w:val="21"/>
                      <w:u w:val="none"/>
                    </w:rPr>
                    <w:t>荣家湾镇：耕地保有量5618.31 公顷，基本农田保护面积 4231.82 公顷。建设用地总规模 3754.96 公顷，城乡建设用地规模 2800.53 公顷，城镇工矿用地规模 2077.78 公顷</w:t>
                  </w:r>
                </w:p>
              </w:tc>
              <w:tc>
                <w:tcPr>
                  <w:tcW w:w="1372" w:type="pct"/>
                  <w:noWrap w:val="0"/>
                  <w:vAlign w:val="center"/>
                </w:tcPr>
                <w:p w14:paraId="61B4F5D1">
                  <w:pPr>
                    <w:rPr>
                      <w:rFonts w:hint="default" w:ascii="Times New Roman" w:hAnsi="Times New Roman" w:cs="Times New Roman"/>
                      <w:sz w:val="21"/>
                      <w:szCs w:val="21"/>
                      <w:u w:val="none"/>
                    </w:rPr>
                  </w:pPr>
                  <w:r>
                    <w:rPr>
                      <w:rFonts w:hint="eastAsia" w:ascii="Times New Roman" w:hAnsi="Times New Roman" w:cs="Times New Roman"/>
                      <w:sz w:val="21"/>
                      <w:szCs w:val="21"/>
                      <w:u w:val="none"/>
                      <w:lang w:val="en-US" w:eastAsia="zh-CN"/>
                    </w:rPr>
                    <w:t>项目</w:t>
                  </w:r>
                  <w:r>
                    <w:rPr>
                      <w:rFonts w:hint="default" w:ascii="Times New Roman" w:hAnsi="Times New Roman" w:cs="Times New Roman"/>
                      <w:sz w:val="21"/>
                      <w:szCs w:val="21"/>
                      <w:u w:val="none"/>
                    </w:rPr>
                    <w:t>用水为市政自来水，不涉及取水许可；</w:t>
                  </w:r>
                  <w:r>
                    <w:rPr>
                      <w:rFonts w:hint="default" w:ascii="Times New Roman" w:hAnsi="Times New Roman" w:cs="Times New Roman"/>
                      <w:sz w:val="21"/>
                      <w:szCs w:val="21"/>
                      <w:u w:val="none"/>
                      <w:lang w:eastAsia="zh-CN"/>
                    </w:rPr>
                    <w:t>项目使用的土地资源未超出规划许可范围。</w:t>
                  </w:r>
                </w:p>
              </w:tc>
              <w:tc>
                <w:tcPr>
                  <w:tcW w:w="570" w:type="pct"/>
                  <w:noWrap w:val="0"/>
                  <w:vAlign w:val="center"/>
                </w:tcPr>
                <w:p w14:paraId="4AFF418E">
                  <w:pPr>
                    <w:rPr>
                      <w:rFonts w:hint="default" w:ascii="Times New Roman" w:hAnsi="Times New Roman" w:cs="Times New Roman"/>
                      <w:sz w:val="21"/>
                      <w:szCs w:val="21"/>
                      <w:u w:val="none"/>
                    </w:rPr>
                  </w:pPr>
                  <w:r>
                    <w:rPr>
                      <w:rFonts w:hint="default" w:ascii="Times New Roman" w:hAnsi="Times New Roman" w:cs="Times New Roman"/>
                      <w:sz w:val="21"/>
                      <w:szCs w:val="21"/>
                      <w:u w:val="none"/>
                    </w:rPr>
                    <w:t>符合</w:t>
                  </w:r>
                </w:p>
              </w:tc>
            </w:tr>
          </w:tbl>
          <w:p w14:paraId="517C695B">
            <w:pPr>
              <w:spacing w:line="360" w:lineRule="auto"/>
              <w:ind w:firstLine="480" w:firstLineChars="200"/>
              <w:rPr>
                <w:rFonts w:ascii="Times New Roman" w:hAnsi="Times New Roman" w:eastAsia="宋体"/>
                <w:bCs/>
                <w:color w:val="auto"/>
                <w:sz w:val="24"/>
                <w:u w:val="none"/>
              </w:rPr>
            </w:pPr>
            <w:r>
              <w:rPr>
                <w:rFonts w:hint="eastAsia" w:ascii="Times New Roman" w:hAnsi="Times New Roman" w:eastAsia="宋体"/>
                <w:bCs/>
                <w:color w:val="auto"/>
                <w:sz w:val="24"/>
                <w:u w:val="none"/>
              </w:rPr>
              <w:t xml:space="preserve">综上所述，与“三线一单”进行对照，项目不在生态保护红线内、未超出环境质量底线及资源利用上线、符合岳阳县荣家湾镇生态环境准入清单要求。因此，本项目的建设符合岳阳市“三线一单”的管控原则。 </w:t>
            </w:r>
          </w:p>
          <w:p w14:paraId="32A696DF">
            <w:pPr>
              <w:pStyle w:val="191"/>
              <w:ind w:left="0" w:leftChars="0" w:firstLine="0" w:firstLineChars="0"/>
              <w:rPr>
                <w:rFonts w:ascii="Times New Roman" w:hAnsi="Times New Roman" w:eastAsia="宋体"/>
                <w:b/>
                <w:color w:val="auto"/>
                <w:u w:val="none"/>
              </w:rPr>
            </w:pPr>
            <w:r>
              <w:rPr>
                <w:rFonts w:hint="eastAsia" w:ascii="Times New Roman" w:hAnsi="Times New Roman" w:eastAsia="宋体"/>
                <w:b/>
                <w:color w:val="auto"/>
                <w:u w:val="none"/>
                <w:lang w:val="en-US" w:eastAsia="zh-CN"/>
              </w:rPr>
              <w:t>5</w:t>
            </w:r>
            <w:r>
              <w:rPr>
                <w:rFonts w:ascii="Times New Roman" w:hAnsi="Times New Roman" w:eastAsia="宋体"/>
                <w:b/>
                <w:color w:val="auto"/>
                <w:u w:val="none"/>
              </w:rPr>
              <w:t xml:space="preserve">、与《湖南省两高项目管理目录》相符性分析 </w:t>
            </w:r>
          </w:p>
          <w:p w14:paraId="4CE31A27">
            <w:pPr>
              <w:pStyle w:val="191"/>
              <w:ind w:firstLineChars="0"/>
              <w:rPr>
                <w:rFonts w:ascii="Times New Roman" w:hAnsi="Times New Roman" w:eastAsia="宋体"/>
                <w:bCs/>
                <w:color w:val="auto"/>
                <w:u w:val="none"/>
              </w:rPr>
            </w:pPr>
            <w:r>
              <w:rPr>
                <w:rFonts w:hint="eastAsia" w:ascii="Times New Roman" w:hAnsi="Times New Roman" w:eastAsia="宋体"/>
                <w:bCs/>
                <w:color w:val="auto"/>
                <w:u w:val="none"/>
              </w:rPr>
              <w:t>本项目属</w:t>
            </w:r>
            <w:r>
              <w:rPr>
                <w:rFonts w:hint="eastAsia" w:ascii="Times New Roman" w:hAnsi="Times New Roman"/>
                <w:bCs/>
                <w:color w:val="auto"/>
                <w:u w:val="none"/>
                <w:lang w:val="en-US" w:eastAsia="zh-CN"/>
              </w:rPr>
              <w:t>于</w:t>
            </w:r>
            <w:r>
              <w:rPr>
                <w:rFonts w:hint="eastAsia" w:ascii="Times New Roman" w:hAnsi="Times New Roman" w:eastAsia="宋体"/>
                <w:bCs/>
                <w:color w:val="auto"/>
                <w:u w:val="none"/>
              </w:rPr>
              <w:t>农副食品加工业，不属于《湖南省两高项目管理目录》化工行业，本项目使用的原料为</w:t>
            </w:r>
            <w:r>
              <w:rPr>
                <w:rFonts w:hint="eastAsia" w:ascii="Times New Roman" w:hAnsi="Times New Roman" w:eastAsia="宋体"/>
                <w:bCs/>
                <w:color w:val="auto"/>
                <w:u w:val="none"/>
                <w:lang w:eastAsia="zh-CN"/>
              </w:rPr>
              <w:t>黄</w:t>
            </w:r>
            <w:r>
              <w:rPr>
                <w:rFonts w:hint="eastAsia" w:ascii="Times New Roman" w:hAnsi="Times New Roman" w:eastAsia="宋体"/>
                <w:bCs/>
                <w:color w:val="auto"/>
                <w:u w:val="none"/>
              </w:rPr>
              <w:t>豆，</w:t>
            </w:r>
            <w:r>
              <w:rPr>
                <w:rFonts w:hint="eastAsia" w:ascii="Times New Roman" w:hAnsi="Times New Roman" w:eastAsia="宋体"/>
                <w:bCs/>
                <w:color w:val="auto"/>
                <w:u w:val="none"/>
                <w:lang w:eastAsia="zh-CN"/>
              </w:rPr>
              <w:t>黄</w:t>
            </w:r>
            <w:r>
              <w:rPr>
                <w:rFonts w:hint="eastAsia" w:ascii="Times New Roman" w:hAnsi="Times New Roman" w:eastAsia="宋体"/>
                <w:bCs/>
                <w:color w:val="auto"/>
                <w:u w:val="none"/>
              </w:rPr>
              <w:t>豆</w:t>
            </w:r>
            <w:r>
              <w:rPr>
                <w:rFonts w:hint="eastAsia" w:ascii="Times New Roman" w:hAnsi="Times New Roman" w:eastAsia="宋体"/>
                <w:bCs/>
                <w:color w:val="auto"/>
                <w:u w:val="none"/>
                <w:lang w:val="en-US" w:eastAsia="zh-CN"/>
              </w:rPr>
              <w:t>的加工不</w:t>
            </w:r>
            <w:r>
              <w:rPr>
                <w:rFonts w:hint="eastAsia" w:ascii="Times New Roman" w:hAnsi="Times New Roman" w:eastAsia="宋体"/>
                <w:bCs/>
                <w:color w:val="auto"/>
                <w:u w:val="none"/>
              </w:rPr>
              <w:t>属于两高项目目录。且在本项目的生产过程中能源消耗不大，污染物排放量较小。因此，本项目不属</w:t>
            </w:r>
            <w:r>
              <w:rPr>
                <w:rFonts w:hint="eastAsia" w:ascii="Times New Roman" w:hAnsi="Times New Roman"/>
                <w:bCs/>
                <w:color w:val="auto"/>
                <w:u w:val="none"/>
                <w:lang w:eastAsia="zh-CN"/>
              </w:rPr>
              <w:t>于</w:t>
            </w:r>
            <w:r>
              <w:rPr>
                <w:rFonts w:hint="eastAsia" w:ascii="Times New Roman" w:hAnsi="Times New Roman" w:eastAsia="宋体"/>
                <w:bCs/>
                <w:color w:val="auto"/>
                <w:u w:val="none"/>
              </w:rPr>
              <w:t>《湖南省两高项目管理目录》。</w:t>
            </w:r>
          </w:p>
          <w:p w14:paraId="51A1C6E9">
            <w:pPr>
              <w:pStyle w:val="239"/>
              <w:spacing w:line="360" w:lineRule="auto"/>
              <w:ind w:left="0" w:leftChars="0" w:firstLine="0" w:firstLineChars="0"/>
              <w:rPr>
                <w:rFonts w:hint="eastAsia" w:ascii="Times New Roman" w:hAnsi="Times New Roman" w:eastAsia="宋体"/>
                <w:b/>
                <w:bCs/>
                <w:color w:val="auto"/>
                <w:u w:val="none"/>
                <w:lang w:val="zh-CN"/>
              </w:rPr>
            </w:pPr>
            <w:r>
              <w:rPr>
                <w:rFonts w:hint="eastAsia" w:ascii="Times New Roman" w:hAnsi="Times New Roman"/>
                <w:b/>
                <w:bCs/>
                <w:color w:val="auto"/>
                <w:u w:val="none"/>
                <w:lang w:val="en-US" w:eastAsia="zh-CN"/>
              </w:rPr>
              <w:t>6</w:t>
            </w:r>
            <w:r>
              <w:rPr>
                <w:rFonts w:hint="eastAsia" w:ascii="Times New Roman" w:hAnsi="Times New Roman" w:eastAsia="宋体"/>
                <w:b/>
                <w:bCs/>
                <w:color w:val="auto"/>
                <w:u w:val="none"/>
                <w:lang w:val="zh-CN"/>
              </w:rPr>
              <w:t xml:space="preserve">、与《湖南省长江经济带发展负面清单实施细则（试行）》相符性分析 </w:t>
            </w:r>
          </w:p>
          <w:p w14:paraId="16161C68">
            <w:pPr>
              <w:pStyle w:val="239"/>
              <w:spacing w:line="360" w:lineRule="auto"/>
              <w:rPr>
                <w:rFonts w:hint="eastAsia" w:ascii="Times New Roman" w:hAnsi="Times New Roman" w:eastAsia="宋体"/>
                <w:color w:val="auto"/>
                <w:u w:val="none"/>
                <w:lang w:val="zh-CN" w:eastAsia="zh-CN"/>
              </w:rPr>
            </w:pPr>
            <w:r>
              <w:rPr>
                <w:rFonts w:hint="eastAsia" w:ascii="Times New Roman" w:hAnsi="Times New Roman" w:eastAsia="宋体"/>
                <w:color w:val="auto"/>
                <w:u w:val="none"/>
                <w:lang w:val="zh-CN" w:eastAsia="zh-CN"/>
              </w:rPr>
              <w:t>根据《湖南省长江经济带发展负面清单实施细则（试行）》：本细则涉及岸线、河段、区域和产业四个方面，.....禁止新建、扩建不符合国家石化、现代煤化工产业布局规划的项目；....未列入国家批准的相关规划的新建乙烯、对二甲苯（PX）、二苯基甲烷二异氰酸酯（MDI）项目，禁止建设。......禁止新建、扩建法律法规和相关政策明令禁止的落后产能项目；对不符合要求的落后产能项目，依法依规退出。禁止新建、扩建不符合国家产能置换要求的严重过剩产能行业（钢铁、水泥、电解铝、平板玻璃、船舶等行业）的项目。</w:t>
            </w:r>
          </w:p>
          <w:p w14:paraId="2CBE6BB8">
            <w:pPr>
              <w:pStyle w:val="239"/>
              <w:spacing w:line="360" w:lineRule="auto"/>
              <w:rPr>
                <w:rFonts w:hint="eastAsia" w:ascii="Times New Roman" w:hAnsi="Times New Roman" w:eastAsia="宋体"/>
                <w:color w:val="auto"/>
                <w:u w:val="none"/>
                <w:lang w:val="zh-CN" w:eastAsia="zh-CN"/>
              </w:rPr>
            </w:pPr>
            <w:r>
              <w:rPr>
                <w:rFonts w:hint="eastAsia" w:ascii="Times New Roman" w:hAnsi="Times New Roman" w:eastAsia="宋体"/>
                <w:color w:val="auto"/>
                <w:u w:val="none"/>
                <w:lang w:val="zh-CN"/>
              </w:rPr>
              <w:t>本项</w:t>
            </w:r>
            <w:r>
              <w:rPr>
                <w:rFonts w:hint="eastAsia" w:ascii="Times New Roman" w:hAnsi="Times New Roman" w:eastAsia="宋体"/>
                <w:color w:val="auto"/>
                <w:u w:val="none"/>
                <w:lang w:val="zh-CN" w:eastAsia="zh-CN"/>
              </w:rPr>
              <w:t>目为农副食品加工业，不属于政策明令禁止的落后产能项目</w:t>
            </w:r>
            <w:r>
              <w:rPr>
                <w:rFonts w:hint="eastAsia" w:ascii="Times New Roman" w:hAnsi="Times New Roman" w:eastAsia="宋体"/>
                <w:color w:val="auto"/>
                <w:u w:val="none"/>
                <w:lang w:val="zh-CN"/>
              </w:rPr>
              <w:t>，</w:t>
            </w:r>
            <w:r>
              <w:rPr>
                <w:rFonts w:hint="eastAsia" w:ascii="Times New Roman" w:hAnsi="Times New Roman" w:eastAsia="宋体"/>
                <w:color w:val="auto"/>
                <w:u w:val="none"/>
                <w:lang w:val="zh-CN" w:eastAsia="zh-CN"/>
              </w:rPr>
              <w:t>不属于钢铁、水泥、电解铝、平板玻璃、船舶等严重过剩产能行业，本项目</w:t>
            </w:r>
            <w:r>
              <w:rPr>
                <w:rFonts w:hint="eastAsia" w:ascii="Times New Roman" w:hAnsi="Times New Roman" w:eastAsia="宋体"/>
                <w:color w:val="auto"/>
                <w:u w:val="none"/>
                <w:lang w:val="zh-CN"/>
              </w:rPr>
              <w:t>与其政策相符合。</w:t>
            </w:r>
          </w:p>
          <w:p w14:paraId="45D3CAD8">
            <w:pPr>
              <w:pStyle w:val="239"/>
              <w:spacing w:line="360" w:lineRule="auto"/>
              <w:rPr>
                <w:rFonts w:hint="eastAsia" w:ascii="Times New Roman" w:hAnsi="Times New Roman"/>
                <w:color w:val="FF0000"/>
                <w:u w:val="single"/>
                <w:lang w:val="zh-CN"/>
              </w:rPr>
            </w:pPr>
          </w:p>
          <w:p w14:paraId="018FB7EC">
            <w:pPr>
              <w:pStyle w:val="239"/>
              <w:spacing w:line="360" w:lineRule="auto"/>
              <w:rPr>
                <w:rFonts w:hint="eastAsia" w:ascii="Times New Roman" w:hAnsi="Times New Roman"/>
                <w:color w:val="FF0000"/>
                <w:lang w:val="zh-CN"/>
              </w:rPr>
            </w:pPr>
          </w:p>
          <w:p w14:paraId="1E980F69">
            <w:pPr>
              <w:pStyle w:val="239"/>
              <w:spacing w:line="360" w:lineRule="auto"/>
              <w:rPr>
                <w:rFonts w:hint="eastAsia" w:ascii="Times New Roman" w:hAnsi="Times New Roman"/>
                <w:color w:val="FF0000"/>
                <w:lang w:val="zh-CN"/>
              </w:rPr>
            </w:pPr>
          </w:p>
          <w:p w14:paraId="49451508">
            <w:pPr>
              <w:pStyle w:val="239"/>
              <w:spacing w:line="360" w:lineRule="auto"/>
              <w:rPr>
                <w:rFonts w:hint="eastAsia" w:ascii="Times New Roman" w:hAnsi="Times New Roman"/>
                <w:color w:val="FF0000"/>
                <w:lang w:val="zh-CN"/>
              </w:rPr>
            </w:pPr>
          </w:p>
          <w:p w14:paraId="2A02611F">
            <w:pPr>
              <w:pStyle w:val="239"/>
              <w:spacing w:line="360" w:lineRule="auto"/>
              <w:rPr>
                <w:rFonts w:hint="eastAsia" w:ascii="Times New Roman" w:hAnsi="Times New Roman"/>
                <w:color w:val="FF0000"/>
                <w:lang w:val="zh-CN"/>
              </w:rPr>
            </w:pPr>
          </w:p>
          <w:p w14:paraId="1296A218">
            <w:pPr>
              <w:pStyle w:val="239"/>
              <w:spacing w:line="360" w:lineRule="auto"/>
              <w:rPr>
                <w:rFonts w:hint="eastAsia" w:ascii="Times New Roman" w:hAnsi="Times New Roman"/>
                <w:color w:val="FF0000"/>
                <w:lang w:val="zh-CN"/>
              </w:rPr>
            </w:pPr>
          </w:p>
          <w:p w14:paraId="464BFE01">
            <w:pPr>
              <w:pStyle w:val="239"/>
              <w:spacing w:line="360" w:lineRule="auto"/>
              <w:rPr>
                <w:rFonts w:hint="eastAsia" w:ascii="Times New Roman" w:hAnsi="Times New Roman"/>
                <w:color w:val="FF0000"/>
                <w:lang w:val="zh-CN"/>
              </w:rPr>
            </w:pPr>
          </w:p>
          <w:p w14:paraId="2B6D36BB">
            <w:pPr>
              <w:pStyle w:val="239"/>
              <w:spacing w:line="360" w:lineRule="auto"/>
              <w:rPr>
                <w:rFonts w:hint="eastAsia" w:ascii="Times New Roman" w:hAnsi="Times New Roman"/>
                <w:color w:val="FF0000"/>
                <w:lang w:val="zh-CN"/>
              </w:rPr>
            </w:pPr>
          </w:p>
          <w:p w14:paraId="2B3FAD8B">
            <w:pPr>
              <w:pStyle w:val="239"/>
              <w:spacing w:line="360" w:lineRule="auto"/>
              <w:rPr>
                <w:rFonts w:hint="eastAsia" w:ascii="Times New Roman" w:hAnsi="Times New Roman"/>
                <w:color w:val="FF0000"/>
                <w:lang w:val="zh-CN"/>
              </w:rPr>
            </w:pPr>
          </w:p>
          <w:p w14:paraId="73A5D228">
            <w:pPr>
              <w:pStyle w:val="239"/>
              <w:spacing w:line="360" w:lineRule="auto"/>
              <w:rPr>
                <w:rFonts w:hint="eastAsia" w:ascii="Times New Roman" w:hAnsi="Times New Roman"/>
                <w:color w:val="FF0000"/>
                <w:lang w:val="zh-CN"/>
              </w:rPr>
            </w:pPr>
          </w:p>
          <w:p w14:paraId="6E91C1C6">
            <w:pPr>
              <w:pStyle w:val="239"/>
              <w:spacing w:line="360" w:lineRule="auto"/>
              <w:rPr>
                <w:rFonts w:ascii="Times New Roman" w:hAnsi="Times New Roman" w:eastAsia="宋体"/>
                <w:color w:val="FF0000"/>
                <w:lang w:val="zh-CN"/>
              </w:rPr>
            </w:pPr>
          </w:p>
        </w:tc>
      </w:tr>
    </w:tbl>
    <w:p w14:paraId="0443F256">
      <w:pPr>
        <w:widowControl/>
        <w:ind w:firstLine="420"/>
        <w:jc w:val="center"/>
        <w:outlineLvl w:val="0"/>
        <w:rPr>
          <w:rFonts w:ascii="Times New Roman" w:hAnsi="Times New Roman" w:eastAsia="宋体"/>
          <w:b/>
          <w:bCs/>
          <w:snapToGrid w:val="0"/>
          <w:color w:val="FF0000"/>
          <w:kern w:val="2"/>
          <w:sz w:val="30"/>
          <w:szCs w:val="30"/>
        </w:rPr>
      </w:pPr>
      <w:bookmarkStart w:id="6" w:name="_Toc68207078"/>
      <w:r>
        <w:rPr>
          <w:rFonts w:ascii="Times New Roman" w:hAnsi="Times New Roman" w:eastAsia="宋体"/>
          <w:b/>
          <w:bCs/>
          <w:snapToGrid w:val="0"/>
          <w:color w:val="FF0000"/>
          <w:sz w:val="30"/>
          <w:szCs w:val="30"/>
        </w:rPr>
        <w:br w:type="page"/>
      </w:r>
      <w:bookmarkStart w:id="7" w:name="_Toc75528781"/>
      <w:r>
        <w:rPr>
          <w:rFonts w:ascii="Times New Roman" w:hAnsi="Times New Roman" w:eastAsia="宋体"/>
          <w:b/>
          <w:bCs/>
          <w:snapToGrid w:val="0"/>
          <w:color w:val="auto"/>
          <w:kern w:val="2"/>
          <w:sz w:val="30"/>
          <w:szCs w:val="30"/>
        </w:rPr>
        <w:t>二、建设项目工程分析</w:t>
      </w:r>
      <w:bookmarkEnd w:id="6"/>
      <w:bookmarkEnd w:id="7"/>
    </w:p>
    <w:tbl>
      <w:tblPr>
        <w:tblStyle w:val="45"/>
        <w:tblW w:w="900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547"/>
      </w:tblGrid>
      <w:tr w14:paraId="73E02B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dxa"/>
            <w:vAlign w:val="center"/>
          </w:tcPr>
          <w:p w14:paraId="55A61952">
            <w:pPr>
              <w:pStyle w:val="41"/>
              <w:adjustRightInd w:val="0"/>
              <w:snapToGrid w:val="0"/>
              <w:spacing w:before="0" w:beforeAutospacing="0" w:after="0" w:afterAutospacing="0"/>
              <w:jc w:val="center"/>
              <w:rPr>
                <w:rFonts w:ascii="Times New Roman" w:hAnsi="Times New Roman" w:eastAsia="宋体"/>
                <w:color w:val="FF0000"/>
                <w:sz w:val="21"/>
                <w:szCs w:val="21"/>
              </w:rPr>
            </w:pPr>
            <w:r>
              <w:rPr>
                <w:rFonts w:ascii="Times New Roman" w:hAnsi="Times New Roman" w:eastAsia="宋体"/>
                <w:color w:val="auto"/>
                <w:szCs w:val="24"/>
              </w:rPr>
              <w:t>建设内容</w:t>
            </w:r>
          </w:p>
        </w:tc>
        <w:tc>
          <w:tcPr>
            <w:tcW w:w="8547" w:type="dxa"/>
            <w:vAlign w:val="top"/>
          </w:tcPr>
          <w:p w14:paraId="4A0DA2F8">
            <w:pPr>
              <w:spacing w:line="360" w:lineRule="auto"/>
              <w:rPr>
                <w:rFonts w:ascii="Times New Roman" w:hAnsi="Times New Roman" w:eastAsia="宋体"/>
                <w:b/>
                <w:bCs/>
                <w:color w:val="auto"/>
                <w:sz w:val="24"/>
                <w:u w:val="none"/>
              </w:rPr>
            </w:pPr>
            <w:r>
              <w:rPr>
                <w:rFonts w:ascii="Times New Roman" w:hAnsi="Times New Roman" w:eastAsia="宋体"/>
                <w:b/>
                <w:bCs/>
                <w:color w:val="auto"/>
                <w:sz w:val="24"/>
                <w:u w:val="none"/>
              </w:rPr>
              <w:t>1、</w:t>
            </w:r>
            <w:r>
              <w:rPr>
                <w:rFonts w:ascii="Times New Roman" w:hAnsi="Times New Roman" w:eastAsia="宋体"/>
                <w:b/>
                <w:color w:val="auto"/>
                <w:sz w:val="24"/>
                <w:u w:val="none"/>
              </w:rPr>
              <w:t>项目背景及基本情况</w:t>
            </w:r>
          </w:p>
          <w:p w14:paraId="6A63DD13">
            <w:pPr>
              <w:spacing w:line="360" w:lineRule="auto"/>
              <w:ind w:firstLine="480" w:firstLineChars="200"/>
              <w:rPr>
                <w:rFonts w:ascii="Times New Roman" w:hAnsi="Times New Roman"/>
                <w:color w:val="auto"/>
                <w:sz w:val="24"/>
                <w:u w:val="none"/>
              </w:rPr>
            </w:pPr>
            <w:r>
              <w:rPr>
                <w:rFonts w:hint="eastAsia" w:ascii="Times New Roman" w:hAnsi="Times New Roman"/>
                <w:color w:val="auto"/>
                <w:sz w:val="24"/>
                <w:u w:val="none"/>
                <w:lang w:eastAsia="zh-CN"/>
              </w:rPr>
              <w:t>岳阳县怡然食品有限公司</w:t>
            </w:r>
            <w:r>
              <w:rPr>
                <w:rFonts w:hint="eastAsia" w:ascii="Times New Roman" w:hAnsi="Times New Roman"/>
                <w:color w:val="auto"/>
                <w:sz w:val="24"/>
                <w:u w:val="none"/>
              </w:rPr>
              <w:t>投资</w:t>
            </w:r>
            <w:r>
              <w:rPr>
                <w:rFonts w:hint="eastAsia" w:ascii="Times New Roman" w:hAnsi="Times New Roman"/>
                <w:color w:val="auto"/>
                <w:sz w:val="24"/>
                <w:u w:val="none"/>
                <w:lang w:val="en-US" w:eastAsia="zh-CN"/>
              </w:rPr>
              <w:t>100</w:t>
            </w:r>
            <w:r>
              <w:rPr>
                <w:rFonts w:hint="eastAsia" w:ascii="Times New Roman" w:hAnsi="Times New Roman"/>
                <w:color w:val="auto"/>
                <w:sz w:val="24"/>
                <w:u w:val="none"/>
              </w:rPr>
              <w:t>万元租用原岳阳市四江商贸有限公司云母制品厂东边区域占地约</w:t>
            </w:r>
            <w:r>
              <w:rPr>
                <w:rFonts w:hint="eastAsia" w:ascii="Times New Roman" w:hAnsi="Times New Roman"/>
                <w:color w:val="auto"/>
                <w:sz w:val="24"/>
                <w:u w:val="none"/>
                <w:lang w:val="en-US" w:eastAsia="zh-CN"/>
              </w:rPr>
              <w:t>4669</w:t>
            </w:r>
            <w:r>
              <w:rPr>
                <w:rFonts w:hint="eastAsia" w:ascii="Times New Roman" w:hAnsi="Times New Roman"/>
                <w:color w:val="auto"/>
                <w:sz w:val="24"/>
                <w:u w:val="none"/>
              </w:rPr>
              <w:t>平方米的生产厂房区和相关设施，建设</w:t>
            </w:r>
            <w:r>
              <w:rPr>
                <w:rFonts w:hint="eastAsia" w:ascii="Times New Roman" w:hAnsi="Times New Roman"/>
                <w:color w:val="auto"/>
                <w:sz w:val="24"/>
                <w:u w:val="none"/>
                <w:lang w:eastAsia="zh-CN"/>
              </w:rPr>
              <w:t>年加工</w:t>
            </w:r>
            <w:r>
              <w:rPr>
                <w:rFonts w:hint="eastAsia" w:ascii="Times New Roman" w:hAnsi="Times New Roman"/>
                <w:color w:val="auto"/>
                <w:sz w:val="24"/>
                <w:u w:val="none"/>
                <w:lang w:val="en-US" w:eastAsia="zh-CN"/>
              </w:rPr>
              <w:t>300吨豆制品</w:t>
            </w:r>
            <w:r>
              <w:rPr>
                <w:rFonts w:hint="eastAsia" w:ascii="Times New Roman" w:hAnsi="Times New Roman"/>
                <w:color w:val="auto"/>
                <w:sz w:val="24"/>
                <w:u w:val="none"/>
              </w:rPr>
              <w:t>，该项目于</w:t>
            </w:r>
            <w:r>
              <w:rPr>
                <w:rFonts w:hint="eastAsia" w:ascii="Times New Roman" w:hAnsi="Times New Roman"/>
                <w:color w:val="auto"/>
                <w:sz w:val="24"/>
                <w:u w:val="none"/>
                <w:lang w:val="en-US" w:eastAsia="zh-CN"/>
              </w:rPr>
              <w:t>2013</w:t>
            </w:r>
            <w:r>
              <w:rPr>
                <w:rFonts w:hint="eastAsia" w:ascii="Times New Roman" w:hAnsi="Times New Roman"/>
                <w:color w:val="auto"/>
                <w:sz w:val="24"/>
                <w:u w:val="none"/>
              </w:rPr>
              <w:t>年已投入生产。原有项目</w:t>
            </w:r>
            <w:r>
              <w:rPr>
                <w:rFonts w:hint="eastAsia" w:ascii="Times New Roman" w:hAnsi="Times New Roman"/>
                <w:color w:val="auto"/>
                <w:sz w:val="24"/>
                <w:u w:val="none"/>
                <w:lang w:eastAsia="zh-CN"/>
              </w:rPr>
              <w:t>原辅材料主要为半成品豆腐进行加工，年生产卤香酱干</w:t>
            </w:r>
            <w:r>
              <w:rPr>
                <w:rFonts w:hint="eastAsia" w:ascii="Times New Roman" w:hAnsi="Times New Roman"/>
                <w:color w:val="auto"/>
                <w:sz w:val="24"/>
                <w:u w:val="none"/>
                <w:lang w:val="en-US" w:eastAsia="zh-CN"/>
              </w:rPr>
              <w:t>260吨、卤软豆干20吨、腐乳10吨、油豆腐10吨。</w:t>
            </w:r>
          </w:p>
          <w:p w14:paraId="75A20967">
            <w:pPr>
              <w:spacing w:line="360" w:lineRule="auto"/>
              <w:ind w:firstLine="480" w:firstLineChars="200"/>
              <w:rPr>
                <w:rFonts w:ascii="Times New Roman" w:hAnsi="Times New Roman" w:eastAsia="宋体"/>
                <w:color w:val="auto"/>
                <w:sz w:val="24"/>
                <w:u w:val="none"/>
              </w:rPr>
            </w:pPr>
            <w:r>
              <w:rPr>
                <w:rFonts w:hint="eastAsia" w:ascii="Times New Roman" w:hAnsi="Times New Roman"/>
                <w:color w:val="auto"/>
                <w:sz w:val="24"/>
                <w:u w:val="none"/>
                <w:lang w:eastAsia="zh-CN"/>
              </w:rPr>
              <w:t>岳阳县怡然食品有限公司</w:t>
            </w:r>
            <w:r>
              <w:rPr>
                <w:rFonts w:hint="eastAsia" w:ascii="Times New Roman" w:hAnsi="Times New Roman"/>
                <w:color w:val="auto"/>
                <w:sz w:val="24"/>
                <w:u w:val="none"/>
              </w:rPr>
              <w:t>于201</w:t>
            </w:r>
            <w:r>
              <w:rPr>
                <w:rFonts w:hint="eastAsia" w:ascii="Times New Roman" w:hAnsi="Times New Roman"/>
                <w:color w:val="auto"/>
                <w:sz w:val="24"/>
                <w:u w:val="none"/>
                <w:lang w:val="en-US" w:eastAsia="zh-CN"/>
              </w:rPr>
              <w:t>3</w:t>
            </w:r>
            <w:r>
              <w:rPr>
                <w:rFonts w:hint="eastAsia" w:ascii="Times New Roman" w:hAnsi="Times New Roman"/>
                <w:color w:val="auto"/>
                <w:sz w:val="24"/>
                <w:u w:val="none"/>
              </w:rPr>
              <w:t>年8月</w:t>
            </w:r>
            <w:r>
              <w:rPr>
                <w:rFonts w:hint="eastAsia" w:ascii="Times New Roman" w:hAnsi="Times New Roman"/>
                <w:color w:val="auto"/>
                <w:sz w:val="24"/>
                <w:u w:val="none"/>
                <w:lang w:eastAsia="zh-CN"/>
              </w:rPr>
              <w:t>编制了“年加工</w:t>
            </w:r>
            <w:r>
              <w:rPr>
                <w:rFonts w:hint="eastAsia" w:ascii="Times New Roman" w:hAnsi="Times New Roman"/>
                <w:color w:val="auto"/>
                <w:sz w:val="24"/>
                <w:u w:val="none"/>
                <w:lang w:val="en-US" w:eastAsia="zh-CN"/>
              </w:rPr>
              <w:t>300吨豆制品建设项目环境影响登记表”</w:t>
            </w:r>
            <w:r>
              <w:rPr>
                <w:rFonts w:ascii="Times New Roman" w:hAnsi="Times New Roman"/>
                <w:color w:val="auto"/>
                <w:sz w:val="24"/>
                <w:u w:val="none"/>
              </w:rPr>
              <w:t>，</w:t>
            </w:r>
            <w:r>
              <w:rPr>
                <w:rFonts w:hint="eastAsia" w:ascii="Times New Roman" w:hAnsi="Times New Roman"/>
                <w:color w:val="auto"/>
                <w:sz w:val="24"/>
                <w:u w:val="none"/>
                <w:lang w:val="en-US" w:eastAsia="zh-CN"/>
              </w:rPr>
              <w:t>2013</w:t>
            </w:r>
            <w:r>
              <w:rPr>
                <w:rFonts w:ascii="Times New Roman" w:hAnsi="Times New Roman"/>
                <w:color w:val="auto"/>
                <w:sz w:val="24"/>
                <w:u w:val="none"/>
              </w:rPr>
              <w:t>年</w:t>
            </w:r>
            <w:r>
              <w:rPr>
                <w:rFonts w:hint="eastAsia" w:ascii="Times New Roman" w:hAnsi="Times New Roman"/>
                <w:color w:val="auto"/>
                <w:sz w:val="24"/>
                <w:u w:val="none"/>
                <w:lang w:val="en-US" w:eastAsia="zh-CN"/>
              </w:rPr>
              <w:t>8</w:t>
            </w:r>
            <w:r>
              <w:rPr>
                <w:rFonts w:ascii="Times New Roman" w:hAnsi="Times New Roman"/>
                <w:color w:val="auto"/>
                <w:sz w:val="24"/>
                <w:u w:val="none"/>
              </w:rPr>
              <w:t>月</w:t>
            </w:r>
            <w:r>
              <w:rPr>
                <w:rFonts w:hint="eastAsia" w:ascii="Times New Roman" w:hAnsi="Times New Roman"/>
                <w:color w:val="auto"/>
                <w:sz w:val="24"/>
                <w:u w:val="none"/>
                <w:lang w:val="en-US" w:eastAsia="zh-CN"/>
              </w:rPr>
              <w:t>20</w:t>
            </w:r>
            <w:r>
              <w:rPr>
                <w:rFonts w:ascii="Times New Roman" w:hAnsi="Times New Roman"/>
                <w:color w:val="auto"/>
                <w:sz w:val="24"/>
                <w:u w:val="none"/>
              </w:rPr>
              <w:t>日取得了岳阳市环境保护局</w:t>
            </w:r>
            <w:r>
              <w:rPr>
                <w:rFonts w:hint="eastAsia" w:ascii="Times New Roman" w:hAnsi="Times New Roman"/>
                <w:color w:val="auto"/>
                <w:sz w:val="24"/>
                <w:u w:val="none"/>
                <w:lang w:eastAsia="zh-CN"/>
              </w:rPr>
              <w:t>岳阳县</w:t>
            </w:r>
            <w:r>
              <w:rPr>
                <w:rFonts w:hint="eastAsia" w:ascii="Times New Roman" w:hAnsi="Times New Roman"/>
                <w:color w:val="auto"/>
                <w:sz w:val="24"/>
                <w:u w:val="none"/>
              </w:rPr>
              <w:t>分局</w:t>
            </w:r>
            <w:r>
              <w:rPr>
                <w:rFonts w:ascii="Times New Roman" w:hAnsi="Times New Roman"/>
                <w:color w:val="auto"/>
                <w:sz w:val="24"/>
                <w:u w:val="none"/>
              </w:rPr>
              <w:t>的批复，批复号为</w:t>
            </w:r>
            <w:r>
              <w:rPr>
                <w:rFonts w:hint="eastAsia" w:ascii="Times New Roman" w:hAnsi="Times New Roman"/>
                <w:color w:val="auto"/>
                <w:sz w:val="24"/>
                <w:u w:val="none"/>
                <w:lang w:eastAsia="zh-CN"/>
              </w:rPr>
              <w:t>“</w:t>
            </w:r>
            <w:r>
              <w:rPr>
                <w:rFonts w:ascii="Times New Roman" w:hAnsi="Times New Roman"/>
                <w:color w:val="auto"/>
                <w:sz w:val="24"/>
                <w:u w:val="none"/>
              </w:rPr>
              <w:t>岳</w:t>
            </w:r>
            <w:r>
              <w:rPr>
                <w:rFonts w:hint="eastAsia" w:ascii="Times New Roman" w:hAnsi="Times New Roman"/>
                <w:color w:val="auto"/>
                <w:sz w:val="24"/>
                <w:u w:val="none"/>
                <w:lang w:eastAsia="zh-CN"/>
              </w:rPr>
              <w:t>县</w:t>
            </w:r>
            <w:r>
              <w:rPr>
                <w:rFonts w:hint="eastAsia" w:ascii="Times New Roman" w:hAnsi="Times New Roman"/>
                <w:color w:val="auto"/>
                <w:sz w:val="24"/>
                <w:u w:val="none"/>
              </w:rPr>
              <w:t>环评</w:t>
            </w:r>
            <w:r>
              <w:rPr>
                <w:rFonts w:hint="eastAsia" w:ascii="Times New Roman" w:hAnsi="Times New Roman"/>
                <w:color w:val="auto"/>
                <w:sz w:val="24"/>
                <w:u w:val="none"/>
                <w:lang w:eastAsia="zh-CN"/>
              </w:rPr>
              <w:t>批</w:t>
            </w:r>
            <w:r>
              <w:rPr>
                <w:rFonts w:ascii="Times New Roman" w:hAnsi="Times New Roman"/>
                <w:color w:val="auto"/>
                <w:sz w:val="24"/>
                <w:u w:val="none"/>
              </w:rPr>
              <w:t>[201</w:t>
            </w:r>
            <w:r>
              <w:rPr>
                <w:rFonts w:hint="eastAsia" w:ascii="Times New Roman" w:hAnsi="Times New Roman"/>
                <w:color w:val="auto"/>
                <w:sz w:val="24"/>
                <w:u w:val="none"/>
                <w:lang w:val="en-US" w:eastAsia="zh-CN"/>
              </w:rPr>
              <w:t>3</w:t>
            </w:r>
            <w:r>
              <w:rPr>
                <w:rFonts w:ascii="Times New Roman" w:hAnsi="Times New Roman"/>
                <w:color w:val="auto"/>
                <w:sz w:val="24"/>
                <w:u w:val="none"/>
              </w:rPr>
              <w:t>]</w:t>
            </w:r>
            <w:r>
              <w:rPr>
                <w:rFonts w:hint="eastAsia" w:ascii="Times New Roman" w:hAnsi="Times New Roman"/>
                <w:color w:val="auto"/>
                <w:sz w:val="24"/>
                <w:u w:val="none"/>
                <w:lang w:val="en-US" w:eastAsia="zh-CN"/>
              </w:rPr>
              <w:t>71</w:t>
            </w:r>
            <w:r>
              <w:rPr>
                <w:rFonts w:ascii="Times New Roman" w:hAnsi="Times New Roman"/>
                <w:color w:val="auto"/>
                <w:sz w:val="24"/>
                <w:u w:val="none"/>
              </w:rPr>
              <w:t>号</w:t>
            </w:r>
            <w:r>
              <w:rPr>
                <w:rFonts w:hint="eastAsia" w:ascii="Times New Roman" w:hAnsi="Times New Roman"/>
                <w:color w:val="auto"/>
                <w:sz w:val="24"/>
                <w:u w:val="none"/>
                <w:lang w:eastAsia="zh-CN"/>
              </w:rPr>
              <w:t>”</w:t>
            </w:r>
            <w:r>
              <w:rPr>
                <w:rFonts w:ascii="Times New Roman" w:hAnsi="Times New Roman"/>
                <w:color w:val="auto"/>
                <w:sz w:val="24"/>
                <w:u w:val="none"/>
              </w:rPr>
              <w:t>；</w:t>
            </w:r>
          </w:p>
          <w:p w14:paraId="4DDE72A9">
            <w:pPr>
              <w:spacing w:line="360" w:lineRule="auto"/>
              <w:ind w:firstLine="480" w:firstLineChars="200"/>
              <w:rPr>
                <w:rFonts w:ascii="Times New Roman" w:hAnsi="Times New Roman"/>
                <w:color w:val="auto"/>
                <w:sz w:val="24"/>
                <w:u w:val="none"/>
              </w:rPr>
            </w:pPr>
            <w:r>
              <w:rPr>
                <w:rFonts w:hint="eastAsia" w:ascii="Times New Roman" w:hAnsi="Times New Roman"/>
                <w:color w:val="auto"/>
                <w:sz w:val="24"/>
                <w:u w:val="none"/>
              </w:rPr>
              <w:t>201</w:t>
            </w:r>
            <w:r>
              <w:rPr>
                <w:rFonts w:hint="eastAsia" w:ascii="Times New Roman" w:hAnsi="Times New Roman"/>
                <w:color w:val="auto"/>
                <w:sz w:val="24"/>
                <w:u w:val="none"/>
                <w:lang w:val="en-US" w:eastAsia="zh-CN"/>
              </w:rPr>
              <w:t>4</w:t>
            </w:r>
            <w:r>
              <w:rPr>
                <w:rFonts w:hint="eastAsia" w:ascii="Times New Roman" w:hAnsi="Times New Roman"/>
                <w:color w:val="auto"/>
                <w:sz w:val="24"/>
                <w:u w:val="none"/>
              </w:rPr>
              <w:t>年</w:t>
            </w:r>
            <w:r>
              <w:rPr>
                <w:rFonts w:hint="eastAsia" w:ascii="Times New Roman" w:hAnsi="Times New Roman"/>
                <w:color w:val="auto"/>
                <w:sz w:val="24"/>
                <w:u w:val="none"/>
                <w:lang w:val="en-US" w:eastAsia="zh-CN"/>
              </w:rPr>
              <w:t>11</w:t>
            </w:r>
            <w:r>
              <w:rPr>
                <w:rFonts w:hint="eastAsia" w:ascii="Times New Roman" w:hAnsi="Times New Roman"/>
                <w:color w:val="auto"/>
                <w:sz w:val="24"/>
                <w:u w:val="none"/>
              </w:rPr>
              <w:t>月</w:t>
            </w:r>
            <w:r>
              <w:rPr>
                <w:rFonts w:hint="eastAsia" w:ascii="Times New Roman" w:hAnsi="Times New Roman"/>
                <w:color w:val="auto"/>
                <w:sz w:val="24"/>
                <w:u w:val="none"/>
                <w:lang w:eastAsia="zh-CN"/>
              </w:rPr>
              <w:t>岳阳县怡然食品有限公司</w:t>
            </w:r>
            <w:r>
              <w:rPr>
                <w:rFonts w:hint="eastAsia" w:ascii="Times New Roman" w:hAnsi="Times New Roman"/>
                <w:color w:val="auto"/>
                <w:sz w:val="24"/>
                <w:u w:val="none"/>
              </w:rPr>
              <w:t>向</w:t>
            </w:r>
            <w:r>
              <w:rPr>
                <w:rFonts w:hint="eastAsia" w:ascii="Times New Roman" w:hAnsi="Times New Roman"/>
                <w:color w:val="auto"/>
                <w:sz w:val="24"/>
                <w:u w:val="none"/>
                <w:lang w:eastAsia="zh-CN"/>
              </w:rPr>
              <w:t>岳阳县环境监察大队</w:t>
            </w:r>
            <w:r>
              <w:rPr>
                <w:rFonts w:hint="eastAsia" w:ascii="Times New Roman" w:hAnsi="Times New Roman"/>
                <w:color w:val="auto"/>
                <w:sz w:val="24"/>
                <w:u w:val="none"/>
              </w:rPr>
              <w:t>申请对项目进行竣工环境保护验收，并</w:t>
            </w:r>
            <w:r>
              <w:rPr>
                <w:rFonts w:hint="eastAsia" w:ascii="Times New Roman" w:hAnsi="Times New Roman"/>
                <w:color w:val="auto"/>
                <w:sz w:val="24"/>
                <w:u w:val="none"/>
                <w:lang w:eastAsia="zh-CN"/>
              </w:rPr>
              <w:t>于</w:t>
            </w:r>
            <w:r>
              <w:rPr>
                <w:rFonts w:hint="eastAsia" w:ascii="Times New Roman" w:hAnsi="Times New Roman"/>
                <w:color w:val="auto"/>
                <w:sz w:val="24"/>
                <w:u w:val="none"/>
                <w:lang w:val="en-US" w:eastAsia="zh-CN"/>
              </w:rPr>
              <w:t>2014年11月10日</w:t>
            </w:r>
            <w:r>
              <w:rPr>
                <w:rFonts w:hint="eastAsia" w:ascii="Times New Roman" w:hAnsi="Times New Roman"/>
                <w:color w:val="auto"/>
                <w:sz w:val="24"/>
                <w:u w:val="none"/>
              </w:rPr>
              <w:t>已通过</w:t>
            </w:r>
            <w:r>
              <w:rPr>
                <w:rFonts w:ascii="Times New Roman" w:hAnsi="Times New Roman"/>
                <w:color w:val="auto"/>
                <w:sz w:val="24"/>
                <w:u w:val="none"/>
              </w:rPr>
              <w:t>竣工环境保护</w:t>
            </w:r>
            <w:r>
              <w:rPr>
                <w:rFonts w:hint="eastAsia" w:ascii="Times New Roman" w:hAnsi="Times New Roman"/>
                <w:color w:val="auto"/>
                <w:sz w:val="24"/>
                <w:u w:val="none"/>
              </w:rPr>
              <w:t>验收</w:t>
            </w:r>
            <w:r>
              <w:rPr>
                <w:rFonts w:ascii="Times New Roman" w:hAnsi="Times New Roman"/>
                <w:color w:val="auto"/>
                <w:sz w:val="24"/>
                <w:u w:val="none"/>
              </w:rPr>
              <w:t>，批复号为</w:t>
            </w:r>
            <w:r>
              <w:rPr>
                <w:rFonts w:hint="eastAsia" w:ascii="Times New Roman" w:hAnsi="Times New Roman"/>
                <w:color w:val="auto"/>
                <w:sz w:val="24"/>
                <w:u w:val="none"/>
                <w:lang w:eastAsia="zh-CN"/>
              </w:rPr>
              <w:t>“</w:t>
            </w:r>
            <w:r>
              <w:rPr>
                <w:rFonts w:ascii="Times New Roman" w:hAnsi="Times New Roman"/>
                <w:color w:val="auto"/>
                <w:sz w:val="24"/>
                <w:u w:val="none"/>
              </w:rPr>
              <w:t>岳</w:t>
            </w:r>
            <w:r>
              <w:rPr>
                <w:rFonts w:hint="eastAsia" w:ascii="Times New Roman" w:hAnsi="Times New Roman"/>
                <w:color w:val="auto"/>
                <w:sz w:val="24"/>
                <w:u w:val="none"/>
                <w:lang w:eastAsia="zh-CN"/>
              </w:rPr>
              <w:t>县环保</w:t>
            </w:r>
            <w:r>
              <w:rPr>
                <w:rFonts w:ascii="Times New Roman" w:hAnsi="Times New Roman"/>
                <w:color w:val="auto"/>
                <w:sz w:val="24"/>
                <w:u w:val="none"/>
              </w:rPr>
              <w:t>验[201</w:t>
            </w:r>
            <w:r>
              <w:rPr>
                <w:rFonts w:hint="eastAsia" w:ascii="Times New Roman" w:hAnsi="Times New Roman"/>
                <w:color w:val="auto"/>
                <w:sz w:val="24"/>
                <w:u w:val="none"/>
                <w:lang w:val="en-US" w:eastAsia="zh-CN"/>
              </w:rPr>
              <w:t>4</w:t>
            </w:r>
            <w:r>
              <w:rPr>
                <w:rFonts w:ascii="Times New Roman" w:hAnsi="Times New Roman"/>
                <w:color w:val="auto"/>
                <w:sz w:val="24"/>
                <w:u w:val="none"/>
              </w:rPr>
              <w:t>]</w:t>
            </w:r>
            <w:r>
              <w:rPr>
                <w:rFonts w:hint="eastAsia" w:ascii="Times New Roman" w:hAnsi="Times New Roman"/>
                <w:color w:val="auto"/>
                <w:sz w:val="24"/>
                <w:u w:val="none"/>
                <w:lang w:val="en-US" w:eastAsia="zh-CN"/>
              </w:rPr>
              <w:t>16</w:t>
            </w:r>
            <w:r>
              <w:rPr>
                <w:rFonts w:ascii="Times New Roman" w:hAnsi="Times New Roman"/>
                <w:color w:val="auto"/>
                <w:sz w:val="24"/>
                <w:u w:val="none"/>
              </w:rPr>
              <w:t>号</w:t>
            </w:r>
            <w:r>
              <w:rPr>
                <w:rFonts w:hint="eastAsia" w:ascii="Times New Roman" w:hAnsi="Times New Roman"/>
                <w:color w:val="auto"/>
                <w:sz w:val="24"/>
                <w:u w:val="none"/>
                <w:lang w:eastAsia="zh-CN"/>
              </w:rPr>
              <w:t>”</w:t>
            </w:r>
            <w:r>
              <w:rPr>
                <w:rFonts w:ascii="Times New Roman" w:hAnsi="Times New Roman"/>
                <w:color w:val="auto"/>
                <w:sz w:val="24"/>
                <w:u w:val="none"/>
              </w:rPr>
              <w:t>。</w:t>
            </w:r>
          </w:p>
          <w:p w14:paraId="6913D0C8">
            <w:pPr>
              <w:spacing w:line="360" w:lineRule="auto"/>
              <w:ind w:firstLine="480" w:firstLineChars="200"/>
              <w:rPr>
                <w:rFonts w:hint="eastAsia" w:ascii="Times New Roman" w:hAnsi="Times New Roman" w:eastAsia="宋体"/>
                <w:color w:val="auto"/>
                <w:kern w:val="0"/>
                <w:sz w:val="24"/>
                <w:u w:val="none"/>
                <w:lang w:eastAsia="zh-CN"/>
              </w:rPr>
            </w:pPr>
            <w:r>
              <w:rPr>
                <w:rFonts w:hint="eastAsia" w:ascii="Times New Roman" w:hAnsi="Times New Roman" w:eastAsia="宋体"/>
                <w:color w:val="auto"/>
                <w:kern w:val="0"/>
                <w:sz w:val="24"/>
                <w:u w:val="none"/>
              </w:rPr>
              <w:t>因公司自身发展需要，</w:t>
            </w:r>
            <w:r>
              <w:rPr>
                <w:rFonts w:hint="eastAsia" w:ascii="Times New Roman" w:hAnsi="Times New Roman" w:eastAsia="宋体"/>
                <w:color w:val="auto"/>
                <w:kern w:val="0"/>
                <w:sz w:val="24"/>
                <w:u w:val="none"/>
                <w:lang w:eastAsia="zh-CN"/>
              </w:rPr>
              <w:t>岳阳县怡然食品有限公司</w:t>
            </w:r>
            <w:r>
              <w:rPr>
                <w:rFonts w:hint="eastAsia" w:ascii="Times New Roman" w:hAnsi="Times New Roman"/>
                <w:color w:val="auto"/>
                <w:kern w:val="0"/>
                <w:sz w:val="24"/>
                <w:u w:val="none"/>
                <w:lang w:eastAsia="zh-CN"/>
              </w:rPr>
              <w:t>拟</w:t>
            </w:r>
            <w:r>
              <w:rPr>
                <w:rFonts w:hint="eastAsia" w:ascii="Times New Roman" w:hAnsi="Times New Roman" w:eastAsia="宋体"/>
                <w:color w:val="auto"/>
                <w:kern w:val="0"/>
                <w:sz w:val="24"/>
                <w:u w:val="none"/>
              </w:rPr>
              <w:t>在</w:t>
            </w:r>
            <w:r>
              <w:rPr>
                <w:rFonts w:hint="eastAsia" w:ascii="Times New Roman" w:hAnsi="Times New Roman"/>
                <w:color w:val="auto"/>
                <w:kern w:val="0"/>
                <w:sz w:val="24"/>
                <w:u w:val="none"/>
                <w:lang w:eastAsia="zh-CN"/>
              </w:rPr>
              <w:t>原有</w:t>
            </w:r>
            <w:r>
              <w:rPr>
                <w:rFonts w:hint="eastAsia" w:ascii="Times New Roman" w:hAnsi="Times New Roman" w:eastAsia="宋体"/>
                <w:color w:val="auto"/>
                <w:kern w:val="0"/>
                <w:sz w:val="24"/>
                <w:u w:val="none"/>
              </w:rPr>
              <w:t>厂房内</w:t>
            </w:r>
            <w:r>
              <w:rPr>
                <w:rFonts w:hint="eastAsia" w:ascii="Times New Roman" w:hAnsi="Times New Roman"/>
                <w:color w:val="auto"/>
                <w:kern w:val="0"/>
                <w:sz w:val="24"/>
                <w:u w:val="none"/>
                <w:lang w:eastAsia="zh-CN"/>
              </w:rPr>
              <w:t>新增</w:t>
            </w:r>
            <w:r>
              <w:rPr>
                <w:rFonts w:hint="eastAsia" w:ascii="Times New Roman" w:hAnsi="Times New Roman" w:eastAsia="宋体"/>
                <w:color w:val="auto"/>
                <w:kern w:val="0"/>
                <w:sz w:val="24"/>
                <w:u w:val="none"/>
              </w:rPr>
              <w:t>豆制品加工</w:t>
            </w:r>
            <w:r>
              <w:rPr>
                <w:rFonts w:hint="eastAsia" w:ascii="Times New Roman" w:hAnsi="Times New Roman"/>
                <w:color w:val="auto"/>
                <w:kern w:val="0"/>
                <w:sz w:val="24"/>
                <w:u w:val="none"/>
                <w:lang w:eastAsia="zh-CN"/>
              </w:rPr>
              <w:t>前端</w:t>
            </w:r>
            <w:r>
              <w:rPr>
                <w:rFonts w:hint="eastAsia" w:ascii="Times New Roman" w:hAnsi="Times New Roman" w:eastAsia="宋体"/>
                <w:color w:val="auto"/>
                <w:kern w:val="0"/>
                <w:sz w:val="24"/>
                <w:u w:val="none"/>
              </w:rPr>
              <w:t>生产线</w:t>
            </w:r>
            <w:r>
              <w:rPr>
                <w:rFonts w:hint="eastAsia" w:ascii="Times New Roman" w:hAnsi="Times New Roman"/>
                <w:color w:val="auto"/>
                <w:kern w:val="0"/>
                <w:sz w:val="24"/>
                <w:u w:val="none"/>
                <w:lang w:eastAsia="zh-CN"/>
              </w:rPr>
              <w:t>，本项目完成改扩建后原料由半成品豆腐变化为黄豆</w:t>
            </w:r>
            <w:r>
              <w:rPr>
                <w:rFonts w:hint="eastAsia" w:ascii="Times New Roman" w:hAnsi="Times New Roman" w:eastAsia="宋体"/>
                <w:color w:val="auto"/>
                <w:kern w:val="0"/>
                <w:sz w:val="24"/>
                <w:u w:val="none"/>
              </w:rPr>
              <w:t>，</w:t>
            </w:r>
            <w:r>
              <w:rPr>
                <w:rFonts w:hint="eastAsia" w:ascii="Times New Roman" w:hAnsi="Times New Roman"/>
                <w:color w:val="auto"/>
                <w:kern w:val="0"/>
                <w:sz w:val="24"/>
                <w:u w:val="none"/>
                <w:lang w:eastAsia="zh-CN"/>
              </w:rPr>
              <w:t>产品产量及规模</w:t>
            </w:r>
            <w:r>
              <w:rPr>
                <w:rFonts w:hint="eastAsia" w:ascii="Times New Roman" w:hAnsi="Times New Roman"/>
                <w:color w:val="auto"/>
                <w:kern w:val="0"/>
                <w:sz w:val="24"/>
                <w:u w:val="none"/>
                <w:lang w:val="en-US" w:eastAsia="zh-CN"/>
              </w:rPr>
              <w:t>不变</w:t>
            </w:r>
            <w:r>
              <w:rPr>
                <w:rFonts w:hint="eastAsia" w:ascii="Times New Roman" w:hAnsi="Times New Roman"/>
                <w:color w:val="auto"/>
                <w:kern w:val="0"/>
                <w:sz w:val="24"/>
                <w:u w:val="none"/>
                <w:lang w:eastAsia="zh-CN"/>
              </w:rPr>
              <w:t>，仍为</w:t>
            </w:r>
            <w:r>
              <w:rPr>
                <w:rFonts w:hint="eastAsia" w:ascii="Times New Roman" w:hAnsi="Times New Roman" w:eastAsia="宋体"/>
                <w:color w:val="auto"/>
                <w:kern w:val="0"/>
                <w:sz w:val="24"/>
                <w:u w:val="none"/>
                <w:lang w:eastAsia="zh-CN"/>
              </w:rPr>
              <w:t>年生产卤香酱干</w:t>
            </w:r>
            <w:r>
              <w:rPr>
                <w:rFonts w:hint="eastAsia" w:ascii="Times New Roman" w:hAnsi="Times New Roman" w:eastAsia="宋体"/>
                <w:color w:val="auto"/>
                <w:kern w:val="0"/>
                <w:sz w:val="24"/>
                <w:u w:val="none"/>
                <w:lang w:val="en-US" w:eastAsia="zh-CN"/>
              </w:rPr>
              <w:t>260吨、卤软豆干20吨、腐乳10吨、油豆腐10吨</w:t>
            </w:r>
            <w:r>
              <w:rPr>
                <w:rFonts w:hint="eastAsia" w:ascii="Times New Roman" w:hAnsi="Times New Roman"/>
                <w:color w:val="auto"/>
                <w:kern w:val="0"/>
                <w:sz w:val="24"/>
                <w:u w:val="none"/>
                <w:lang w:eastAsia="zh-CN"/>
              </w:rPr>
              <w:t>。</w:t>
            </w:r>
          </w:p>
          <w:p w14:paraId="3D5F1176">
            <w:pPr>
              <w:spacing w:line="360" w:lineRule="auto"/>
              <w:ind w:firstLine="480" w:firstLineChars="200"/>
              <w:rPr>
                <w:rFonts w:hint="eastAsia" w:ascii="Times New Roman" w:hAnsi="Times New Roman" w:eastAsia="宋体" w:cs="Times New Roman"/>
                <w:color w:val="auto"/>
                <w:kern w:val="0"/>
                <w:sz w:val="24"/>
                <w:u w:val="none"/>
              </w:rPr>
            </w:pPr>
            <w:r>
              <w:rPr>
                <w:rFonts w:hint="eastAsia" w:ascii="Times New Roman" w:hAnsi="Times New Roman" w:eastAsia="宋体" w:cs="Times New Roman"/>
                <w:color w:val="auto"/>
                <w:kern w:val="0"/>
                <w:sz w:val="24"/>
                <w:u w:val="none"/>
              </w:rPr>
              <w:t>根据《中华人民共和国环境保护法》、《中华人民共和国环境影响评价法》、《建设项目环境保护管理条例》和《建设项目环境影响评价分类管理名录》（2021年版）等法律法规的要求，本项目属于“十、农副食品加工业-20其他农副食品加工139*-不含发酵工艺的淀粉、淀粉糖制造；淀粉制品制造；豆制品制造。以上均不含单纯分装的”，因此评价类别为报告表。</w:t>
            </w:r>
          </w:p>
          <w:p w14:paraId="493B1455">
            <w:pPr>
              <w:spacing w:line="360" w:lineRule="auto"/>
              <w:ind w:firstLine="480" w:firstLineChars="200"/>
              <w:rPr>
                <w:rFonts w:hint="eastAsia" w:ascii="Times New Roman" w:hAnsi="Times New Roman" w:eastAsia="宋体" w:cs="Times New Roman"/>
                <w:color w:val="auto"/>
                <w:kern w:val="0"/>
                <w:sz w:val="24"/>
                <w:u w:val="none"/>
              </w:rPr>
            </w:pPr>
            <w:r>
              <w:rPr>
                <w:rFonts w:hint="eastAsia" w:ascii="Times New Roman" w:hAnsi="Times New Roman" w:eastAsia="宋体" w:cs="Times New Roman"/>
                <w:color w:val="auto"/>
                <w:kern w:val="0"/>
                <w:sz w:val="24"/>
                <w:u w:val="none"/>
              </w:rPr>
              <w:t>202</w:t>
            </w:r>
            <w:r>
              <w:rPr>
                <w:rFonts w:hint="eastAsia" w:ascii="Times New Roman" w:hAnsi="Times New Roman" w:cs="Times New Roman"/>
                <w:color w:val="auto"/>
                <w:kern w:val="0"/>
                <w:sz w:val="24"/>
                <w:u w:val="none"/>
                <w:lang w:val="en-US" w:eastAsia="zh-CN"/>
              </w:rPr>
              <w:t>4</w:t>
            </w:r>
            <w:r>
              <w:rPr>
                <w:rFonts w:hint="eastAsia" w:ascii="Times New Roman" w:hAnsi="Times New Roman" w:eastAsia="宋体" w:cs="Times New Roman"/>
                <w:color w:val="auto"/>
                <w:kern w:val="0"/>
                <w:sz w:val="24"/>
                <w:u w:val="none"/>
              </w:rPr>
              <w:t>年</w:t>
            </w:r>
            <w:r>
              <w:rPr>
                <w:rFonts w:hint="eastAsia" w:ascii="Times New Roman" w:hAnsi="Times New Roman" w:cs="Times New Roman"/>
                <w:color w:val="auto"/>
                <w:kern w:val="0"/>
                <w:sz w:val="24"/>
                <w:u w:val="none"/>
                <w:lang w:val="en-US" w:eastAsia="zh-CN"/>
              </w:rPr>
              <w:t>11</w:t>
            </w:r>
            <w:r>
              <w:rPr>
                <w:rFonts w:hint="eastAsia" w:ascii="Times New Roman" w:hAnsi="Times New Roman" w:eastAsia="宋体" w:cs="Times New Roman"/>
                <w:color w:val="auto"/>
                <w:kern w:val="0"/>
                <w:sz w:val="24"/>
                <w:u w:val="none"/>
              </w:rPr>
              <w:t>月</w:t>
            </w:r>
            <w:r>
              <w:rPr>
                <w:rFonts w:hint="eastAsia" w:ascii="Times New Roman" w:hAnsi="Times New Roman" w:eastAsia="宋体" w:cs="Times New Roman"/>
                <w:color w:val="auto"/>
                <w:kern w:val="0"/>
                <w:sz w:val="24"/>
                <w:u w:val="none"/>
                <w:lang w:eastAsia="zh-CN"/>
              </w:rPr>
              <w:t>岳阳县怡然食品有限公司</w:t>
            </w:r>
            <w:r>
              <w:rPr>
                <w:rFonts w:hint="eastAsia" w:ascii="Times New Roman" w:hAnsi="Times New Roman" w:eastAsia="宋体" w:cs="Times New Roman"/>
                <w:color w:val="auto"/>
                <w:kern w:val="0"/>
                <w:sz w:val="24"/>
                <w:u w:val="none"/>
              </w:rPr>
              <w:t>委</w:t>
            </w:r>
            <w:r>
              <w:rPr>
                <w:rFonts w:hint="eastAsia" w:ascii="Times New Roman" w:hAnsi="Times New Roman" w:eastAsia="宋体" w:cs="Times New Roman"/>
                <w:color w:val="auto"/>
                <w:kern w:val="0"/>
                <w:sz w:val="24"/>
                <w:highlight w:val="none"/>
                <w:u w:val="none"/>
              </w:rPr>
              <w:t>托</w:t>
            </w:r>
            <w:r>
              <w:rPr>
                <w:rFonts w:hint="eastAsia" w:ascii="Times New Roman" w:hAnsi="Times New Roman" w:eastAsia="宋体" w:cs="Times New Roman"/>
                <w:color w:val="auto"/>
                <w:kern w:val="0"/>
                <w:sz w:val="24"/>
                <w:highlight w:val="none"/>
                <w:u w:val="none"/>
                <w:lang w:val="en-US" w:eastAsia="zh-CN"/>
              </w:rPr>
              <w:t>湖南</w:t>
            </w:r>
            <w:r>
              <w:rPr>
                <w:rFonts w:hint="eastAsia" w:ascii="Times New Roman" w:hAnsi="Times New Roman" w:cs="Times New Roman"/>
                <w:color w:val="auto"/>
                <w:kern w:val="0"/>
                <w:sz w:val="24"/>
                <w:highlight w:val="none"/>
                <w:u w:val="none"/>
                <w:lang w:val="en-US" w:eastAsia="zh-CN"/>
              </w:rPr>
              <w:t>易佳环保科技</w:t>
            </w:r>
            <w:r>
              <w:rPr>
                <w:rFonts w:hint="eastAsia" w:ascii="Times New Roman" w:hAnsi="Times New Roman" w:eastAsia="宋体" w:cs="Times New Roman"/>
                <w:color w:val="auto"/>
                <w:kern w:val="0"/>
                <w:sz w:val="24"/>
                <w:highlight w:val="none"/>
                <w:u w:val="none"/>
                <w:lang w:val="en-US" w:eastAsia="zh-CN"/>
              </w:rPr>
              <w:t>有限公司</w:t>
            </w:r>
            <w:r>
              <w:rPr>
                <w:rFonts w:hint="eastAsia" w:ascii="Times New Roman" w:hAnsi="Times New Roman" w:eastAsia="宋体" w:cs="Times New Roman"/>
                <w:color w:val="auto"/>
                <w:kern w:val="0"/>
                <w:sz w:val="24"/>
                <w:u w:val="none"/>
              </w:rPr>
              <w:t>（以下简称“我公司”）承担“</w:t>
            </w:r>
            <w:r>
              <w:rPr>
                <w:rFonts w:hint="eastAsia" w:ascii="Times New Roman" w:hAnsi="Times New Roman" w:eastAsia="宋体" w:cs="Times New Roman"/>
                <w:color w:val="auto"/>
                <w:kern w:val="0"/>
                <w:sz w:val="24"/>
                <w:u w:val="none"/>
                <w:lang w:eastAsia="zh-CN"/>
              </w:rPr>
              <w:t>年加工300吨豆制品改扩建项目</w:t>
            </w:r>
            <w:r>
              <w:rPr>
                <w:rFonts w:hint="eastAsia" w:ascii="Times New Roman" w:hAnsi="Times New Roman" w:eastAsia="宋体" w:cs="Times New Roman"/>
                <w:color w:val="auto"/>
                <w:kern w:val="0"/>
                <w:sz w:val="24"/>
                <w:u w:val="none"/>
              </w:rPr>
              <w:t>”环境影响报告表的编制任务。接受委托后，在建设单位的积极配合下，我公司组织有关技术人员进行了实地踏勘与调查，收集了相关资料并进行了整理分析，按照环境保护有关法律法规及环评有关技术规范要求编制完成了《</w:t>
            </w:r>
            <w:r>
              <w:rPr>
                <w:rFonts w:hint="eastAsia" w:ascii="Times New Roman" w:hAnsi="Times New Roman" w:eastAsia="宋体" w:cs="Times New Roman"/>
                <w:color w:val="auto"/>
                <w:kern w:val="0"/>
                <w:sz w:val="24"/>
                <w:u w:val="none"/>
                <w:lang w:eastAsia="zh-CN"/>
              </w:rPr>
              <w:t>年加工300吨豆制品改扩建项目</w:t>
            </w:r>
            <w:r>
              <w:rPr>
                <w:rFonts w:hint="eastAsia" w:ascii="Times New Roman" w:hAnsi="Times New Roman" w:eastAsia="宋体" w:cs="Times New Roman"/>
                <w:color w:val="auto"/>
                <w:kern w:val="0"/>
                <w:sz w:val="24"/>
                <w:u w:val="none"/>
              </w:rPr>
              <w:t>环境影响报告表》。</w:t>
            </w:r>
          </w:p>
          <w:p w14:paraId="47EA1EA9">
            <w:pPr>
              <w:adjustRightInd w:val="0"/>
              <w:snapToGrid w:val="0"/>
              <w:spacing w:line="348" w:lineRule="auto"/>
              <w:rPr>
                <w:rFonts w:ascii="Times New Roman" w:hAnsi="Times New Roman" w:eastAsia="宋体"/>
                <w:b/>
                <w:bCs/>
                <w:strike w:val="0"/>
                <w:color w:val="auto"/>
                <w:sz w:val="24"/>
              </w:rPr>
            </w:pPr>
            <w:r>
              <w:rPr>
                <w:rFonts w:ascii="Times New Roman" w:hAnsi="Times New Roman" w:eastAsia="宋体"/>
                <w:b/>
                <w:bCs/>
                <w:strike w:val="0"/>
                <w:color w:val="auto"/>
                <w:sz w:val="24"/>
              </w:rPr>
              <w:t>2、建设项目名称、性质、建设单位和地点</w:t>
            </w:r>
          </w:p>
          <w:p w14:paraId="0EE7E490">
            <w:pPr>
              <w:spacing w:line="348" w:lineRule="auto"/>
              <w:ind w:firstLine="480" w:firstLineChars="200"/>
              <w:rPr>
                <w:rFonts w:ascii="Times New Roman" w:hAnsi="Times New Roman" w:eastAsia="宋体"/>
                <w:strike w:val="0"/>
                <w:color w:val="auto"/>
                <w:sz w:val="24"/>
              </w:rPr>
            </w:pPr>
            <w:r>
              <w:rPr>
                <w:rFonts w:ascii="Times New Roman" w:hAnsi="Times New Roman" w:eastAsia="宋体"/>
                <w:strike w:val="0"/>
                <w:color w:val="auto"/>
                <w:sz w:val="24"/>
              </w:rPr>
              <w:t>项目名称：</w:t>
            </w:r>
            <w:r>
              <w:rPr>
                <w:rFonts w:hint="eastAsia" w:ascii="Times New Roman" w:hAnsi="Times New Roman"/>
                <w:strike w:val="0"/>
                <w:color w:val="auto"/>
                <w:sz w:val="24"/>
                <w:lang w:eastAsia="zh-CN"/>
              </w:rPr>
              <w:t>年加工300吨豆制品改扩建项目</w:t>
            </w:r>
            <w:r>
              <w:rPr>
                <w:rFonts w:ascii="Times New Roman" w:hAnsi="Times New Roman" w:eastAsia="宋体"/>
                <w:strike w:val="0"/>
                <w:color w:val="auto"/>
                <w:sz w:val="24"/>
              </w:rPr>
              <w:t>；</w:t>
            </w:r>
          </w:p>
          <w:p w14:paraId="7D238786">
            <w:pPr>
              <w:spacing w:line="348" w:lineRule="auto"/>
              <w:ind w:firstLine="480" w:firstLineChars="200"/>
              <w:rPr>
                <w:rFonts w:ascii="Times New Roman" w:hAnsi="Times New Roman" w:eastAsia="宋体"/>
                <w:strike w:val="0"/>
                <w:color w:val="auto"/>
                <w:sz w:val="24"/>
              </w:rPr>
            </w:pPr>
            <w:r>
              <w:rPr>
                <w:rFonts w:ascii="Times New Roman" w:hAnsi="Times New Roman" w:eastAsia="宋体"/>
                <w:strike w:val="0"/>
                <w:color w:val="auto"/>
                <w:sz w:val="24"/>
              </w:rPr>
              <w:t>建设性质：</w:t>
            </w:r>
            <w:r>
              <w:rPr>
                <w:rFonts w:hint="eastAsia" w:ascii="Times New Roman" w:hAnsi="Times New Roman" w:eastAsia="宋体"/>
                <w:strike w:val="0"/>
                <w:color w:val="auto"/>
                <w:sz w:val="24"/>
              </w:rPr>
              <w:t>改扩建</w:t>
            </w:r>
            <w:r>
              <w:rPr>
                <w:rFonts w:ascii="Times New Roman" w:hAnsi="Times New Roman" w:eastAsia="宋体"/>
                <w:strike w:val="0"/>
                <w:color w:val="auto"/>
                <w:sz w:val="24"/>
              </w:rPr>
              <w:t>；</w:t>
            </w:r>
          </w:p>
          <w:p w14:paraId="2AF65AB7">
            <w:pPr>
              <w:spacing w:line="348" w:lineRule="auto"/>
              <w:ind w:firstLine="480" w:firstLineChars="200"/>
              <w:rPr>
                <w:rFonts w:ascii="Times New Roman" w:hAnsi="Times New Roman" w:eastAsia="宋体"/>
                <w:strike w:val="0"/>
                <w:color w:val="auto"/>
                <w:sz w:val="24"/>
              </w:rPr>
            </w:pPr>
            <w:r>
              <w:rPr>
                <w:rFonts w:ascii="Times New Roman" w:hAnsi="Times New Roman" w:eastAsia="宋体"/>
                <w:strike w:val="0"/>
                <w:color w:val="auto"/>
                <w:sz w:val="24"/>
              </w:rPr>
              <w:t>建设单位：</w:t>
            </w:r>
            <w:r>
              <w:rPr>
                <w:rFonts w:hint="eastAsia" w:ascii="Times New Roman" w:hAnsi="Times New Roman"/>
                <w:strike w:val="0"/>
                <w:color w:val="auto"/>
                <w:sz w:val="24"/>
                <w:lang w:eastAsia="zh-CN"/>
              </w:rPr>
              <w:t>岳阳县怡然食品有限公司</w:t>
            </w:r>
            <w:r>
              <w:rPr>
                <w:rFonts w:ascii="Times New Roman" w:hAnsi="Times New Roman" w:eastAsia="宋体"/>
                <w:strike w:val="0"/>
                <w:color w:val="auto"/>
                <w:sz w:val="24"/>
              </w:rPr>
              <w:t>；</w:t>
            </w:r>
          </w:p>
          <w:p w14:paraId="1775309E">
            <w:pPr>
              <w:spacing w:line="348" w:lineRule="auto"/>
              <w:ind w:firstLine="480" w:firstLineChars="200"/>
              <w:rPr>
                <w:rFonts w:ascii="Times New Roman" w:hAnsi="Times New Roman" w:eastAsia="宋体"/>
                <w:strike w:val="0"/>
                <w:color w:val="auto"/>
                <w:sz w:val="24"/>
              </w:rPr>
            </w:pPr>
            <w:r>
              <w:rPr>
                <w:rFonts w:ascii="Times New Roman" w:hAnsi="Times New Roman" w:eastAsia="宋体"/>
                <w:strike w:val="0"/>
                <w:color w:val="auto"/>
                <w:sz w:val="24"/>
              </w:rPr>
              <w:t>建设地点：</w:t>
            </w:r>
            <w:r>
              <w:rPr>
                <w:rFonts w:hint="eastAsia" w:ascii="Times New Roman" w:hAnsi="Times New Roman"/>
                <w:strike w:val="0"/>
                <w:color w:val="auto"/>
                <w:sz w:val="24"/>
                <w:lang w:eastAsia="zh-CN"/>
              </w:rPr>
              <w:t>岳阳县荣家湾镇大塘村</w:t>
            </w:r>
            <w:r>
              <w:rPr>
                <w:rFonts w:hint="eastAsia" w:ascii="Times New Roman" w:hAnsi="Times New Roman" w:eastAsia="宋体"/>
                <w:strike w:val="0"/>
                <w:color w:val="auto"/>
                <w:sz w:val="24"/>
              </w:rPr>
              <w:t>；</w:t>
            </w:r>
          </w:p>
          <w:p w14:paraId="5A7696BE">
            <w:pPr>
              <w:spacing w:line="348" w:lineRule="auto"/>
              <w:ind w:firstLine="480" w:firstLineChars="200"/>
              <w:rPr>
                <w:rFonts w:ascii="Times New Roman" w:hAnsi="Times New Roman" w:eastAsia="宋体"/>
                <w:strike w:val="0"/>
                <w:color w:val="auto"/>
                <w:sz w:val="24"/>
              </w:rPr>
            </w:pPr>
            <w:r>
              <w:rPr>
                <w:rFonts w:hint="eastAsia" w:ascii="Times New Roman" w:hAnsi="Times New Roman" w:eastAsia="宋体"/>
                <w:strike w:val="0"/>
                <w:color w:val="auto"/>
                <w:sz w:val="24"/>
              </w:rPr>
              <w:t>建设规模：</w:t>
            </w:r>
            <w:r>
              <w:rPr>
                <w:rFonts w:hint="eastAsia" w:ascii="Times New Roman" w:hAnsi="Times New Roman" w:eastAsia="宋体"/>
                <w:strike w:val="0"/>
                <w:color w:val="auto"/>
                <w:sz w:val="24"/>
                <w:lang w:eastAsia="zh-CN"/>
              </w:rPr>
              <w:t>年加工300吨豆制品</w:t>
            </w:r>
            <w:r>
              <w:rPr>
                <w:rFonts w:ascii="Times New Roman" w:hAnsi="Times New Roman" w:eastAsia="宋体"/>
                <w:strike w:val="0"/>
                <w:color w:val="auto"/>
                <w:sz w:val="24"/>
              </w:rPr>
              <w:t>；</w:t>
            </w:r>
          </w:p>
          <w:p w14:paraId="6992EBF3">
            <w:pPr>
              <w:spacing w:line="348" w:lineRule="auto"/>
              <w:ind w:firstLine="480" w:firstLineChars="200"/>
              <w:rPr>
                <w:rFonts w:ascii="Times New Roman" w:hAnsi="Times New Roman" w:eastAsia="宋体"/>
                <w:strike w:val="0"/>
                <w:color w:val="auto"/>
                <w:sz w:val="24"/>
              </w:rPr>
            </w:pPr>
            <w:r>
              <w:rPr>
                <w:rFonts w:ascii="Times New Roman" w:hAnsi="Times New Roman" w:eastAsia="宋体"/>
                <w:strike w:val="0"/>
                <w:color w:val="auto"/>
                <w:sz w:val="24"/>
              </w:rPr>
              <w:t>项目投资：项目</w:t>
            </w:r>
            <w:r>
              <w:rPr>
                <w:rFonts w:hint="eastAsia" w:ascii="Times New Roman" w:hAnsi="Times New Roman"/>
                <w:strike w:val="0"/>
                <w:color w:val="auto"/>
                <w:sz w:val="24"/>
                <w:lang w:val="en-US" w:eastAsia="zh-CN"/>
              </w:rPr>
              <w:t>新增投资80</w:t>
            </w:r>
            <w:r>
              <w:rPr>
                <w:rFonts w:ascii="Times New Roman" w:hAnsi="Times New Roman" w:eastAsia="宋体"/>
                <w:strike w:val="0"/>
                <w:color w:val="auto"/>
                <w:sz w:val="24"/>
              </w:rPr>
              <w:t>万元，其中</w:t>
            </w:r>
            <w:r>
              <w:rPr>
                <w:rFonts w:hint="eastAsia" w:ascii="Times New Roman" w:hAnsi="Times New Roman"/>
                <w:strike w:val="0"/>
                <w:color w:val="auto"/>
                <w:sz w:val="24"/>
                <w:lang w:val="en-US" w:eastAsia="zh-CN"/>
              </w:rPr>
              <w:t>新增</w:t>
            </w:r>
            <w:r>
              <w:rPr>
                <w:rFonts w:ascii="Times New Roman" w:hAnsi="Times New Roman" w:eastAsia="宋体"/>
                <w:strike w:val="0"/>
                <w:color w:val="auto"/>
                <w:sz w:val="24"/>
              </w:rPr>
              <w:t>环保投资为</w:t>
            </w:r>
            <w:r>
              <w:rPr>
                <w:rFonts w:hint="eastAsia" w:ascii="Times New Roman" w:hAnsi="Times New Roman"/>
                <w:strike w:val="0"/>
                <w:color w:val="auto"/>
                <w:sz w:val="24"/>
                <w:lang w:val="en-US" w:eastAsia="zh-CN"/>
              </w:rPr>
              <w:t>4</w:t>
            </w:r>
            <w:r>
              <w:rPr>
                <w:rFonts w:ascii="Times New Roman" w:hAnsi="Times New Roman" w:eastAsia="宋体"/>
                <w:strike w:val="0"/>
                <w:color w:val="auto"/>
                <w:sz w:val="24"/>
              </w:rPr>
              <w:t>万元。</w:t>
            </w:r>
          </w:p>
          <w:p w14:paraId="6E3E0912">
            <w:pPr>
              <w:spacing w:line="348" w:lineRule="auto"/>
              <w:jc w:val="left"/>
              <w:rPr>
                <w:rFonts w:ascii="Times New Roman" w:hAnsi="Times New Roman" w:eastAsia="宋体"/>
                <w:b/>
                <w:color w:val="auto"/>
                <w:sz w:val="24"/>
              </w:rPr>
            </w:pPr>
            <w:r>
              <w:rPr>
                <w:rFonts w:ascii="Times New Roman" w:hAnsi="Times New Roman" w:eastAsia="宋体"/>
                <w:b/>
                <w:color w:val="auto"/>
                <w:sz w:val="24"/>
              </w:rPr>
              <w:t>3、工程主要建设内容</w:t>
            </w:r>
          </w:p>
          <w:p w14:paraId="1526B2A4">
            <w:pPr>
              <w:spacing w:line="360" w:lineRule="auto"/>
              <w:ind w:firstLine="480" w:firstLineChars="200"/>
              <w:rPr>
                <w:rFonts w:ascii="Times New Roman" w:hAnsi="Times New Roman" w:eastAsia="宋体"/>
                <w:color w:val="auto"/>
                <w:sz w:val="24"/>
                <w:u w:val="none"/>
              </w:rPr>
            </w:pPr>
            <w:r>
              <w:rPr>
                <w:rFonts w:hint="eastAsia" w:ascii="Times New Roman" w:hAnsi="Times New Roman"/>
                <w:color w:val="auto"/>
                <w:kern w:val="0"/>
                <w:sz w:val="24"/>
                <w:u w:val="none"/>
                <w:lang w:eastAsia="zh-CN"/>
              </w:rPr>
              <w:t>本项目是改扩建工程，改扩建的内容是</w:t>
            </w:r>
            <w:r>
              <w:rPr>
                <w:rFonts w:hint="eastAsia" w:ascii="Times New Roman" w:hAnsi="Times New Roman"/>
                <w:color w:val="auto"/>
                <w:kern w:val="0"/>
                <w:sz w:val="24"/>
                <w:u w:val="none"/>
                <w:lang w:val="en-US" w:eastAsia="zh-CN"/>
              </w:rPr>
              <w:t>在第一卤制车间内扩建</w:t>
            </w:r>
            <w:r>
              <w:rPr>
                <w:rFonts w:hint="eastAsia" w:ascii="Times New Roman" w:hAnsi="Times New Roman"/>
                <w:color w:val="auto"/>
                <w:kern w:val="0"/>
                <w:sz w:val="24"/>
                <w:u w:val="none"/>
                <w:lang w:eastAsia="zh-CN"/>
              </w:rPr>
              <w:t>一条豆制品前段生产线，变化了原料，原料由外购半成品豆制品变化为外购黄豆自制豆制品，因此仅在生产车间内新增一条豆制品前段加工生产线，将黄豆加工成为半成品豆制品</w:t>
            </w:r>
            <w:r>
              <w:rPr>
                <w:rFonts w:hint="eastAsia" w:ascii="Times New Roman" w:hAnsi="Times New Roman"/>
                <w:color w:val="auto"/>
                <w:kern w:val="0"/>
                <w:sz w:val="24"/>
                <w:highlight w:val="none"/>
                <w:u w:val="none"/>
                <w:lang w:eastAsia="zh-CN"/>
              </w:rPr>
              <w:t>。</w:t>
            </w:r>
            <w:r>
              <w:rPr>
                <w:rFonts w:hint="eastAsia" w:ascii="Times New Roman" w:hAnsi="Times New Roman"/>
                <w:color w:val="auto"/>
                <w:kern w:val="0"/>
                <w:sz w:val="24"/>
                <w:highlight w:val="none"/>
                <w:u w:val="none"/>
                <w:lang w:val="en-US" w:eastAsia="zh-CN"/>
              </w:rPr>
              <w:t>项目产能由原来的年产300吨卤香酱干变化为年加工300吨豆制品（其中卤香酱干260t/a、卤软豆干20t/a、腐乳10t/a、油豆腐10t/a），总产能不变，产品种类增加</w:t>
            </w:r>
            <w:r>
              <w:rPr>
                <w:rFonts w:hint="eastAsia" w:ascii="Times New Roman" w:hAnsi="Times New Roman"/>
                <w:color w:val="auto"/>
                <w:kern w:val="0"/>
                <w:sz w:val="24"/>
                <w:highlight w:val="none"/>
                <w:u w:val="none"/>
                <w:lang w:eastAsia="zh-CN"/>
              </w:rPr>
              <w:t>。</w:t>
            </w:r>
            <w:r>
              <w:rPr>
                <w:rFonts w:hint="eastAsia" w:ascii="Times New Roman" w:hAnsi="Times New Roman"/>
                <w:color w:val="auto"/>
                <w:kern w:val="0"/>
                <w:sz w:val="24"/>
                <w:highlight w:val="none"/>
                <w:u w:val="none"/>
                <w:lang w:val="en-US" w:eastAsia="zh-CN"/>
              </w:rPr>
              <w:t>废水变更为综合利用。</w:t>
            </w:r>
            <w:r>
              <w:rPr>
                <w:rFonts w:hint="eastAsia" w:ascii="Times New Roman" w:hAnsi="Times New Roman" w:eastAsia="宋体"/>
                <w:color w:val="auto"/>
                <w:kern w:val="0"/>
                <w:sz w:val="24"/>
                <w:u w:val="none"/>
              </w:rPr>
              <w:t>本项目改扩建前后工程</w:t>
            </w:r>
            <w:r>
              <w:rPr>
                <w:rFonts w:hint="eastAsia" w:ascii="Times New Roman" w:hAnsi="Times New Roman"/>
                <w:color w:val="000000" w:themeColor="text1"/>
                <w:kern w:val="0"/>
                <w:sz w:val="24"/>
                <w:u w:val="none"/>
                <w:lang w:val="en-US" w:eastAsia="zh-CN"/>
                <w14:textFill>
                  <w14:solidFill>
                    <w14:schemeClr w14:val="tx1"/>
                  </w14:solidFill>
                </w14:textFill>
              </w:rPr>
              <w:t>组成</w:t>
            </w:r>
            <w:r>
              <w:rPr>
                <w:rFonts w:hint="eastAsia" w:ascii="Times New Roman" w:hAnsi="Times New Roman" w:eastAsia="宋体"/>
                <w:color w:val="auto"/>
                <w:kern w:val="0"/>
                <w:sz w:val="24"/>
                <w:u w:val="none"/>
              </w:rPr>
              <w:t>一览表</w:t>
            </w:r>
            <w:r>
              <w:rPr>
                <w:rFonts w:ascii="Times New Roman" w:hAnsi="Times New Roman" w:eastAsia="宋体"/>
                <w:color w:val="auto"/>
                <w:kern w:val="0"/>
                <w:sz w:val="24"/>
                <w:u w:val="none"/>
              </w:rPr>
              <w:t>见表2-1。</w:t>
            </w:r>
          </w:p>
          <w:p w14:paraId="57C4437B">
            <w:pPr>
              <w:jc w:val="center"/>
              <w:rPr>
                <w:rFonts w:ascii="Times New Roman" w:hAnsi="Times New Roman" w:eastAsia="宋体"/>
                <w:b/>
                <w:bCs/>
                <w:color w:val="auto"/>
                <w:sz w:val="24"/>
                <w:u w:val="none" w:color="auto"/>
              </w:rPr>
            </w:pPr>
            <w:r>
              <w:rPr>
                <w:rFonts w:ascii="Times New Roman" w:hAnsi="Times New Roman" w:eastAsia="宋体"/>
                <w:b/>
                <w:bCs/>
                <w:color w:val="auto"/>
                <w:sz w:val="24"/>
                <w:u w:val="none" w:color="auto"/>
              </w:rPr>
              <w:t xml:space="preserve">表2-1  </w:t>
            </w:r>
            <w:r>
              <w:rPr>
                <w:rFonts w:hint="eastAsia" w:ascii="Times New Roman" w:hAnsi="Times New Roman" w:eastAsia="宋体"/>
                <w:b/>
                <w:bCs/>
                <w:color w:val="auto"/>
                <w:sz w:val="24"/>
                <w:u w:val="none" w:color="auto"/>
              </w:rPr>
              <w:t>本项目改扩建前后</w:t>
            </w:r>
            <w:r>
              <w:rPr>
                <w:rFonts w:hint="eastAsia" w:ascii="Times New Roman" w:hAnsi="Times New Roman"/>
                <w:b/>
                <w:bCs/>
                <w:color w:val="auto"/>
                <w:sz w:val="24"/>
                <w:u w:val="none" w:color="auto"/>
                <w:lang w:eastAsia="zh-CN"/>
              </w:rPr>
              <w:t>建设内容</w:t>
            </w:r>
            <w:r>
              <w:rPr>
                <w:rFonts w:hint="eastAsia" w:ascii="Times New Roman" w:hAnsi="Times New Roman" w:eastAsia="宋体"/>
                <w:b/>
                <w:bCs/>
                <w:color w:val="auto"/>
                <w:sz w:val="24"/>
                <w:u w:val="none" w:color="auto"/>
              </w:rPr>
              <w:t>一览表</w:t>
            </w:r>
          </w:p>
          <w:tbl>
            <w:tblPr>
              <w:tblStyle w:val="45"/>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359"/>
              <w:gridCol w:w="709"/>
              <w:gridCol w:w="2501"/>
              <w:gridCol w:w="1393"/>
              <w:gridCol w:w="2529"/>
              <w:gridCol w:w="807"/>
            </w:tblGrid>
            <w:tr w14:paraId="388CC9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43" w:type="pct"/>
                  <w:gridSpan w:val="2"/>
                  <w:tcBorders>
                    <w:tl2br w:val="nil"/>
                    <w:tr2bl w:val="nil"/>
                  </w:tcBorders>
                  <w:vAlign w:val="center"/>
                </w:tcPr>
                <w:p w14:paraId="1245020B">
                  <w:pPr>
                    <w:jc w:val="both"/>
                    <w:rPr>
                      <w:rFonts w:ascii="Times New Roman" w:hAnsi="Times New Roman"/>
                      <w:b/>
                      <w:bCs/>
                      <w:color w:val="auto"/>
                      <w:szCs w:val="21"/>
                      <w:u w:val="none" w:color="auto"/>
                    </w:rPr>
                  </w:pPr>
                  <w:r>
                    <w:rPr>
                      <w:rFonts w:ascii="Times New Roman" w:hAnsi="Times New Roman"/>
                      <w:b/>
                      <w:bCs/>
                      <w:color w:val="auto"/>
                      <w:szCs w:val="21"/>
                      <w:u w:val="none" w:color="auto"/>
                    </w:rPr>
                    <w:t>工程类别</w:t>
                  </w:r>
                </w:p>
              </w:tc>
              <w:tc>
                <w:tcPr>
                  <w:tcW w:w="1506" w:type="pct"/>
                  <w:tcBorders>
                    <w:tl2br w:val="nil"/>
                    <w:tr2bl w:val="nil"/>
                  </w:tcBorders>
                  <w:tcMar>
                    <w:top w:w="0" w:type="dxa"/>
                    <w:left w:w="80" w:type="dxa"/>
                    <w:bottom w:w="0" w:type="dxa"/>
                    <w:right w:w="0" w:type="dxa"/>
                  </w:tcMar>
                  <w:vAlign w:val="center"/>
                </w:tcPr>
                <w:p w14:paraId="1DC82F45">
                  <w:pPr>
                    <w:jc w:val="both"/>
                    <w:rPr>
                      <w:rFonts w:hint="eastAsia" w:ascii="Times New Roman" w:hAnsi="Times New Roman" w:eastAsia="宋体"/>
                      <w:b/>
                      <w:bCs/>
                      <w:color w:val="auto"/>
                      <w:szCs w:val="21"/>
                      <w:u w:val="none" w:color="auto"/>
                      <w:lang w:eastAsia="zh-CN"/>
                    </w:rPr>
                  </w:pPr>
                  <w:r>
                    <w:rPr>
                      <w:rFonts w:hint="eastAsia" w:ascii="Times New Roman" w:hAnsi="Times New Roman"/>
                      <w:b/>
                      <w:bCs/>
                      <w:color w:val="auto"/>
                      <w:szCs w:val="21"/>
                      <w:u w:val="none" w:color="auto"/>
                      <w:lang w:eastAsia="zh-CN"/>
                    </w:rPr>
                    <w:t>现有工程</w:t>
                  </w:r>
                </w:p>
              </w:tc>
              <w:tc>
                <w:tcPr>
                  <w:tcW w:w="839" w:type="pct"/>
                  <w:tcBorders>
                    <w:tl2br w:val="nil"/>
                    <w:tr2bl w:val="nil"/>
                  </w:tcBorders>
                  <w:tcMar>
                    <w:top w:w="0" w:type="dxa"/>
                    <w:left w:w="80" w:type="dxa"/>
                    <w:bottom w:w="0" w:type="dxa"/>
                    <w:right w:w="0" w:type="dxa"/>
                  </w:tcMar>
                  <w:vAlign w:val="center"/>
                </w:tcPr>
                <w:p w14:paraId="2CC1674F">
                  <w:pPr>
                    <w:jc w:val="both"/>
                    <w:rPr>
                      <w:rFonts w:hint="eastAsia" w:ascii="Times New Roman" w:hAnsi="Times New Roman" w:eastAsia="宋体" w:cs="Times New Roman"/>
                      <w:b/>
                      <w:bCs/>
                      <w:color w:val="auto"/>
                      <w:kern w:val="2"/>
                      <w:sz w:val="21"/>
                      <w:szCs w:val="21"/>
                      <w:u w:val="none" w:color="auto"/>
                      <w:lang w:val="en-US" w:eastAsia="zh-CN" w:bidi="ar-SA"/>
                    </w:rPr>
                  </w:pPr>
                  <w:r>
                    <w:rPr>
                      <w:rFonts w:hint="eastAsia" w:ascii="Times New Roman" w:hAnsi="Times New Roman"/>
                      <w:b/>
                      <w:bCs/>
                      <w:color w:val="auto"/>
                      <w:szCs w:val="21"/>
                      <w:u w:val="none" w:color="auto"/>
                      <w:lang w:eastAsia="zh-CN"/>
                    </w:rPr>
                    <w:t>改扩建工程</w:t>
                  </w:r>
                </w:p>
              </w:tc>
              <w:tc>
                <w:tcPr>
                  <w:tcW w:w="1523" w:type="pct"/>
                  <w:tcBorders>
                    <w:tl2br w:val="nil"/>
                    <w:tr2bl w:val="nil"/>
                  </w:tcBorders>
                  <w:tcMar>
                    <w:top w:w="0" w:type="dxa"/>
                    <w:left w:w="80" w:type="dxa"/>
                    <w:bottom w:w="0" w:type="dxa"/>
                    <w:right w:w="0" w:type="dxa"/>
                  </w:tcMar>
                  <w:vAlign w:val="center"/>
                </w:tcPr>
                <w:p w14:paraId="76194493">
                  <w:pPr>
                    <w:jc w:val="both"/>
                    <w:rPr>
                      <w:rFonts w:hint="eastAsia" w:ascii="Times New Roman" w:hAnsi="Times New Roman" w:eastAsia="宋体"/>
                      <w:b/>
                      <w:bCs/>
                      <w:color w:val="auto"/>
                      <w:szCs w:val="21"/>
                      <w:u w:val="none" w:color="auto"/>
                      <w:lang w:eastAsia="zh-CN"/>
                    </w:rPr>
                  </w:pPr>
                  <w:r>
                    <w:rPr>
                      <w:rFonts w:hint="eastAsia" w:ascii="Times New Roman" w:hAnsi="Times New Roman"/>
                      <w:b/>
                      <w:bCs/>
                      <w:color w:val="auto"/>
                      <w:szCs w:val="21"/>
                      <w:u w:val="none" w:color="auto"/>
                      <w:lang w:eastAsia="zh-CN"/>
                    </w:rPr>
                    <w:t>改扩建完成后全厂</w:t>
                  </w:r>
                </w:p>
              </w:tc>
              <w:tc>
                <w:tcPr>
                  <w:tcW w:w="486" w:type="pct"/>
                  <w:tcBorders>
                    <w:tl2br w:val="nil"/>
                    <w:tr2bl w:val="nil"/>
                  </w:tcBorders>
                  <w:tcMar>
                    <w:top w:w="0" w:type="dxa"/>
                    <w:left w:w="80" w:type="dxa"/>
                    <w:bottom w:w="0" w:type="dxa"/>
                    <w:right w:w="0" w:type="dxa"/>
                  </w:tcMar>
                  <w:vAlign w:val="center"/>
                </w:tcPr>
                <w:p w14:paraId="570B8A47">
                  <w:pPr>
                    <w:jc w:val="both"/>
                    <w:rPr>
                      <w:rFonts w:hint="eastAsia" w:ascii="Times New Roman" w:hAnsi="Times New Roman" w:eastAsia="宋体"/>
                      <w:b/>
                      <w:bCs/>
                      <w:color w:val="auto"/>
                      <w:szCs w:val="21"/>
                      <w:u w:val="none" w:color="auto"/>
                      <w:lang w:eastAsia="zh-CN"/>
                    </w:rPr>
                  </w:pPr>
                  <w:r>
                    <w:rPr>
                      <w:rFonts w:hint="eastAsia" w:ascii="Times New Roman" w:hAnsi="Times New Roman"/>
                      <w:b/>
                      <w:bCs/>
                      <w:color w:val="auto"/>
                      <w:szCs w:val="21"/>
                      <w:u w:val="none" w:color="auto"/>
                      <w:lang w:eastAsia="zh-CN"/>
                    </w:rPr>
                    <w:t>变化情况</w:t>
                  </w:r>
                </w:p>
              </w:tc>
            </w:tr>
            <w:tr w14:paraId="1DC450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59" w:hRule="atLeast"/>
              </w:trPr>
              <w:tc>
                <w:tcPr>
                  <w:tcW w:w="216" w:type="pct"/>
                  <w:vMerge w:val="restart"/>
                  <w:tcBorders>
                    <w:tl2br w:val="nil"/>
                    <w:tr2bl w:val="nil"/>
                  </w:tcBorders>
                  <w:vAlign w:val="center"/>
                </w:tcPr>
                <w:p w14:paraId="7393D3CF">
                  <w:pPr>
                    <w:jc w:val="both"/>
                    <w:rPr>
                      <w:rFonts w:ascii="Times New Roman" w:hAnsi="Times New Roman"/>
                      <w:color w:val="auto"/>
                      <w:szCs w:val="21"/>
                      <w:u w:val="none" w:color="auto"/>
                    </w:rPr>
                  </w:pPr>
                  <w:r>
                    <w:rPr>
                      <w:rFonts w:ascii="Times New Roman" w:hAnsi="Times New Roman"/>
                      <w:color w:val="auto"/>
                      <w:szCs w:val="21"/>
                      <w:u w:val="none" w:color="auto"/>
                    </w:rPr>
                    <w:t>主体工程</w:t>
                  </w:r>
                </w:p>
              </w:tc>
              <w:tc>
                <w:tcPr>
                  <w:tcW w:w="427" w:type="pct"/>
                  <w:tcBorders>
                    <w:tl2br w:val="nil"/>
                    <w:tr2bl w:val="nil"/>
                  </w:tcBorders>
                  <w:vAlign w:val="center"/>
                </w:tcPr>
                <w:p w14:paraId="3D983679">
                  <w:pPr>
                    <w:jc w:val="both"/>
                    <w:rPr>
                      <w:rFonts w:hint="eastAsia" w:ascii="Times New Roman" w:hAnsi="Times New Roman" w:eastAsia="宋体"/>
                      <w:color w:val="auto"/>
                      <w:szCs w:val="21"/>
                      <w:u w:val="none" w:color="auto"/>
                      <w:lang w:eastAsia="zh-CN"/>
                    </w:rPr>
                  </w:pPr>
                  <w:r>
                    <w:rPr>
                      <w:rFonts w:hint="eastAsia" w:ascii="Times New Roman" w:hAnsi="Times New Roman"/>
                      <w:color w:val="auto"/>
                      <w:szCs w:val="21"/>
                      <w:u w:val="none" w:color="auto"/>
                      <w:lang w:eastAsia="zh-CN"/>
                    </w:rPr>
                    <w:t>第一卤制车间</w:t>
                  </w:r>
                </w:p>
              </w:tc>
              <w:tc>
                <w:tcPr>
                  <w:tcW w:w="1506" w:type="pct"/>
                  <w:tcBorders>
                    <w:tl2br w:val="nil"/>
                    <w:tr2bl w:val="nil"/>
                  </w:tcBorders>
                  <w:tcMar>
                    <w:top w:w="0" w:type="dxa"/>
                    <w:left w:w="80" w:type="dxa"/>
                    <w:bottom w:w="0" w:type="dxa"/>
                    <w:right w:w="0" w:type="dxa"/>
                  </w:tcMar>
                  <w:vAlign w:val="center"/>
                </w:tcPr>
                <w:p w14:paraId="6C1EBD20">
                  <w:pPr>
                    <w:jc w:val="both"/>
                    <w:rPr>
                      <w:rFonts w:ascii="Times New Roman" w:hAnsi="Times New Roman"/>
                      <w:color w:val="auto"/>
                      <w:szCs w:val="21"/>
                      <w:u w:val="none" w:color="auto"/>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200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ascii="Times New Roman" w:hAnsi="Times New Roman"/>
                      <w:color w:val="auto"/>
                      <w:szCs w:val="21"/>
                      <w:u w:val="none" w:color="auto"/>
                    </w:rPr>
                    <w:t>，</w:t>
                  </w:r>
                  <w:r>
                    <w:rPr>
                      <w:rFonts w:hint="default" w:ascii="Times New Roman" w:hAnsi="Times New Roman"/>
                      <w:color w:val="auto"/>
                      <w:szCs w:val="21"/>
                      <w:u w:val="none" w:color="auto"/>
                    </w:rPr>
                    <w:t>用于卤制工序</w:t>
                  </w:r>
                </w:p>
              </w:tc>
              <w:tc>
                <w:tcPr>
                  <w:tcW w:w="839" w:type="pct"/>
                  <w:tcBorders>
                    <w:tl2br w:val="nil"/>
                    <w:tr2bl w:val="nil"/>
                  </w:tcBorders>
                  <w:tcMar>
                    <w:top w:w="0" w:type="dxa"/>
                    <w:left w:w="80" w:type="dxa"/>
                    <w:bottom w:w="0" w:type="dxa"/>
                    <w:right w:w="0" w:type="dxa"/>
                  </w:tcMar>
                  <w:vAlign w:val="center"/>
                </w:tcPr>
                <w:p w14:paraId="71077A75">
                  <w:pPr>
                    <w:jc w:val="both"/>
                    <w:rPr>
                      <w:rFonts w:hint="eastAsia"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olor w:val="auto"/>
                      <w:szCs w:val="21"/>
                      <w:u w:val="none" w:color="auto"/>
                      <w:lang w:eastAsia="zh-CN"/>
                    </w:rPr>
                    <w:t>将卤制车间内腾挪出一部分建设半成品豆制品生产线（</w:t>
                  </w:r>
                  <w:r>
                    <w:rPr>
                      <w:rFonts w:hint="eastAsia" w:ascii="Times New Roman" w:hAnsi="Times New Roman"/>
                      <w:color w:val="auto"/>
                      <w:szCs w:val="21"/>
                      <w:u w:val="none" w:color="auto"/>
                      <w:lang w:val="en-US" w:eastAsia="zh-CN"/>
                    </w:rPr>
                    <w:t>豆制品半成品生产线含浸泡、磨浆、煮浆、筛浆、点膏、压制成型工序</w:t>
                  </w:r>
                  <w:r>
                    <w:rPr>
                      <w:rFonts w:hint="eastAsia" w:ascii="Times New Roman" w:hAnsi="Times New Roman"/>
                      <w:color w:val="auto"/>
                      <w:szCs w:val="21"/>
                      <w:u w:val="none" w:color="auto"/>
                      <w:lang w:eastAsia="zh-CN"/>
                    </w:rPr>
                    <w:t>）</w:t>
                  </w:r>
                </w:p>
              </w:tc>
              <w:tc>
                <w:tcPr>
                  <w:tcW w:w="1523" w:type="pct"/>
                  <w:tcBorders>
                    <w:tl2br w:val="nil"/>
                    <w:tr2bl w:val="nil"/>
                  </w:tcBorders>
                  <w:tcMar>
                    <w:top w:w="0" w:type="dxa"/>
                    <w:left w:w="80" w:type="dxa"/>
                    <w:bottom w:w="0" w:type="dxa"/>
                    <w:right w:w="0" w:type="dxa"/>
                  </w:tcMar>
                  <w:vAlign w:val="center"/>
                </w:tcPr>
                <w:p w14:paraId="4C85603D">
                  <w:pPr>
                    <w:jc w:val="both"/>
                    <w:rPr>
                      <w:rFonts w:hint="default" w:ascii="Times New Roman" w:hAnsi="Times New Roman" w:eastAsia="宋体"/>
                      <w:color w:val="auto"/>
                      <w:szCs w:val="21"/>
                      <w:highlight w:val="none"/>
                      <w:u w:val="none" w:color="auto"/>
                      <w:lang w:val="en-US" w:eastAsia="zh-CN"/>
                    </w:rPr>
                  </w:pPr>
                  <w:r>
                    <w:rPr>
                      <w:rFonts w:hint="eastAsia" w:ascii="Times New Roman" w:hAnsi="Times New Roman"/>
                      <w:color w:val="auto"/>
                      <w:szCs w:val="21"/>
                      <w:highlight w:val="none"/>
                      <w:u w:val="none" w:color="auto"/>
                      <w:lang w:val="en-US" w:eastAsia="zh-CN"/>
                    </w:rPr>
                    <w:t>位于场区南部，</w:t>
                  </w:r>
                  <w:r>
                    <w:rPr>
                      <w:rFonts w:hint="eastAsia" w:ascii="Times New Roman" w:hAnsi="Times New Roman"/>
                      <w:color w:val="auto"/>
                      <w:szCs w:val="21"/>
                      <w:highlight w:val="none"/>
                      <w:u w:val="none" w:color="auto"/>
                      <w:lang w:eastAsia="zh-CN"/>
                    </w:rPr>
                    <w:t>建筑面积</w:t>
                  </w:r>
                  <w:r>
                    <w:rPr>
                      <w:rFonts w:hint="eastAsia" w:ascii="Times New Roman" w:hAnsi="Times New Roman"/>
                      <w:color w:val="auto"/>
                      <w:szCs w:val="21"/>
                      <w:highlight w:val="none"/>
                      <w:u w:val="none" w:color="auto"/>
                      <w:lang w:val="en-US" w:eastAsia="zh-CN"/>
                    </w:rPr>
                    <w:t>200</w:t>
                  </w:r>
                  <w:r>
                    <w:rPr>
                      <w:rFonts w:ascii="Times New Roman" w:hAnsi="Times New Roman"/>
                      <w:color w:val="auto"/>
                      <w:szCs w:val="21"/>
                      <w:highlight w:val="none"/>
                      <w:u w:val="none" w:color="auto"/>
                    </w:rPr>
                    <w:t>m</w:t>
                  </w:r>
                  <w:r>
                    <w:rPr>
                      <w:rFonts w:hint="eastAsia" w:ascii="Times New Roman" w:hAnsi="Times New Roman"/>
                      <w:color w:val="auto"/>
                      <w:szCs w:val="21"/>
                      <w:highlight w:val="none"/>
                      <w:u w:val="none" w:color="auto"/>
                      <w:vertAlign w:val="superscript"/>
                    </w:rPr>
                    <w:t>2</w:t>
                  </w:r>
                  <w:r>
                    <w:rPr>
                      <w:rFonts w:ascii="Times New Roman" w:hAnsi="Times New Roman"/>
                      <w:color w:val="auto"/>
                      <w:szCs w:val="21"/>
                      <w:highlight w:val="none"/>
                      <w:u w:val="none" w:color="auto"/>
                    </w:rPr>
                    <w:t>，</w:t>
                  </w:r>
                  <w:r>
                    <w:rPr>
                      <w:rFonts w:hint="default" w:ascii="Times New Roman" w:hAnsi="Times New Roman"/>
                      <w:color w:val="auto"/>
                      <w:szCs w:val="21"/>
                      <w:highlight w:val="none"/>
                      <w:u w:val="none" w:color="auto"/>
                    </w:rPr>
                    <w:t>用于卤制工序</w:t>
                  </w:r>
                  <w:r>
                    <w:rPr>
                      <w:rFonts w:hint="eastAsia" w:ascii="Times New Roman" w:hAnsi="Times New Roman"/>
                      <w:color w:val="auto"/>
                      <w:szCs w:val="21"/>
                      <w:highlight w:val="none"/>
                      <w:u w:val="none" w:color="auto"/>
                      <w:lang w:eastAsia="zh-CN"/>
                    </w:rPr>
                    <w:t>、新增半成品豆制品生产线（</w:t>
                  </w:r>
                  <w:r>
                    <w:rPr>
                      <w:rFonts w:hint="eastAsia" w:ascii="Times New Roman" w:hAnsi="Times New Roman"/>
                      <w:color w:val="auto"/>
                      <w:szCs w:val="21"/>
                      <w:highlight w:val="none"/>
                      <w:u w:val="none" w:color="auto"/>
                      <w:lang w:val="en-US" w:eastAsia="zh-CN"/>
                    </w:rPr>
                    <w:t>豆制品半成品生产线含浸泡、磨浆、煮浆、筛浆、点膏、压制成型工序</w:t>
                  </w:r>
                  <w:r>
                    <w:rPr>
                      <w:rFonts w:hint="eastAsia" w:ascii="Times New Roman" w:hAnsi="Times New Roman"/>
                      <w:color w:val="auto"/>
                      <w:szCs w:val="21"/>
                      <w:highlight w:val="none"/>
                      <w:u w:val="none" w:color="auto"/>
                      <w:lang w:eastAsia="zh-CN"/>
                    </w:rPr>
                    <w:t>）</w:t>
                  </w:r>
                  <w:r>
                    <w:rPr>
                      <w:rFonts w:hint="eastAsia" w:ascii="Times New Roman" w:hAnsi="Times New Roman"/>
                      <w:color w:val="auto"/>
                      <w:szCs w:val="21"/>
                      <w:highlight w:val="none"/>
                      <w:u w:val="none" w:color="auto"/>
                      <w:lang w:val="en-US" w:eastAsia="zh-CN"/>
                    </w:rPr>
                    <w:t>位于卤制车间西侧；南侧改为油炸豆腐制作区域；北侧为腐乳制作区域</w:t>
                  </w:r>
                </w:p>
              </w:tc>
              <w:tc>
                <w:tcPr>
                  <w:tcW w:w="486" w:type="pct"/>
                  <w:tcBorders>
                    <w:tl2br w:val="nil"/>
                    <w:tr2bl w:val="nil"/>
                  </w:tcBorders>
                  <w:tcMar>
                    <w:top w:w="0" w:type="dxa"/>
                    <w:left w:w="80" w:type="dxa"/>
                    <w:bottom w:w="0" w:type="dxa"/>
                    <w:right w:w="0" w:type="dxa"/>
                  </w:tcMar>
                  <w:vAlign w:val="center"/>
                </w:tcPr>
                <w:p w14:paraId="56CD6B1F">
                  <w:pPr>
                    <w:jc w:val="both"/>
                    <w:rPr>
                      <w:rFonts w:hint="default" w:ascii="Times New Roman" w:hAnsi="Times New Roman" w:eastAsia="宋体"/>
                      <w:color w:val="auto"/>
                      <w:szCs w:val="21"/>
                      <w:highlight w:val="none"/>
                      <w:u w:val="none" w:color="auto"/>
                      <w:lang w:val="en-US" w:eastAsia="zh-CN"/>
                    </w:rPr>
                  </w:pPr>
                  <w:r>
                    <w:rPr>
                      <w:rFonts w:hint="eastAsia" w:ascii="Times New Roman" w:hAnsi="Times New Roman"/>
                      <w:color w:val="auto"/>
                      <w:szCs w:val="21"/>
                      <w:highlight w:val="none"/>
                      <w:u w:val="none" w:color="auto"/>
                      <w:lang w:val="en-US" w:eastAsia="zh-CN"/>
                    </w:rPr>
                    <w:t>改造第一卤制车间，为磨豆工序区域、油炸豆腐区域、腐乳制作区域</w:t>
                  </w:r>
                </w:p>
              </w:tc>
            </w:tr>
            <w:tr w14:paraId="4F6764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59" w:hRule="atLeast"/>
              </w:trPr>
              <w:tc>
                <w:tcPr>
                  <w:tcW w:w="216" w:type="pct"/>
                  <w:vMerge w:val="continue"/>
                  <w:tcBorders>
                    <w:tl2br w:val="nil"/>
                    <w:tr2bl w:val="nil"/>
                  </w:tcBorders>
                  <w:vAlign w:val="center"/>
                </w:tcPr>
                <w:p w14:paraId="0646C59C">
                  <w:pPr>
                    <w:jc w:val="both"/>
                    <w:rPr>
                      <w:color w:val="auto"/>
                      <w:u w:val="none" w:color="auto"/>
                    </w:rPr>
                  </w:pPr>
                </w:p>
              </w:tc>
              <w:tc>
                <w:tcPr>
                  <w:tcW w:w="427" w:type="pct"/>
                  <w:tcBorders>
                    <w:tl2br w:val="nil"/>
                    <w:tr2bl w:val="nil"/>
                  </w:tcBorders>
                  <w:vAlign w:val="center"/>
                </w:tcPr>
                <w:p w14:paraId="3AC877A0">
                  <w:pPr>
                    <w:jc w:val="both"/>
                    <w:rPr>
                      <w:rFonts w:hint="eastAsia" w:ascii="Times New Roman" w:hAnsi="Times New Roman" w:eastAsia="宋体"/>
                      <w:color w:val="auto"/>
                      <w:szCs w:val="21"/>
                      <w:u w:val="none" w:color="auto"/>
                      <w:lang w:eastAsia="zh-CN"/>
                    </w:rPr>
                  </w:pPr>
                  <w:r>
                    <w:rPr>
                      <w:rFonts w:hint="eastAsia" w:ascii="Times New Roman" w:hAnsi="Times New Roman"/>
                      <w:color w:val="auto"/>
                      <w:szCs w:val="21"/>
                      <w:u w:val="none" w:color="auto"/>
                      <w:lang w:eastAsia="zh-CN"/>
                    </w:rPr>
                    <w:t>第二卤制车间</w:t>
                  </w:r>
                </w:p>
              </w:tc>
              <w:tc>
                <w:tcPr>
                  <w:tcW w:w="1506" w:type="pct"/>
                  <w:tcBorders>
                    <w:tl2br w:val="nil"/>
                    <w:tr2bl w:val="nil"/>
                  </w:tcBorders>
                  <w:tcMar>
                    <w:top w:w="0" w:type="dxa"/>
                    <w:left w:w="80" w:type="dxa"/>
                    <w:bottom w:w="0" w:type="dxa"/>
                    <w:right w:w="0" w:type="dxa"/>
                  </w:tcMar>
                  <w:vAlign w:val="center"/>
                </w:tcPr>
                <w:p w14:paraId="34507497">
                  <w:pPr>
                    <w:jc w:val="both"/>
                    <w:rPr>
                      <w:rFonts w:ascii="Times New Roman" w:hAnsi="Times New Roman"/>
                      <w:color w:val="auto"/>
                      <w:szCs w:val="21"/>
                      <w:u w:val="none" w:color="auto"/>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260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ascii="Times New Roman" w:hAnsi="Times New Roman"/>
                      <w:color w:val="auto"/>
                      <w:szCs w:val="21"/>
                      <w:u w:val="none" w:color="auto"/>
                    </w:rPr>
                    <w:t>，</w:t>
                  </w:r>
                  <w:r>
                    <w:rPr>
                      <w:rFonts w:hint="default" w:ascii="Times New Roman" w:hAnsi="Times New Roman"/>
                      <w:color w:val="auto"/>
                      <w:szCs w:val="21"/>
                      <w:u w:val="none" w:color="auto"/>
                    </w:rPr>
                    <w:t>用于卤制工序</w:t>
                  </w:r>
                </w:p>
              </w:tc>
              <w:tc>
                <w:tcPr>
                  <w:tcW w:w="839" w:type="pct"/>
                  <w:tcBorders>
                    <w:tl2br w:val="nil"/>
                    <w:tr2bl w:val="nil"/>
                  </w:tcBorders>
                  <w:tcMar>
                    <w:top w:w="0" w:type="dxa"/>
                    <w:left w:w="80" w:type="dxa"/>
                    <w:bottom w:w="0" w:type="dxa"/>
                    <w:right w:w="0" w:type="dxa"/>
                  </w:tcMar>
                  <w:vAlign w:val="center"/>
                </w:tcPr>
                <w:p w14:paraId="195A9F5D">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20DB59FC">
                  <w:pPr>
                    <w:jc w:val="both"/>
                    <w:rPr>
                      <w:rFonts w:ascii="Times New Roman" w:hAnsi="Times New Roman"/>
                      <w:color w:val="auto"/>
                      <w:szCs w:val="21"/>
                      <w:u w:val="none" w:color="auto"/>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260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ascii="Times New Roman" w:hAnsi="Times New Roman"/>
                      <w:color w:val="auto"/>
                      <w:szCs w:val="21"/>
                      <w:u w:val="none" w:color="auto"/>
                    </w:rPr>
                    <w:t>，</w:t>
                  </w:r>
                  <w:r>
                    <w:rPr>
                      <w:rFonts w:hint="default" w:ascii="Times New Roman" w:hAnsi="Times New Roman"/>
                      <w:color w:val="auto"/>
                      <w:szCs w:val="21"/>
                      <w:u w:val="none" w:color="auto"/>
                    </w:rPr>
                    <w:t>用于卤制工序</w:t>
                  </w:r>
                </w:p>
              </w:tc>
              <w:tc>
                <w:tcPr>
                  <w:tcW w:w="486" w:type="pct"/>
                  <w:tcBorders>
                    <w:tl2br w:val="nil"/>
                    <w:tr2bl w:val="nil"/>
                  </w:tcBorders>
                  <w:tcMar>
                    <w:top w:w="0" w:type="dxa"/>
                    <w:left w:w="80" w:type="dxa"/>
                    <w:bottom w:w="0" w:type="dxa"/>
                    <w:right w:w="0" w:type="dxa"/>
                  </w:tcMar>
                  <w:vAlign w:val="center"/>
                </w:tcPr>
                <w:p w14:paraId="4D06679D">
                  <w:pPr>
                    <w:jc w:val="both"/>
                    <w:rPr>
                      <w:rFonts w:ascii="Times New Roman" w:hAnsi="Times New Roman"/>
                      <w:color w:val="auto"/>
                      <w:szCs w:val="21"/>
                      <w:u w:val="none" w:color="auto"/>
                    </w:rPr>
                  </w:pPr>
                  <w:r>
                    <w:rPr>
                      <w:rFonts w:hint="eastAsia" w:ascii="Times New Roman" w:hAnsi="Times New Roman"/>
                      <w:color w:val="auto"/>
                      <w:szCs w:val="21"/>
                      <w:u w:val="none" w:color="auto"/>
                    </w:rPr>
                    <w:t>不变</w:t>
                  </w:r>
                </w:p>
              </w:tc>
            </w:tr>
            <w:tr w14:paraId="1C35C7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59" w:hRule="atLeast"/>
              </w:trPr>
              <w:tc>
                <w:tcPr>
                  <w:tcW w:w="216" w:type="pct"/>
                  <w:vMerge w:val="continue"/>
                  <w:tcBorders>
                    <w:tl2br w:val="nil"/>
                    <w:tr2bl w:val="nil"/>
                  </w:tcBorders>
                  <w:vAlign w:val="center"/>
                </w:tcPr>
                <w:p w14:paraId="346CB22E">
                  <w:pPr>
                    <w:jc w:val="both"/>
                    <w:rPr>
                      <w:rFonts w:ascii="Times New Roman" w:hAnsi="Times New Roman"/>
                      <w:color w:val="auto"/>
                      <w:szCs w:val="21"/>
                      <w:u w:val="none" w:color="auto"/>
                    </w:rPr>
                  </w:pPr>
                </w:p>
              </w:tc>
              <w:tc>
                <w:tcPr>
                  <w:tcW w:w="427" w:type="pct"/>
                  <w:tcBorders>
                    <w:tl2br w:val="nil"/>
                    <w:tr2bl w:val="nil"/>
                  </w:tcBorders>
                  <w:vAlign w:val="center"/>
                </w:tcPr>
                <w:p w14:paraId="27687C69">
                  <w:pPr>
                    <w:jc w:val="both"/>
                    <w:rPr>
                      <w:rFonts w:hint="eastAsia" w:ascii="Times New Roman" w:hAnsi="Times New Roman" w:eastAsia="宋体"/>
                      <w:color w:val="auto"/>
                      <w:szCs w:val="21"/>
                      <w:u w:val="none" w:color="auto"/>
                      <w:lang w:eastAsia="zh-CN"/>
                    </w:rPr>
                  </w:pPr>
                  <w:r>
                    <w:rPr>
                      <w:rFonts w:hint="eastAsia" w:ascii="Times New Roman" w:hAnsi="Times New Roman"/>
                      <w:color w:val="auto"/>
                      <w:szCs w:val="21"/>
                      <w:u w:val="none" w:color="auto"/>
                      <w:lang w:eastAsia="zh-CN"/>
                    </w:rPr>
                    <w:t>杀菌烘烤车间</w:t>
                  </w:r>
                </w:p>
              </w:tc>
              <w:tc>
                <w:tcPr>
                  <w:tcW w:w="1506" w:type="pct"/>
                  <w:tcBorders>
                    <w:tl2br w:val="nil"/>
                    <w:tr2bl w:val="nil"/>
                  </w:tcBorders>
                  <w:tcMar>
                    <w:top w:w="0" w:type="dxa"/>
                    <w:left w:w="80" w:type="dxa"/>
                    <w:bottom w:w="0" w:type="dxa"/>
                    <w:right w:w="0" w:type="dxa"/>
                  </w:tcMar>
                  <w:vAlign w:val="center"/>
                </w:tcPr>
                <w:p w14:paraId="3FA4FA49">
                  <w:pPr>
                    <w:jc w:val="both"/>
                    <w:rPr>
                      <w:rFonts w:ascii="Times New Roman" w:hAnsi="Times New Roman"/>
                      <w:color w:val="auto"/>
                      <w:szCs w:val="21"/>
                      <w:u w:val="none" w:color="auto"/>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160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vertAlign w:val="baseline"/>
                      <w:lang w:eastAsia="zh-CN"/>
                    </w:rPr>
                    <w:t>，</w:t>
                  </w:r>
                  <w:r>
                    <w:rPr>
                      <w:rFonts w:hint="default" w:ascii="Times New Roman" w:hAnsi="Times New Roman"/>
                      <w:color w:val="auto"/>
                      <w:szCs w:val="21"/>
                      <w:u w:val="none" w:color="auto"/>
                    </w:rPr>
                    <w:t>用于高温杀菌工序</w:t>
                  </w:r>
                </w:p>
              </w:tc>
              <w:tc>
                <w:tcPr>
                  <w:tcW w:w="839" w:type="pct"/>
                  <w:tcBorders>
                    <w:tl2br w:val="nil"/>
                    <w:tr2bl w:val="nil"/>
                  </w:tcBorders>
                  <w:tcMar>
                    <w:top w:w="0" w:type="dxa"/>
                    <w:left w:w="80" w:type="dxa"/>
                    <w:bottom w:w="0" w:type="dxa"/>
                    <w:right w:w="0" w:type="dxa"/>
                  </w:tcMar>
                  <w:vAlign w:val="center"/>
                </w:tcPr>
                <w:p w14:paraId="521B40ED">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2909DF8A">
                  <w:pPr>
                    <w:jc w:val="both"/>
                    <w:rPr>
                      <w:rFonts w:ascii="Times New Roman" w:hAnsi="Times New Roman"/>
                      <w:color w:val="auto"/>
                      <w:szCs w:val="21"/>
                      <w:u w:val="none" w:color="auto"/>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160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vertAlign w:val="baseline"/>
                      <w:lang w:eastAsia="zh-CN"/>
                    </w:rPr>
                    <w:t>，</w:t>
                  </w:r>
                  <w:r>
                    <w:rPr>
                      <w:rFonts w:hint="default" w:ascii="Times New Roman" w:hAnsi="Times New Roman"/>
                      <w:color w:val="auto"/>
                      <w:szCs w:val="21"/>
                      <w:u w:val="none" w:color="auto"/>
                    </w:rPr>
                    <w:t>用于高温杀菌工序</w:t>
                  </w:r>
                </w:p>
              </w:tc>
              <w:tc>
                <w:tcPr>
                  <w:tcW w:w="486" w:type="pct"/>
                  <w:tcBorders>
                    <w:tl2br w:val="nil"/>
                    <w:tr2bl w:val="nil"/>
                  </w:tcBorders>
                  <w:tcMar>
                    <w:top w:w="0" w:type="dxa"/>
                    <w:left w:w="80" w:type="dxa"/>
                    <w:bottom w:w="0" w:type="dxa"/>
                    <w:right w:w="0" w:type="dxa"/>
                  </w:tcMar>
                  <w:vAlign w:val="center"/>
                </w:tcPr>
                <w:p w14:paraId="04688BC6">
                  <w:pPr>
                    <w:jc w:val="both"/>
                    <w:rPr>
                      <w:rFonts w:ascii="Times New Roman" w:hAnsi="Times New Roman"/>
                      <w:color w:val="auto"/>
                      <w:szCs w:val="21"/>
                      <w:u w:val="none" w:color="auto"/>
                    </w:rPr>
                  </w:pPr>
                  <w:r>
                    <w:rPr>
                      <w:rFonts w:hint="eastAsia" w:ascii="Times New Roman" w:hAnsi="Times New Roman"/>
                      <w:color w:val="auto"/>
                      <w:szCs w:val="21"/>
                      <w:u w:val="none" w:color="auto"/>
                    </w:rPr>
                    <w:t>不变</w:t>
                  </w:r>
                </w:p>
              </w:tc>
            </w:tr>
            <w:tr w14:paraId="6D2D61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59" w:hRule="atLeast"/>
              </w:trPr>
              <w:tc>
                <w:tcPr>
                  <w:tcW w:w="216" w:type="pct"/>
                  <w:vMerge w:val="restart"/>
                  <w:tcBorders>
                    <w:tl2br w:val="nil"/>
                    <w:tr2bl w:val="nil"/>
                  </w:tcBorders>
                  <w:vAlign w:val="center"/>
                </w:tcPr>
                <w:p w14:paraId="63F2710F">
                  <w:pPr>
                    <w:jc w:val="both"/>
                    <w:rPr>
                      <w:rFonts w:ascii="Times New Roman" w:hAnsi="Times New Roman"/>
                      <w:color w:val="auto"/>
                      <w:szCs w:val="21"/>
                      <w:u w:val="none" w:color="auto"/>
                    </w:rPr>
                  </w:pPr>
                  <w:r>
                    <w:rPr>
                      <w:rFonts w:ascii="Times New Roman" w:hAnsi="Times New Roman"/>
                      <w:color w:val="auto"/>
                      <w:szCs w:val="21"/>
                      <w:u w:val="none" w:color="auto"/>
                    </w:rPr>
                    <w:t>辅助工程</w:t>
                  </w:r>
                </w:p>
              </w:tc>
              <w:tc>
                <w:tcPr>
                  <w:tcW w:w="427" w:type="pct"/>
                  <w:tcBorders>
                    <w:tl2br w:val="nil"/>
                    <w:tr2bl w:val="nil"/>
                  </w:tcBorders>
                  <w:vAlign w:val="center"/>
                </w:tcPr>
                <w:p w14:paraId="3313F384">
                  <w:pPr>
                    <w:jc w:val="both"/>
                    <w:rPr>
                      <w:rFonts w:ascii="Times New Roman" w:hAnsi="Times New Roman"/>
                      <w:color w:val="auto"/>
                      <w:szCs w:val="21"/>
                      <w:u w:val="none" w:color="auto"/>
                    </w:rPr>
                  </w:pPr>
                  <w:r>
                    <w:rPr>
                      <w:rFonts w:hint="default" w:ascii="Times New Roman" w:hAnsi="Times New Roman"/>
                      <w:color w:val="auto"/>
                      <w:szCs w:val="21"/>
                      <w:u w:val="none" w:color="auto"/>
                    </w:rPr>
                    <w:t>办公区</w:t>
                  </w:r>
                </w:p>
              </w:tc>
              <w:tc>
                <w:tcPr>
                  <w:tcW w:w="1506" w:type="pct"/>
                  <w:tcBorders>
                    <w:tl2br w:val="nil"/>
                    <w:tr2bl w:val="nil"/>
                  </w:tcBorders>
                  <w:tcMar>
                    <w:top w:w="0" w:type="dxa"/>
                    <w:left w:w="80" w:type="dxa"/>
                    <w:bottom w:w="0" w:type="dxa"/>
                    <w:right w:w="0" w:type="dxa"/>
                  </w:tcMar>
                  <w:vAlign w:val="center"/>
                </w:tcPr>
                <w:p w14:paraId="1B4906EE">
                  <w:pPr>
                    <w:jc w:val="both"/>
                    <w:rPr>
                      <w:rFonts w:ascii="Times New Roman" w:hAnsi="Times New Roman"/>
                      <w:color w:val="auto"/>
                      <w:spacing w:val="4"/>
                      <w:szCs w:val="21"/>
                      <w:u w:val="none" w:color="auto"/>
                    </w:rPr>
                  </w:pPr>
                  <w:r>
                    <w:rPr>
                      <w:rFonts w:hint="eastAsia" w:ascii="Times New Roman" w:hAnsi="Times New Roman"/>
                      <w:color w:val="auto"/>
                      <w:szCs w:val="21"/>
                      <w:u w:val="none" w:color="auto"/>
                      <w:lang w:val="en-US" w:eastAsia="zh-CN"/>
                    </w:rPr>
                    <w:t>位于综合楼2-3层，</w:t>
                  </w: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620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vertAlign w:val="baseline"/>
                      <w:lang w:eastAsia="zh-CN"/>
                    </w:rPr>
                    <w:t>，位于厂区北侧</w:t>
                  </w:r>
                </w:p>
              </w:tc>
              <w:tc>
                <w:tcPr>
                  <w:tcW w:w="839" w:type="pct"/>
                  <w:tcBorders>
                    <w:tl2br w:val="nil"/>
                    <w:tr2bl w:val="nil"/>
                  </w:tcBorders>
                  <w:tcMar>
                    <w:top w:w="0" w:type="dxa"/>
                    <w:left w:w="80" w:type="dxa"/>
                    <w:bottom w:w="0" w:type="dxa"/>
                    <w:right w:w="0" w:type="dxa"/>
                  </w:tcMar>
                  <w:vAlign w:val="center"/>
                </w:tcPr>
                <w:p w14:paraId="2A685F67">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098648B8">
                  <w:pPr>
                    <w:jc w:val="both"/>
                    <w:rPr>
                      <w:rFonts w:ascii="Times New Roman" w:hAnsi="Times New Roman"/>
                      <w:color w:val="auto"/>
                      <w:szCs w:val="21"/>
                      <w:u w:val="none" w:color="auto"/>
                    </w:rPr>
                  </w:pPr>
                  <w:r>
                    <w:rPr>
                      <w:rFonts w:hint="eastAsia" w:ascii="Times New Roman" w:hAnsi="Times New Roman"/>
                      <w:color w:val="auto"/>
                      <w:szCs w:val="21"/>
                      <w:u w:val="none" w:color="auto"/>
                      <w:lang w:val="en-US" w:eastAsia="zh-CN"/>
                    </w:rPr>
                    <w:t>1栋2层，</w:t>
                  </w: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620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vertAlign w:val="baseline"/>
                      <w:lang w:eastAsia="zh-CN"/>
                    </w:rPr>
                    <w:t>，位于厂区北侧</w:t>
                  </w:r>
                </w:p>
              </w:tc>
              <w:tc>
                <w:tcPr>
                  <w:tcW w:w="486" w:type="pct"/>
                  <w:vMerge w:val="restart"/>
                  <w:tcBorders>
                    <w:tl2br w:val="nil"/>
                    <w:tr2bl w:val="nil"/>
                  </w:tcBorders>
                  <w:tcMar>
                    <w:top w:w="0" w:type="dxa"/>
                    <w:left w:w="80" w:type="dxa"/>
                    <w:bottom w:w="0" w:type="dxa"/>
                    <w:right w:w="0" w:type="dxa"/>
                  </w:tcMar>
                  <w:vAlign w:val="center"/>
                </w:tcPr>
                <w:p w14:paraId="536F53CE">
                  <w:pPr>
                    <w:jc w:val="both"/>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依托现有工程</w:t>
                  </w:r>
                </w:p>
              </w:tc>
            </w:tr>
            <w:tr w14:paraId="44C71C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59" w:hRule="atLeast"/>
              </w:trPr>
              <w:tc>
                <w:tcPr>
                  <w:tcW w:w="216" w:type="pct"/>
                  <w:vMerge w:val="continue"/>
                  <w:tcBorders>
                    <w:tl2br w:val="nil"/>
                    <w:tr2bl w:val="nil"/>
                  </w:tcBorders>
                  <w:vAlign w:val="center"/>
                </w:tcPr>
                <w:p w14:paraId="15A8A593">
                  <w:pPr>
                    <w:jc w:val="both"/>
                    <w:rPr>
                      <w:color w:val="auto"/>
                      <w:u w:val="none" w:color="auto"/>
                    </w:rPr>
                  </w:pPr>
                </w:p>
              </w:tc>
              <w:tc>
                <w:tcPr>
                  <w:tcW w:w="427" w:type="pct"/>
                  <w:tcBorders>
                    <w:tl2br w:val="nil"/>
                    <w:tr2bl w:val="nil"/>
                  </w:tcBorders>
                  <w:vAlign w:val="center"/>
                </w:tcPr>
                <w:p w14:paraId="0DEB40A3">
                  <w:pPr>
                    <w:jc w:val="both"/>
                    <w:rPr>
                      <w:rFonts w:hint="eastAsia" w:ascii="Times New Roman" w:hAnsi="Times New Roman" w:eastAsia="宋体"/>
                      <w:color w:val="auto"/>
                      <w:szCs w:val="21"/>
                      <w:u w:val="none" w:color="auto"/>
                      <w:lang w:eastAsia="zh-CN"/>
                    </w:rPr>
                  </w:pPr>
                  <w:r>
                    <w:rPr>
                      <w:rFonts w:hint="eastAsia" w:ascii="Times New Roman" w:hAnsi="Times New Roman" w:eastAsia="宋体"/>
                      <w:color w:val="auto"/>
                      <w:szCs w:val="21"/>
                      <w:u w:val="none" w:color="auto"/>
                      <w:lang w:val="en-US" w:eastAsia="zh-CN"/>
                    </w:rPr>
                    <w:t>蒸汽发生器</w:t>
                  </w:r>
                </w:p>
              </w:tc>
              <w:tc>
                <w:tcPr>
                  <w:tcW w:w="1506" w:type="pct"/>
                  <w:tcBorders>
                    <w:tl2br w:val="nil"/>
                    <w:tr2bl w:val="nil"/>
                  </w:tcBorders>
                  <w:tcMar>
                    <w:top w:w="0" w:type="dxa"/>
                    <w:left w:w="80" w:type="dxa"/>
                    <w:bottom w:w="0" w:type="dxa"/>
                    <w:right w:w="0" w:type="dxa"/>
                  </w:tcMar>
                  <w:vAlign w:val="center"/>
                </w:tcPr>
                <w:p w14:paraId="11A42469">
                  <w:pPr>
                    <w:jc w:val="both"/>
                    <w:rPr>
                      <w:rFonts w:ascii="Times New Roman" w:hAnsi="Times New Roman"/>
                      <w:color w:val="auto"/>
                      <w:szCs w:val="21"/>
                      <w:u w:val="none" w:color="auto"/>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300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vertAlign w:val="baseline"/>
                      <w:lang w:eastAsia="zh-CN"/>
                    </w:rPr>
                    <w:t>，位于综合楼北侧</w:t>
                  </w:r>
                </w:p>
              </w:tc>
              <w:tc>
                <w:tcPr>
                  <w:tcW w:w="839" w:type="pct"/>
                  <w:tcBorders>
                    <w:tl2br w:val="nil"/>
                    <w:tr2bl w:val="nil"/>
                  </w:tcBorders>
                  <w:tcMar>
                    <w:top w:w="0" w:type="dxa"/>
                    <w:left w:w="80" w:type="dxa"/>
                    <w:bottom w:w="0" w:type="dxa"/>
                    <w:right w:w="0" w:type="dxa"/>
                  </w:tcMar>
                  <w:vAlign w:val="center"/>
                </w:tcPr>
                <w:p w14:paraId="155EF86F">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0DECEC93">
                  <w:pPr>
                    <w:jc w:val="both"/>
                    <w:rPr>
                      <w:rFonts w:ascii="Times New Roman" w:hAnsi="Times New Roman"/>
                      <w:color w:val="auto"/>
                      <w:szCs w:val="21"/>
                      <w:u w:val="none" w:color="auto"/>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300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vertAlign w:val="baseline"/>
                      <w:lang w:eastAsia="zh-CN"/>
                    </w:rPr>
                    <w:t>，位于综合楼北侧</w:t>
                  </w:r>
                </w:p>
              </w:tc>
              <w:tc>
                <w:tcPr>
                  <w:tcW w:w="486" w:type="pct"/>
                  <w:vMerge w:val="continue"/>
                  <w:tcBorders>
                    <w:tl2br w:val="nil"/>
                    <w:tr2bl w:val="nil"/>
                  </w:tcBorders>
                  <w:tcMar>
                    <w:top w:w="0" w:type="dxa"/>
                    <w:left w:w="80" w:type="dxa"/>
                    <w:bottom w:w="0" w:type="dxa"/>
                    <w:right w:w="0" w:type="dxa"/>
                  </w:tcMar>
                  <w:vAlign w:val="center"/>
                </w:tcPr>
                <w:p w14:paraId="5E9920FE">
                  <w:pPr>
                    <w:jc w:val="both"/>
                    <w:rPr>
                      <w:rFonts w:ascii="Times New Roman" w:hAnsi="Times New Roman"/>
                      <w:color w:val="auto"/>
                      <w:szCs w:val="21"/>
                      <w:u w:val="none" w:color="auto"/>
                    </w:rPr>
                  </w:pPr>
                </w:p>
              </w:tc>
            </w:tr>
            <w:tr w14:paraId="10256F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59" w:hRule="atLeast"/>
              </w:trPr>
              <w:tc>
                <w:tcPr>
                  <w:tcW w:w="216" w:type="pct"/>
                  <w:vMerge w:val="continue"/>
                  <w:tcBorders>
                    <w:tl2br w:val="nil"/>
                    <w:tr2bl w:val="nil"/>
                  </w:tcBorders>
                  <w:vAlign w:val="center"/>
                </w:tcPr>
                <w:p w14:paraId="2AF5B9B7">
                  <w:pPr>
                    <w:jc w:val="both"/>
                    <w:rPr>
                      <w:color w:val="auto"/>
                      <w:u w:val="none" w:color="auto"/>
                    </w:rPr>
                  </w:pPr>
                </w:p>
              </w:tc>
              <w:tc>
                <w:tcPr>
                  <w:tcW w:w="427" w:type="pct"/>
                  <w:tcBorders>
                    <w:tl2br w:val="nil"/>
                    <w:tr2bl w:val="nil"/>
                  </w:tcBorders>
                  <w:vAlign w:val="center"/>
                </w:tcPr>
                <w:p w14:paraId="74856CE8">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lang w:eastAsia="zh-CN"/>
                    </w:rPr>
                    <w:t>化验室</w:t>
                  </w:r>
                </w:p>
              </w:tc>
              <w:tc>
                <w:tcPr>
                  <w:tcW w:w="1506" w:type="pct"/>
                  <w:tcBorders>
                    <w:tl2br w:val="nil"/>
                    <w:tr2bl w:val="nil"/>
                  </w:tcBorders>
                  <w:tcMar>
                    <w:top w:w="0" w:type="dxa"/>
                    <w:left w:w="80" w:type="dxa"/>
                    <w:bottom w:w="0" w:type="dxa"/>
                    <w:right w:w="0" w:type="dxa"/>
                  </w:tcMar>
                  <w:vAlign w:val="center"/>
                </w:tcPr>
                <w:p w14:paraId="3776A19A">
                  <w:pPr>
                    <w:jc w:val="both"/>
                    <w:rPr>
                      <w:rFonts w:hint="default" w:ascii="Times New Roman" w:hAnsi="Times New Roman"/>
                      <w:color w:val="auto"/>
                      <w:szCs w:val="21"/>
                      <w:u w:val="none" w:color="auto"/>
                      <w:lang w:val="en-US" w:eastAsia="zh-CN"/>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50m</w:t>
                  </w:r>
                  <w:r>
                    <w:rPr>
                      <w:rFonts w:hint="eastAsia" w:ascii="Times New Roman" w:hAnsi="Times New Roman"/>
                      <w:color w:val="auto"/>
                      <w:szCs w:val="21"/>
                      <w:u w:val="none" w:color="auto"/>
                      <w:vertAlign w:val="superscript"/>
                      <w:lang w:val="en-US" w:eastAsia="zh-CN"/>
                    </w:rPr>
                    <w:t>2</w:t>
                  </w:r>
                  <w:r>
                    <w:rPr>
                      <w:rFonts w:hint="eastAsia" w:ascii="Times New Roman" w:hAnsi="Times New Roman"/>
                      <w:color w:val="auto"/>
                      <w:szCs w:val="21"/>
                      <w:u w:val="none" w:color="auto"/>
                      <w:lang w:val="en-US" w:eastAsia="zh-CN"/>
                    </w:rPr>
                    <w:t>，</w:t>
                  </w:r>
                  <w:r>
                    <w:rPr>
                      <w:rFonts w:hint="eastAsia" w:ascii="Times New Roman" w:hAnsi="Times New Roman"/>
                      <w:color w:val="auto"/>
                      <w:szCs w:val="21"/>
                      <w:u w:val="none" w:color="auto"/>
                      <w:vertAlign w:val="baseline"/>
                      <w:lang w:val="en-US" w:eastAsia="zh-CN"/>
                    </w:rPr>
                    <w:t>位于综合楼</w:t>
                  </w:r>
                </w:p>
              </w:tc>
              <w:tc>
                <w:tcPr>
                  <w:tcW w:w="839" w:type="pct"/>
                  <w:tcBorders>
                    <w:tl2br w:val="nil"/>
                    <w:tr2bl w:val="nil"/>
                  </w:tcBorders>
                  <w:tcMar>
                    <w:top w:w="0" w:type="dxa"/>
                    <w:left w:w="80" w:type="dxa"/>
                    <w:bottom w:w="0" w:type="dxa"/>
                    <w:right w:w="0" w:type="dxa"/>
                  </w:tcMar>
                  <w:vAlign w:val="center"/>
                </w:tcPr>
                <w:p w14:paraId="2B46F966">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10F23AF9">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50m</w:t>
                  </w:r>
                  <w:r>
                    <w:rPr>
                      <w:rFonts w:hint="eastAsia" w:ascii="Times New Roman" w:hAnsi="Times New Roman"/>
                      <w:color w:val="auto"/>
                      <w:szCs w:val="21"/>
                      <w:u w:val="none" w:color="auto"/>
                      <w:vertAlign w:val="superscript"/>
                      <w:lang w:val="en-US" w:eastAsia="zh-CN"/>
                    </w:rPr>
                    <w:t>2</w:t>
                  </w:r>
                  <w:r>
                    <w:rPr>
                      <w:rFonts w:hint="eastAsia" w:ascii="Times New Roman" w:hAnsi="Times New Roman"/>
                      <w:color w:val="auto"/>
                      <w:szCs w:val="21"/>
                      <w:u w:val="none" w:color="auto"/>
                      <w:lang w:val="en-US" w:eastAsia="zh-CN"/>
                    </w:rPr>
                    <w:t>，位于厂区北侧</w:t>
                  </w:r>
                </w:p>
              </w:tc>
              <w:tc>
                <w:tcPr>
                  <w:tcW w:w="486" w:type="pct"/>
                  <w:vMerge w:val="continue"/>
                  <w:tcBorders>
                    <w:tl2br w:val="nil"/>
                    <w:tr2bl w:val="nil"/>
                  </w:tcBorders>
                  <w:tcMar>
                    <w:top w:w="0" w:type="dxa"/>
                    <w:left w:w="80" w:type="dxa"/>
                    <w:bottom w:w="0" w:type="dxa"/>
                    <w:right w:w="0" w:type="dxa"/>
                  </w:tcMar>
                  <w:vAlign w:val="center"/>
                </w:tcPr>
                <w:p w14:paraId="25D9B409">
                  <w:pPr>
                    <w:jc w:val="both"/>
                    <w:rPr>
                      <w:rFonts w:ascii="Times New Roman" w:hAnsi="Times New Roman"/>
                      <w:color w:val="auto"/>
                      <w:szCs w:val="21"/>
                      <w:u w:val="none" w:color="auto"/>
                    </w:rPr>
                  </w:pPr>
                </w:p>
              </w:tc>
            </w:tr>
            <w:tr w14:paraId="41EB96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59" w:hRule="atLeast"/>
              </w:trPr>
              <w:tc>
                <w:tcPr>
                  <w:tcW w:w="216" w:type="pct"/>
                  <w:vMerge w:val="continue"/>
                  <w:tcBorders>
                    <w:tl2br w:val="nil"/>
                    <w:tr2bl w:val="nil"/>
                  </w:tcBorders>
                  <w:vAlign w:val="center"/>
                </w:tcPr>
                <w:p w14:paraId="027EAC81">
                  <w:pPr>
                    <w:jc w:val="both"/>
                    <w:rPr>
                      <w:color w:val="auto"/>
                      <w:u w:val="none" w:color="auto"/>
                    </w:rPr>
                  </w:pPr>
                </w:p>
              </w:tc>
              <w:tc>
                <w:tcPr>
                  <w:tcW w:w="427" w:type="pct"/>
                  <w:tcBorders>
                    <w:tl2br w:val="nil"/>
                    <w:tr2bl w:val="nil"/>
                  </w:tcBorders>
                  <w:vAlign w:val="center"/>
                </w:tcPr>
                <w:p w14:paraId="45402B12">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lang w:eastAsia="zh-CN"/>
                    </w:rPr>
                    <w:t>包装车间</w:t>
                  </w:r>
                </w:p>
              </w:tc>
              <w:tc>
                <w:tcPr>
                  <w:tcW w:w="1506" w:type="pct"/>
                  <w:tcBorders>
                    <w:tl2br w:val="nil"/>
                    <w:tr2bl w:val="nil"/>
                  </w:tcBorders>
                  <w:tcMar>
                    <w:top w:w="0" w:type="dxa"/>
                    <w:left w:w="80" w:type="dxa"/>
                    <w:bottom w:w="0" w:type="dxa"/>
                    <w:right w:w="0" w:type="dxa"/>
                  </w:tcMar>
                  <w:vAlign w:val="center"/>
                </w:tcPr>
                <w:p w14:paraId="3BC0EB84">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500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vertAlign w:val="baseline"/>
                      <w:lang w:eastAsia="zh-CN"/>
                    </w:rPr>
                    <w:t>，</w:t>
                  </w:r>
                  <w:r>
                    <w:rPr>
                      <w:rFonts w:hint="default" w:ascii="Times New Roman" w:hAnsi="Times New Roman"/>
                      <w:color w:val="auto"/>
                      <w:szCs w:val="21"/>
                      <w:u w:val="none" w:color="auto"/>
                    </w:rPr>
                    <w:t>主要用于存放包装纸箱和装袋</w:t>
                  </w:r>
                </w:p>
              </w:tc>
              <w:tc>
                <w:tcPr>
                  <w:tcW w:w="839" w:type="pct"/>
                  <w:tcBorders>
                    <w:tl2br w:val="nil"/>
                    <w:tr2bl w:val="nil"/>
                  </w:tcBorders>
                  <w:tcMar>
                    <w:top w:w="0" w:type="dxa"/>
                    <w:left w:w="80" w:type="dxa"/>
                    <w:bottom w:w="0" w:type="dxa"/>
                    <w:right w:w="0" w:type="dxa"/>
                  </w:tcMar>
                  <w:vAlign w:val="center"/>
                </w:tcPr>
                <w:p w14:paraId="39E9EE53">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50F2FAEC">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500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vertAlign w:val="baseline"/>
                      <w:lang w:eastAsia="zh-CN"/>
                    </w:rPr>
                    <w:t>，</w:t>
                  </w:r>
                  <w:r>
                    <w:rPr>
                      <w:rFonts w:hint="default" w:ascii="Times New Roman" w:hAnsi="Times New Roman"/>
                      <w:color w:val="auto"/>
                      <w:szCs w:val="21"/>
                      <w:u w:val="none" w:color="auto"/>
                    </w:rPr>
                    <w:t>主要用于存放包装纸箱和装袋</w:t>
                  </w:r>
                </w:p>
              </w:tc>
              <w:tc>
                <w:tcPr>
                  <w:tcW w:w="486" w:type="pct"/>
                  <w:vMerge w:val="continue"/>
                  <w:tcBorders>
                    <w:tl2br w:val="nil"/>
                    <w:tr2bl w:val="nil"/>
                  </w:tcBorders>
                  <w:tcMar>
                    <w:top w:w="0" w:type="dxa"/>
                    <w:left w:w="80" w:type="dxa"/>
                    <w:bottom w:w="0" w:type="dxa"/>
                    <w:right w:w="0" w:type="dxa"/>
                  </w:tcMar>
                  <w:vAlign w:val="center"/>
                </w:tcPr>
                <w:p w14:paraId="77A354F6">
                  <w:pPr>
                    <w:jc w:val="both"/>
                    <w:rPr>
                      <w:rFonts w:ascii="Times New Roman" w:hAnsi="Times New Roman"/>
                      <w:color w:val="auto"/>
                      <w:szCs w:val="21"/>
                      <w:u w:val="none" w:color="auto"/>
                    </w:rPr>
                  </w:pPr>
                </w:p>
              </w:tc>
            </w:tr>
            <w:tr w14:paraId="73412C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28" w:hRule="atLeast"/>
              </w:trPr>
              <w:tc>
                <w:tcPr>
                  <w:tcW w:w="216" w:type="pct"/>
                  <w:vMerge w:val="restart"/>
                  <w:tcBorders>
                    <w:tl2br w:val="nil"/>
                    <w:tr2bl w:val="nil"/>
                  </w:tcBorders>
                  <w:vAlign w:val="center"/>
                </w:tcPr>
                <w:p w14:paraId="73700FB3">
                  <w:pPr>
                    <w:jc w:val="both"/>
                    <w:rPr>
                      <w:rFonts w:ascii="Times New Roman" w:hAnsi="Times New Roman"/>
                      <w:color w:val="auto"/>
                      <w:szCs w:val="21"/>
                      <w:u w:val="none" w:color="auto"/>
                    </w:rPr>
                  </w:pPr>
                  <w:r>
                    <w:rPr>
                      <w:rFonts w:ascii="Times New Roman" w:hAnsi="Times New Roman"/>
                      <w:color w:val="auto"/>
                      <w:szCs w:val="21"/>
                      <w:u w:val="none" w:color="auto"/>
                    </w:rPr>
                    <w:t>储运工程</w:t>
                  </w:r>
                </w:p>
              </w:tc>
              <w:tc>
                <w:tcPr>
                  <w:tcW w:w="427" w:type="pct"/>
                  <w:tcBorders>
                    <w:tl2br w:val="nil"/>
                    <w:tr2bl w:val="nil"/>
                  </w:tcBorders>
                  <w:vAlign w:val="center"/>
                </w:tcPr>
                <w:p w14:paraId="308EF131">
                  <w:pPr>
                    <w:jc w:val="both"/>
                    <w:rPr>
                      <w:rFonts w:hint="eastAsia" w:ascii="Times New Roman" w:hAnsi="Times New Roman" w:eastAsia="宋体"/>
                      <w:color w:val="auto"/>
                      <w:szCs w:val="21"/>
                      <w:u w:val="none" w:color="auto"/>
                      <w:lang w:eastAsia="zh-CN"/>
                    </w:rPr>
                  </w:pPr>
                  <w:r>
                    <w:rPr>
                      <w:rFonts w:hint="eastAsia" w:ascii="Times New Roman" w:hAnsi="Times New Roman"/>
                      <w:color w:val="auto"/>
                      <w:szCs w:val="21"/>
                      <w:u w:val="none" w:color="auto"/>
                      <w:lang w:eastAsia="zh-CN"/>
                    </w:rPr>
                    <w:t>冷库</w:t>
                  </w:r>
                </w:p>
              </w:tc>
              <w:tc>
                <w:tcPr>
                  <w:tcW w:w="1506" w:type="pct"/>
                  <w:tcBorders>
                    <w:tl2br w:val="nil"/>
                    <w:tr2bl w:val="nil"/>
                  </w:tcBorders>
                  <w:tcMar>
                    <w:top w:w="0" w:type="dxa"/>
                    <w:left w:w="80" w:type="dxa"/>
                    <w:bottom w:w="0" w:type="dxa"/>
                    <w:right w:w="0" w:type="dxa"/>
                  </w:tcMar>
                  <w:vAlign w:val="center"/>
                </w:tcPr>
                <w:p w14:paraId="2F282820">
                  <w:pPr>
                    <w:jc w:val="both"/>
                    <w:rPr>
                      <w:rFonts w:ascii="Times New Roman" w:hAnsi="Times New Roman"/>
                      <w:color w:val="auto"/>
                      <w:szCs w:val="21"/>
                      <w:u w:val="none" w:color="auto"/>
                    </w:rPr>
                  </w:pPr>
                  <w:r>
                    <w:rPr>
                      <w:rFonts w:hint="eastAsia" w:ascii="Times New Roman" w:hAnsi="Times New Roman"/>
                      <w:color w:val="auto"/>
                      <w:szCs w:val="21"/>
                      <w:u w:val="none" w:color="auto"/>
                      <w:lang w:val="en-US" w:eastAsia="zh-CN"/>
                    </w:rPr>
                    <w:t>3个冷库，总</w:t>
                  </w: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90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vertAlign w:val="baseline"/>
                      <w:lang w:eastAsia="zh-CN"/>
                    </w:rPr>
                    <w:t>，</w:t>
                  </w:r>
                  <w:r>
                    <w:rPr>
                      <w:rFonts w:hint="default" w:ascii="Times New Roman" w:hAnsi="Times New Roman"/>
                      <w:color w:val="auto"/>
                      <w:szCs w:val="21"/>
                      <w:u w:val="none" w:color="auto"/>
                    </w:rPr>
                    <w:t>冷藏、冷冻，冷媒使用 R134a型氟利昂</w:t>
                  </w:r>
                </w:p>
              </w:tc>
              <w:tc>
                <w:tcPr>
                  <w:tcW w:w="839" w:type="pct"/>
                  <w:tcBorders>
                    <w:tl2br w:val="nil"/>
                    <w:tr2bl w:val="nil"/>
                  </w:tcBorders>
                  <w:tcMar>
                    <w:top w:w="0" w:type="dxa"/>
                    <w:left w:w="80" w:type="dxa"/>
                    <w:bottom w:w="0" w:type="dxa"/>
                    <w:right w:w="0" w:type="dxa"/>
                  </w:tcMar>
                  <w:vAlign w:val="center"/>
                </w:tcPr>
                <w:p w14:paraId="4119688E">
                  <w:pPr>
                    <w:jc w:val="both"/>
                    <w:rPr>
                      <w:rFonts w:hint="default" w:ascii="Times New Roman" w:hAnsi="Times New Roman" w:eastAsia="宋体" w:cs="Times New Roman"/>
                      <w:color w:val="auto"/>
                      <w:spacing w:val="4"/>
                      <w:kern w:val="2"/>
                      <w:sz w:val="21"/>
                      <w:szCs w:val="21"/>
                      <w:u w:val="none" w:color="auto"/>
                      <w:lang w:val="en-US" w:eastAsia="zh-CN" w:bidi="ar-SA"/>
                    </w:rPr>
                  </w:pPr>
                  <w:r>
                    <w:rPr>
                      <w:rFonts w:hint="eastAsia" w:ascii="Times New Roman" w:hAnsi="Times New Roman" w:cs="Times New Roman"/>
                      <w:color w:val="auto"/>
                      <w:spacing w:val="4"/>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0B02E75A">
                  <w:pPr>
                    <w:jc w:val="both"/>
                    <w:rPr>
                      <w:rFonts w:ascii="Times New Roman" w:hAnsi="Times New Roman"/>
                      <w:color w:val="auto"/>
                      <w:szCs w:val="21"/>
                      <w:u w:val="none" w:color="auto"/>
                    </w:rPr>
                  </w:pPr>
                  <w:r>
                    <w:rPr>
                      <w:rFonts w:hint="eastAsia" w:ascii="Times New Roman" w:hAnsi="Times New Roman"/>
                      <w:color w:val="auto"/>
                      <w:szCs w:val="21"/>
                      <w:u w:val="none" w:color="auto"/>
                      <w:lang w:val="en-US" w:eastAsia="zh-CN"/>
                    </w:rPr>
                    <w:t>3个冷库，总</w:t>
                  </w: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90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vertAlign w:val="baseline"/>
                      <w:lang w:eastAsia="zh-CN"/>
                    </w:rPr>
                    <w:t>，</w:t>
                  </w:r>
                  <w:r>
                    <w:rPr>
                      <w:rFonts w:hint="default" w:ascii="Times New Roman" w:hAnsi="Times New Roman"/>
                      <w:color w:val="auto"/>
                      <w:szCs w:val="21"/>
                      <w:u w:val="none" w:color="auto"/>
                    </w:rPr>
                    <w:t>冷藏、冷冻，冷媒使用 R134a 型氟利昂</w:t>
                  </w:r>
                </w:p>
              </w:tc>
              <w:tc>
                <w:tcPr>
                  <w:tcW w:w="486" w:type="pct"/>
                  <w:vMerge w:val="restart"/>
                  <w:tcBorders>
                    <w:tl2br w:val="nil"/>
                    <w:tr2bl w:val="nil"/>
                  </w:tcBorders>
                  <w:tcMar>
                    <w:top w:w="0" w:type="dxa"/>
                    <w:left w:w="80" w:type="dxa"/>
                    <w:bottom w:w="0" w:type="dxa"/>
                    <w:right w:w="0" w:type="dxa"/>
                  </w:tcMar>
                  <w:vAlign w:val="center"/>
                </w:tcPr>
                <w:p w14:paraId="4479FC3B">
                  <w:pPr>
                    <w:jc w:val="both"/>
                    <w:rPr>
                      <w:rFonts w:ascii="Times New Roman" w:hAnsi="Times New Roman"/>
                      <w:color w:val="auto"/>
                      <w:szCs w:val="21"/>
                      <w:u w:val="none" w:color="auto"/>
                    </w:rPr>
                  </w:pPr>
                  <w:r>
                    <w:rPr>
                      <w:rFonts w:hint="eastAsia" w:ascii="Times New Roman" w:hAnsi="Times New Roman"/>
                      <w:color w:val="auto"/>
                      <w:szCs w:val="21"/>
                      <w:u w:val="none" w:color="auto"/>
                      <w:lang w:val="en-US" w:eastAsia="zh-CN"/>
                    </w:rPr>
                    <w:t>依托现有工程</w:t>
                  </w:r>
                </w:p>
              </w:tc>
            </w:tr>
            <w:tr w14:paraId="050D28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28" w:hRule="atLeast"/>
              </w:trPr>
              <w:tc>
                <w:tcPr>
                  <w:tcW w:w="216" w:type="pct"/>
                  <w:vMerge w:val="continue"/>
                  <w:tcBorders>
                    <w:tl2br w:val="nil"/>
                    <w:tr2bl w:val="nil"/>
                  </w:tcBorders>
                  <w:vAlign w:val="center"/>
                </w:tcPr>
                <w:p w14:paraId="110597D1">
                  <w:pPr>
                    <w:jc w:val="both"/>
                    <w:rPr>
                      <w:rFonts w:ascii="Times New Roman" w:hAnsi="Times New Roman"/>
                      <w:color w:val="auto"/>
                      <w:szCs w:val="21"/>
                      <w:u w:val="none" w:color="auto"/>
                    </w:rPr>
                  </w:pPr>
                </w:p>
              </w:tc>
              <w:tc>
                <w:tcPr>
                  <w:tcW w:w="427" w:type="pct"/>
                  <w:tcBorders>
                    <w:tl2br w:val="nil"/>
                    <w:tr2bl w:val="nil"/>
                  </w:tcBorders>
                  <w:vAlign w:val="center"/>
                </w:tcPr>
                <w:p w14:paraId="70118980">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lang w:eastAsia="zh-CN"/>
                    </w:rPr>
                    <w:t>仓库</w:t>
                  </w:r>
                </w:p>
              </w:tc>
              <w:tc>
                <w:tcPr>
                  <w:tcW w:w="1506" w:type="pct"/>
                  <w:tcBorders>
                    <w:tl2br w:val="nil"/>
                    <w:tr2bl w:val="nil"/>
                  </w:tcBorders>
                  <w:tcMar>
                    <w:top w:w="0" w:type="dxa"/>
                    <w:left w:w="80" w:type="dxa"/>
                    <w:bottom w:w="0" w:type="dxa"/>
                    <w:right w:w="0" w:type="dxa"/>
                  </w:tcMar>
                  <w:vAlign w:val="center"/>
                </w:tcPr>
                <w:p w14:paraId="5270293A">
                  <w:pPr>
                    <w:jc w:val="both"/>
                    <w:rPr>
                      <w:rFonts w:hint="default" w:ascii="Times New Roman" w:hAnsi="Times New Roman"/>
                      <w:color w:val="auto"/>
                      <w:szCs w:val="21"/>
                      <w:u w:val="none" w:color="auto"/>
                      <w:vertAlign w:val="baseline"/>
                      <w:lang w:val="en-US" w:eastAsia="zh-CN"/>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80m</w:t>
                  </w:r>
                  <w:r>
                    <w:rPr>
                      <w:rFonts w:hint="eastAsia" w:ascii="Times New Roman" w:hAnsi="Times New Roman"/>
                      <w:color w:val="auto"/>
                      <w:szCs w:val="21"/>
                      <w:u w:val="none" w:color="auto"/>
                      <w:vertAlign w:val="superscript"/>
                      <w:lang w:val="en-US" w:eastAsia="zh-CN"/>
                    </w:rPr>
                    <w:t>2</w:t>
                  </w:r>
                  <w:r>
                    <w:rPr>
                      <w:rFonts w:hint="eastAsia" w:ascii="Times New Roman" w:hAnsi="Times New Roman"/>
                      <w:color w:val="auto"/>
                      <w:szCs w:val="21"/>
                      <w:u w:val="none" w:color="auto"/>
                      <w:vertAlign w:val="baseline"/>
                      <w:lang w:val="en-US" w:eastAsia="zh-CN"/>
                    </w:rPr>
                    <w:t>，位于综合楼</w:t>
                  </w:r>
                </w:p>
              </w:tc>
              <w:tc>
                <w:tcPr>
                  <w:tcW w:w="839" w:type="pct"/>
                  <w:tcBorders>
                    <w:tl2br w:val="nil"/>
                    <w:tr2bl w:val="nil"/>
                  </w:tcBorders>
                  <w:tcMar>
                    <w:top w:w="0" w:type="dxa"/>
                    <w:left w:w="80" w:type="dxa"/>
                    <w:bottom w:w="0" w:type="dxa"/>
                    <w:right w:w="0" w:type="dxa"/>
                  </w:tcMar>
                  <w:vAlign w:val="center"/>
                </w:tcPr>
                <w:p w14:paraId="175FB653">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76A875D9">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80m</w:t>
                  </w:r>
                  <w:r>
                    <w:rPr>
                      <w:rFonts w:hint="eastAsia" w:ascii="Times New Roman" w:hAnsi="Times New Roman"/>
                      <w:color w:val="auto"/>
                      <w:szCs w:val="21"/>
                      <w:u w:val="none" w:color="auto"/>
                      <w:vertAlign w:val="superscript"/>
                      <w:lang w:val="en-US" w:eastAsia="zh-CN"/>
                    </w:rPr>
                    <w:t>2</w:t>
                  </w:r>
                  <w:r>
                    <w:rPr>
                      <w:rFonts w:hint="eastAsia" w:ascii="Times New Roman" w:hAnsi="Times New Roman"/>
                      <w:color w:val="auto"/>
                      <w:szCs w:val="21"/>
                      <w:u w:val="none" w:color="auto"/>
                      <w:vertAlign w:val="baseline"/>
                      <w:lang w:val="en-US" w:eastAsia="zh-CN"/>
                    </w:rPr>
                    <w:t>，位于综合楼</w:t>
                  </w:r>
                </w:p>
              </w:tc>
              <w:tc>
                <w:tcPr>
                  <w:tcW w:w="486" w:type="pct"/>
                  <w:vMerge w:val="continue"/>
                  <w:tcBorders>
                    <w:tl2br w:val="nil"/>
                    <w:tr2bl w:val="nil"/>
                  </w:tcBorders>
                  <w:tcMar>
                    <w:top w:w="0" w:type="dxa"/>
                    <w:left w:w="80" w:type="dxa"/>
                    <w:bottom w:w="0" w:type="dxa"/>
                    <w:right w:w="0" w:type="dxa"/>
                  </w:tcMar>
                  <w:vAlign w:val="center"/>
                </w:tcPr>
                <w:p w14:paraId="4DE04546">
                  <w:pPr>
                    <w:jc w:val="both"/>
                    <w:rPr>
                      <w:rFonts w:hint="eastAsia" w:ascii="Times New Roman" w:hAnsi="Times New Roman"/>
                      <w:color w:val="auto"/>
                      <w:szCs w:val="21"/>
                      <w:u w:val="none" w:color="auto"/>
                    </w:rPr>
                  </w:pPr>
                </w:p>
              </w:tc>
            </w:tr>
            <w:tr w14:paraId="443B74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28" w:hRule="atLeast"/>
              </w:trPr>
              <w:tc>
                <w:tcPr>
                  <w:tcW w:w="216" w:type="pct"/>
                  <w:vMerge w:val="continue"/>
                  <w:tcBorders>
                    <w:tl2br w:val="nil"/>
                    <w:tr2bl w:val="nil"/>
                  </w:tcBorders>
                  <w:vAlign w:val="center"/>
                </w:tcPr>
                <w:p w14:paraId="23F36F9A">
                  <w:pPr>
                    <w:jc w:val="both"/>
                    <w:rPr>
                      <w:rFonts w:ascii="Times New Roman" w:hAnsi="Times New Roman"/>
                      <w:color w:val="auto"/>
                      <w:szCs w:val="21"/>
                      <w:u w:val="none" w:color="auto"/>
                    </w:rPr>
                  </w:pPr>
                </w:p>
              </w:tc>
              <w:tc>
                <w:tcPr>
                  <w:tcW w:w="427" w:type="pct"/>
                  <w:tcBorders>
                    <w:tl2br w:val="nil"/>
                    <w:tr2bl w:val="nil"/>
                  </w:tcBorders>
                  <w:vAlign w:val="center"/>
                </w:tcPr>
                <w:p w14:paraId="61D7C4A9">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lang w:eastAsia="zh-CN"/>
                    </w:rPr>
                    <w:t>原料车间</w:t>
                  </w:r>
                </w:p>
              </w:tc>
              <w:tc>
                <w:tcPr>
                  <w:tcW w:w="1506" w:type="pct"/>
                  <w:tcBorders>
                    <w:tl2br w:val="nil"/>
                    <w:tr2bl w:val="nil"/>
                  </w:tcBorders>
                  <w:tcMar>
                    <w:top w:w="0" w:type="dxa"/>
                    <w:left w:w="80" w:type="dxa"/>
                    <w:bottom w:w="0" w:type="dxa"/>
                    <w:right w:w="0" w:type="dxa"/>
                  </w:tcMar>
                  <w:vAlign w:val="center"/>
                </w:tcPr>
                <w:p w14:paraId="3EF30F5F">
                  <w:pPr>
                    <w:jc w:val="both"/>
                    <w:rPr>
                      <w:rFonts w:hint="default" w:ascii="Times New Roman" w:hAnsi="Times New Roman"/>
                      <w:color w:val="auto"/>
                      <w:szCs w:val="21"/>
                      <w:u w:val="none" w:color="auto"/>
                      <w:lang w:val="en-US" w:eastAsia="zh-CN"/>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80m</w:t>
                  </w:r>
                  <w:r>
                    <w:rPr>
                      <w:rFonts w:hint="eastAsia" w:ascii="Times New Roman" w:hAnsi="Times New Roman"/>
                      <w:color w:val="auto"/>
                      <w:szCs w:val="21"/>
                      <w:u w:val="none" w:color="auto"/>
                      <w:vertAlign w:val="superscript"/>
                      <w:lang w:val="en-US" w:eastAsia="zh-CN"/>
                    </w:rPr>
                    <w:t>2</w:t>
                  </w:r>
                  <w:r>
                    <w:rPr>
                      <w:rFonts w:hint="eastAsia" w:ascii="Times New Roman" w:hAnsi="Times New Roman"/>
                      <w:color w:val="auto"/>
                      <w:szCs w:val="21"/>
                      <w:u w:val="none" w:color="auto"/>
                      <w:lang w:val="en-US" w:eastAsia="zh-CN"/>
                    </w:rPr>
                    <w:t>，主要用于存放原料</w:t>
                  </w:r>
                </w:p>
              </w:tc>
              <w:tc>
                <w:tcPr>
                  <w:tcW w:w="839" w:type="pct"/>
                  <w:tcBorders>
                    <w:tl2br w:val="nil"/>
                    <w:tr2bl w:val="nil"/>
                  </w:tcBorders>
                  <w:tcMar>
                    <w:top w:w="0" w:type="dxa"/>
                    <w:left w:w="80" w:type="dxa"/>
                    <w:bottom w:w="0" w:type="dxa"/>
                    <w:right w:w="0" w:type="dxa"/>
                  </w:tcMar>
                  <w:vAlign w:val="center"/>
                </w:tcPr>
                <w:p w14:paraId="00398D04">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1CC7672A">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lang w:eastAsia="zh-CN"/>
                    </w:rPr>
                    <w:t>建筑面积</w:t>
                  </w:r>
                  <w:r>
                    <w:rPr>
                      <w:rFonts w:hint="eastAsia" w:ascii="Times New Roman" w:hAnsi="Times New Roman"/>
                      <w:color w:val="auto"/>
                      <w:szCs w:val="21"/>
                      <w:u w:val="none" w:color="auto"/>
                      <w:lang w:val="en-US" w:eastAsia="zh-CN"/>
                    </w:rPr>
                    <w:t>80m</w:t>
                  </w:r>
                  <w:r>
                    <w:rPr>
                      <w:rFonts w:hint="eastAsia" w:ascii="Times New Roman" w:hAnsi="Times New Roman"/>
                      <w:color w:val="auto"/>
                      <w:szCs w:val="21"/>
                      <w:u w:val="none" w:color="auto"/>
                      <w:vertAlign w:val="superscript"/>
                      <w:lang w:val="en-US" w:eastAsia="zh-CN"/>
                    </w:rPr>
                    <w:t>2</w:t>
                  </w:r>
                  <w:r>
                    <w:rPr>
                      <w:rFonts w:hint="eastAsia" w:ascii="Times New Roman" w:hAnsi="Times New Roman"/>
                      <w:color w:val="auto"/>
                      <w:szCs w:val="21"/>
                      <w:u w:val="none" w:color="auto"/>
                      <w:lang w:val="en-US" w:eastAsia="zh-CN"/>
                    </w:rPr>
                    <w:t>，主要用于存放原料</w:t>
                  </w:r>
                </w:p>
              </w:tc>
              <w:tc>
                <w:tcPr>
                  <w:tcW w:w="486" w:type="pct"/>
                  <w:vMerge w:val="continue"/>
                  <w:tcBorders>
                    <w:tl2br w:val="nil"/>
                    <w:tr2bl w:val="nil"/>
                  </w:tcBorders>
                  <w:tcMar>
                    <w:top w:w="0" w:type="dxa"/>
                    <w:left w:w="80" w:type="dxa"/>
                    <w:bottom w:w="0" w:type="dxa"/>
                    <w:right w:w="0" w:type="dxa"/>
                  </w:tcMar>
                  <w:vAlign w:val="center"/>
                </w:tcPr>
                <w:p w14:paraId="21846E61">
                  <w:pPr>
                    <w:jc w:val="both"/>
                    <w:rPr>
                      <w:rFonts w:hint="eastAsia" w:ascii="Times New Roman" w:hAnsi="Times New Roman" w:eastAsia="宋体"/>
                      <w:color w:val="auto"/>
                      <w:szCs w:val="21"/>
                      <w:u w:val="none" w:color="auto"/>
                      <w:lang w:eastAsia="zh-CN"/>
                    </w:rPr>
                  </w:pPr>
                </w:p>
              </w:tc>
            </w:tr>
            <w:tr w14:paraId="7D8E25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28" w:hRule="atLeast"/>
              </w:trPr>
              <w:tc>
                <w:tcPr>
                  <w:tcW w:w="216" w:type="pct"/>
                  <w:vMerge w:val="continue"/>
                  <w:tcBorders>
                    <w:tl2br w:val="nil"/>
                    <w:tr2bl w:val="nil"/>
                  </w:tcBorders>
                  <w:vAlign w:val="center"/>
                </w:tcPr>
                <w:p w14:paraId="34698245">
                  <w:pPr>
                    <w:jc w:val="both"/>
                    <w:rPr>
                      <w:rFonts w:ascii="Times New Roman" w:hAnsi="Times New Roman"/>
                      <w:color w:val="auto"/>
                      <w:szCs w:val="21"/>
                      <w:u w:val="none" w:color="auto"/>
                    </w:rPr>
                  </w:pPr>
                </w:p>
              </w:tc>
              <w:tc>
                <w:tcPr>
                  <w:tcW w:w="427" w:type="pct"/>
                  <w:tcBorders>
                    <w:tl2br w:val="nil"/>
                    <w:tr2bl w:val="nil"/>
                  </w:tcBorders>
                  <w:vAlign w:val="center"/>
                </w:tcPr>
                <w:p w14:paraId="21AE5199">
                  <w:pPr>
                    <w:jc w:val="both"/>
                    <w:rPr>
                      <w:rFonts w:ascii="Times New Roman" w:hAnsi="Times New Roman"/>
                      <w:color w:val="auto"/>
                      <w:szCs w:val="21"/>
                      <w:u w:val="none" w:color="auto"/>
                    </w:rPr>
                  </w:pPr>
                  <w:r>
                    <w:rPr>
                      <w:rFonts w:hint="eastAsia" w:ascii="Times New Roman" w:hAnsi="Times New Roman"/>
                      <w:color w:val="auto"/>
                      <w:szCs w:val="21"/>
                      <w:u w:val="none" w:color="auto"/>
                      <w:lang w:eastAsia="zh-CN"/>
                    </w:rPr>
                    <w:t>成品车间</w:t>
                  </w:r>
                </w:p>
              </w:tc>
              <w:tc>
                <w:tcPr>
                  <w:tcW w:w="1506" w:type="pct"/>
                  <w:tcBorders>
                    <w:tl2br w:val="nil"/>
                    <w:tr2bl w:val="nil"/>
                  </w:tcBorders>
                  <w:tcMar>
                    <w:top w:w="0" w:type="dxa"/>
                    <w:left w:w="80" w:type="dxa"/>
                    <w:bottom w:w="0" w:type="dxa"/>
                    <w:right w:w="0" w:type="dxa"/>
                  </w:tcMar>
                  <w:vAlign w:val="center"/>
                </w:tcPr>
                <w:p w14:paraId="2F989F2C">
                  <w:pPr>
                    <w:jc w:val="both"/>
                    <w:rPr>
                      <w:rFonts w:ascii="Times New Roman" w:hAnsi="Times New Roman"/>
                      <w:color w:val="auto"/>
                      <w:spacing w:val="4"/>
                      <w:szCs w:val="21"/>
                      <w:u w:val="none" w:color="auto"/>
                    </w:rPr>
                  </w:pPr>
                  <w:r>
                    <w:rPr>
                      <w:rFonts w:hint="eastAsia" w:ascii="Times New Roman" w:hAnsi="Times New Roman"/>
                      <w:color w:val="auto"/>
                      <w:spacing w:val="4"/>
                      <w:szCs w:val="21"/>
                      <w:u w:val="none" w:color="auto"/>
                    </w:rPr>
                    <w:t>产品存放区，占地约</w:t>
                  </w:r>
                  <w:r>
                    <w:rPr>
                      <w:rFonts w:hint="eastAsia" w:ascii="Times New Roman" w:hAnsi="Times New Roman"/>
                      <w:color w:val="auto"/>
                      <w:spacing w:val="4"/>
                      <w:szCs w:val="21"/>
                      <w:u w:val="none" w:color="auto"/>
                      <w:lang w:val="en-US" w:eastAsia="zh-CN"/>
                    </w:rPr>
                    <w:t>100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rPr>
                    <w:t>，</w:t>
                  </w:r>
                  <w:r>
                    <w:rPr>
                      <w:rFonts w:hint="eastAsia" w:ascii="Times New Roman" w:hAnsi="Times New Roman"/>
                      <w:color w:val="auto"/>
                      <w:spacing w:val="4"/>
                      <w:szCs w:val="21"/>
                      <w:u w:val="none" w:color="auto"/>
                    </w:rPr>
                    <w:t>位于主生产车间内</w:t>
                  </w:r>
                </w:p>
              </w:tc>
              <w:tc>
                <w:tcPr>
                  <w:tcW w:w="839" w:type="pct"/>
                  <w:tcBorders>
                    <w:tl2br w:val="nil"/>
                    <w:tr2bl w:val="nil"/>
                  </w:tcBorders>
                  <w:tcMar>
                    <w:top w:w="0" w:type="dxa"/>
                    <w:left w:w="80" w:type="dxa"/>
                    <w:bottom w:w="0" w:type="dxa"/>
                    <w:right w:w="0" w:type="dxa"/>
                  </w:tcMar>
                  <w:vAlign w:val="center"/>
                </w:tcPr>
                <w:p w14:paraId="7DB24536">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25EFCAFB">
                  <w:pPr>
                    <w:jc w:val="both"/>
                    <w:rPr>
                      <w:rFonts w:ascii="Times New Roman" w:hAnsi="Times New Roman"/>
                      <w:color w:val="auto"/>
                      <w:spacing w:val="4"/>
                      <w:szCs w:val="21"/>
                      <w:u w:val="none" w:color="auto"/>
                    </w:rPr>
                  </w:pPr>
                  <w:r>
                    <w:rPr>
                      <w:rFonts w:hint="eastAsia" w:ascii="Times New Roman" w:hAnsi="Times New Roman"/>
                      <w:color w:val="auto"/>
                      <w:spacing w:val="4"/>
                      <w:szCs w:val="21"/>
                      <w:u w:val="none" w:color="auto"/>
                    </w:rPr>
                    <w:t>产品存放区，占地约</w:t>
                  </w:r>
                  <w:r>
                    <w:rPr>
                      <w:rFonts w:hint="eastAsia" w:ascii="Times New Roman" w:hAnsi="Times New Roman"/>
                      <w:color w:val="auto"/>
                      <w:spacing w:val="4"/>
                      <w:szCs w:val="21"/>
                      <w:u w:val="none" w:color="auto"/>
                      <w:lang w:val="en-US" w:eastAsia="zh-CN"/>
                    </w:rPr>
                    <w:t>100</w:t>
                  </w:r>
                  <w:r>
                    <w:rPr>
                      <w:rFonts w:ascii="Times New Roman" w:hAnsi="Times New Roman"/>
                      <w:color w:val="auto"/>
                      <w:szCs w:val="21"/>
                      <w:u w:val="none" w:color="auto"/>
                    </w:rPr>
                    <w:t>m</w:t>
                  </w:r>
                  <w:r>
                    <w:rPr>
                      <w:rFonts w:hint="eastAsia" w:ascii="Times New Roman" w:hAnsi="Times New Roman"/>
                      <w:color w:val="auto"/>
                      <w:szCs w:val="21"/>
                      <w:u w:val="none" w:color="auto"/>
                      <w:vertAlign w:val="superscript"/>
                    </w:rPr>
                    <w:t>2</w:t>
                  </w:r>
                  <w:r>
                    <w:rPr>
                      <w:rFonts w:hint="eastAsia" w:ascii="Times New Roman" w:hAnsi="Times New Roman"/>
                      <w:color w:val="auto"/>
                      <w:szCs w:val="21"/>
                      <w:u w:val="none" w:color="auto"/>
                    </w:rPr>
                    <w:t>，</w:t>
                  </w:r>
                  <w:r>
                    <w:rPr>
                      <w:rFonts w:hint="eastAsia" w:ascii="Times New Roman" w:hAnsi="Times New Roman"/>
                      <w:color w:val="auto"/>
                      <w:spacing w:val="4"/>
                      <w:szCs w:val="21"/>
                      <w:u w:val="none" w:color="auto"/>
                    </w:rPr>
                    <w:t>位于主生产车间内</w:t>
                  </w:r>
                </w:p>
              </w:tc>
              <w:tc>
                <w:tcPr>
                  <w:tcW w:w="486" w:type="pct"/>
                  <w:vMerge w:val="continue"/>
                  <w:tcBorders>
                    <w:tl2br w:val="nil"/>
                    <w:tr2bl w:val="nil"/>
                  </w:tcBorders>
                  <w:tcMar>
                    <w:top w:w="0" w:type="dxa"/>
                    <w:left w:w="80" w:type="dxa"/>
                    <w:bottom w:w="0" w:type="dxa"/>
                    <w:right w:w="0" w:type="dxa"/>
                  </w:tcMar>
                  <w:vAlign w:val="center"/>
                </w:tcPr>
                <w:p w14:paraId="17AF76BA">
                  <w:pPr>
                    <w:jc w:val="both"/>
                    <w:rPr>
                      <w:rFonts w:ascii="Times New Roman" w:hAnsi="Times New Roman"/>
                      <w:color w:val="auto"/>
                      <w:szCs w:val="21"/>
                      <w:u w:val="none" w:color="auto"/>
                    </w:rPr>
                  </w:pPr>
                </w:p>
              </w:tc>
            </w:tr>
            <w:tr w14:paraId="0DDBDD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79" w:hRule="atLeast"/>
              </w:trPr>
              <w:tc>
                <w:tcPr>
                  <w:tcW w:w="643" w:type="pct"/>
                  <w:gridSpan w:val="2"/>
                  <w:vMerge w:val="restart"/>
                  <w:tcBorders>
                    <w:tl2br w:val="nil"/>
                    <w:tr2bl w:val="nil"/>
                  </w:tcBorders>
                  <w:vAlign w:val="center"/>
                </w:tcPr>
                <w:p w14:paraId="385267B0">
                  <w:pPr>
                    <w:jc w:val="both"/>
                    <w:rPr>
                      <w:rFonts w:ascii="Times New Roman" w:hAnsi="Times New Roman"/>
                      <w:color w:val="auto"/>
                      <w:szCs w:val="21"/>
                      <w:u w:val="none" w:color="auto"/>
                    </w:rPr>
                  </w:pPr>
                  <w:r>
                    <w:rPr>
                      <w:rFonts w:ascii="Times New Roman" w:hAnsi="Times New Roman"/>
                      <w:color w:val="auto"/>
                      <w:szCs w:val="21"/>
                      <w:u w:val="none" w:color="auto"/>
                    </w:rPr>
                    <w:t>公用工程</w:t>
                  </w:r>
                </w:p>
              </w:tc>
              <w:tc>
                <w:tcPr>
                  <w:tcW w:w="1506" w:type="pct"/>
                  <w:tcBorders>
                    <w:tl2br w:val="nil"/>
                    <w:tr2bl w:val="nil"/>
                  </w:tcBorders>
                  <w:tcMar>
                    <w:top w:w="0" w:type="dxa"/>
                    <w:left w:w="80" w:type="dxa"/>
                    <w:bottom w:w="0" w:type="dxa"/>
                    <w:right w:w="0" w:type="dxa"/>
                  </w:tcMar>
                  <w:vAlign w:val="center"/>
                </w:tcPr>
                <w:p w14:paraId="035F15A8">
                  <w:pPr>
                    <w:jc w:val="both"/>
                    <w:rPr>
                      <w:rFonts w:ascii="Times New Roman" w:hAnsi="Times New Roman"/>
                      <w:color w:val="auto"/>
                      <w:szCs w:val="21"/>
                      <w:u w:val="none" w:color="auto"/>
                    </w:rPr>
                  </w:pPr>
                  <w:r>
                    <w:rPr>
                      <w:rFonts w:ascii="Times New Roman" w:hAnsi="Times New Roman"/>
                      <w:color w:val="auto"/>
                      <w:szCs w:val="21"/>
                      <w:u w:val="none" w:color="auto"/>
                    </w:rPr>
                    <w:t>供水：场地给水由</w:t>
                  </w:r>
                  <w:r>
                    <w:rPr>
                      <w:rFonts w:hint="eastAsia" w:ascii="Times New Roman" w:hAnsi="Times New Roman"/>
                      <w:color w:val="auto"/>
                      <w:szCs w:val="21"/>
                      <w:u w:val="none" w:color="auto"/>
                      <w:lang w:eastAsia="zh-CN"/>
                    </w:rPr>
                    <w:t>乡镇</w:t>
                  </w:r>
                  <w:r>
                    <w:rPr>
                      <w:rFonts w:hint="eastAsia" w:ascii="Times New Roman" w:hAnsi="Times New Roman"/>
                      <w:color w:val="auto"/>
                      <w:szCs w:val="21"/>
                      <w:u w:val="none" w:color="auto"/>
                    </w:rPr>
                    <w:t>自来水供给</w:t>
                  </w:r>
                </w:p>
              </w:tc>
              <w:tc>
                <w:tcPr>
                  <w:tcW w:w="839" w:type="pct"/>
                  <w:tcBorders>
                    <w:tl2br w:val="nil"/>
                    <w:tr2bl w:val="nil"/>
                  </w:tcBorders>
                  <w:tcMar>
                    <w:top w:w="0" w:type="dxa"/>
                    <w:left w:w="80" w:type="dxa"/>
                    <w:bottom w:w="0" w:type="dxa"/>
                    <w:right w:w="0" w:type="dxa"/>
                  </w:tcMar>
                  <w:vAlign w:val="center"/>
                </w:tcPr>
                <w:p w14:paraId="77CA7A61">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3AB1ED99">
                  <w:pPr>
                    <w:jc w:val="both"/>
                    <w:rPr>
                      <w:rFonts w:ascii="Times New Roman" w:hAnsi="Times New Roman"/>
                      <w:color w:val="auto"/>
                      <w:szCs w:val="21"/>
                      <w:u w:val="none" w:color="auto"/>
                    </w:rPr>
                  </w:pPr>
                  <w:r>
                    <w:rPr>
                      <w:rFonts w:ascii="Times New Roman" w:hAnsi="Times New Roman"/>
                      <w:color w:val="auto"/>
                      <w:szCs w:val="21"/>
                      <w:u w:val="none" w:color="auto"/>
                    </w:rPr>
                    <w:t>供水：场地给水由</w:t>
                  </w:r>
                  <w:r>
                    <w:rPr>
                      <w:rFonts w:hint="eastAsia" w:ascii="Times New Roman" w:hAnsi="Times New Roman"/>
                      <w:color w:val="auto"/>
                      <w:szCs w:val="21"/>
                      <w:u w:val="none" w:color="auto"/>
                      <w:lang w:eastAsia="zh-CN"/>
                    </w:rPr>
                    <w:t>乡镇</w:t>
                  </w:r>
                  <w:r>
                    <w:rPr>
                      <w:rFonts w:hint="eastAsia" w:ascii="Times New Roman" w:hAnsi="Times New Roman"/>
                      <w:color w:val="auto"/>
                      <w:szCs w:val="21"/>
                      <w:u w:val="none" w:color="auto"/>
                    </w:rPr>
                    <w:t>自来水供给</w:t>
                  </w:r>
                </w:p>
              </w:tc>
              <w:tc>
                <w:tcPr>
                  <w:tcW w:w="486" w:type="pct"/>
                  <w:vMerge w:val="restart"/>
                  <w:tcBorders>
                    <w:tl2br w:val="nil"/>
                    <w:tr2bl w:val="nil"/>
                  </w:tcBorders>
                  <w:tcMar>
                    <w:top w:w="0" w:type="dxa"/>
                    <w:left w:w="80" w:type="dxa"/>
                    <w:bottom w:w="0" w:type="dxa"/>
                    <w:right w:w="0" w:type="dxa"/>
                  </w:tcMar>
                  <w:vAlign w:val="center"/>
                </w:tcPr>
                <w:p w14:paraId="2CD82386">
                  <w:pPr>
                    <w:jc w:val="both"/>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依托现有工程</w:t>
                  </w:r>
                </w:p>
              </w:tc>
            </w:tr>
            <w:tr w14:paraId="5ED5C9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746" w:hRule="atLeast"/>
              </w:trPr>
              <w:tc>
                <w:tcPr>
                  <w:tcW w:w="643" w:type="pct"/>
                  <w:gridSpan w:val="2"/>
                  <w:vMerge w:val="continue"/>
                  <w:tcBorders>
                    <w:tl2br w:val="nil"/>
                    <w:tr2bl w:val="nil"/>
                  </w:tcBorders>
                  <w:vAlign w:val="center"/>
                </w:tcPr>
                <w:p w14:paraId="22DD8854">
                  <w:pPr>
                    <w:jc w:val="both"/>
                    <w:rPr>
                      <w:rFonts w:ascii="Times New Roman" w:hAnsi="Times New Roman"/>
                      <w:color w:val="auto"/>
                      <w:szCs w:val="21"/>
                      <w:u w:val="none" w:color="auto"/>
                    </w:rPr>
                  </w:pPr>
                </w:p>
              </w:tc>
              <w:tc>
                <w:tcPr>
                  <w:tcW w:w="1506" w:type="pct"/>
                  <w:tcBorders>
                    <w:tl2br w:val="nil"/>
                    <w:tr2bl w:val="nil"/>
                  </w:tcBorders>
                  <w:tcMar>
                    <w:top w:w="0" w:type="dxa"/>
                    <w:left w:w="80" w:type="dxa"/>
                    <w:bottom w:w="0" w:type="dxa"/>
                    <w:right w:w="0" w:type="dxa"/>
                  </w:tcMar>
                  <w:vAlign w:val="center"/>
                </w:tcPr>
                <w:p w14:paraId="3DC3EE86">
                  <w:pPr>
                    <w:jc w:val="both"/>
                    <w:rPr>
                      <w:rFonts w:ascii="Times New Roman" w:hAnsi="Times New Roman"/>
                      <w:color w:val="auto"/>
                      <w:szCs w:val="21"/>
                      <w:u w:val="none" w:color="auto"/>
                    </w:rPr>
                  </w:pPr>
                  <w:r>
                    <w:rPr>
                      <w:rFonts w:ascii="Times New Roman" w:hAnsi="Times New Roman"/>
                      <w:color w:val="auto"/>
                      <w:szCs w:val="21"/>
                      <w:u w:val="none" w:color="auto"/>
                    </w:rPr>
                    <w:t>供电：项目用电主要依托当地电网</w:t>
                  </w:r>
                </w:p>
              </w:tc>
              <w:tc>
                <w:tcPr>
                  <w:tcW w:w="839" w:type="pct"/>
                  <w:tcBorders>
                    <w:tl2br w:val="nil"/>
                    <w:tr2bl w:val="nil"/>
                  </w:tcBorders>
                  <w:tcMar>
                    <w:top w:w="0" w:type="dxa"/>
                    <w:left w:w="80" w:type="dxa"/>
                    <w:bottom w:w="0" w:type="dxa"/>
                    <w:right w:w="0" w:type="dxa"/>
                  </w:tcMar>
                  <w:vAlign w:val="center"/>
                </w:tcPr>
                <w:p w14:paraId="68B6FFF0">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4B4210BE">
                  <w:pPr>
                    <w:jc w:val="both"/>
                    <w:rPr>
                      <w:rFonts w:ascii="Times New Roman" w:hAnsi="Times New Roman"/>
                      <w:color w:val="auto"/>
                      <w:szCs w:val="21"/>
                      <w:u w:val="none" w:color="auto"/>
                    </w:rPr>
                  </w:pPr>
                  <w:r>
                    <w:rPr>
                      <w:rFonts w:ascii="Times New Roman" w:hAnsi="Times New Roman"/>
                      <w:color w:val="auto"/>
                      <w:szCs w:val="21"/>
                      <w:u w:val="none" w:color="auto"/>
                    </w:rPr>
                    <w:t>供电：项目用电主要依托当地电网</w:t>
                  </w:r>
                </w:p>
              </w:tc>
              <w:tc>
                <w:tcPr>
                  <w:tcW w:w="486" w:type="pct"/>
                  <w:vMerge w:val="continue"/>
                  <w:tcBorders>
                    <w:tl2br w:val="nil"/>
                    <w:tr2bl w:val="nil"/>
                  </w:tcBorders>
                  <w:tcMar>
                    <w:top w:w="0" w:type="dxa"/>
                    <w:left w:w="80" w:type="dxa"/>
                    <w:bottom w:w="0" w:type="dxa"/>
                    <w:right w:w="0" w:type="dxa"/>
                  </w:tcMar>
                  <w:vAlign w:val="center"/>
                </w:tcPr>
                <w:p w14:paraId="7D030820">
                  <w:pPr>
                    <w:jc w:val="both"/>
                    <w:rPr>
                      <w:rFonts w:ascii="Times New Roman" w:hAnsi="Times New Roman"/>
                      <w:color w:val="auto"/>
                      <w:szCs w:val="21"/>
                      <w:u w:val="none" w:color="auto"/>
                    </w:rPr>
                  </w:pPr>
                </w:p>
              </w:tc>
            </w:tr>
            <w:tr w14:paraId="76116B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43" w:type="pct"/>
                  <w:gridSpan w:val="2"/>
                  <w:vMerge w:val="continue"/>
                  <w:tcBorders>
                    <w:tl2br w:val="nil"/>
                    <w:tr2bl w:val="nil"/>
                  </w:tcBorders>
                  <w:vAlign w:val="center"/>
                </w:tcPr>
                <w:p w14:paraId="29A3E1B0">
                  <w:pPr>
                    <w:jc w:val="both"/>
                    <w:rPr>
                      <w:rFonts w:ascii="Times New Roman" w:hAnsi="Times New Roman"/>
                      <w:color w:val="auto"/>
                      <w:szCs w:val="21"/>
                      <w:u w:val="none" w:color="auto"/>
                    </w:rPr>
                  </w:pPr>
                </w:p>
              </w:tc>
              <w:tc>
                <w:tcPr>
                  <w:tcW w:w="1506" w:type="pct"/>
                  <w:tcBorders>
                    <w:tl2br w:val="nil"/>
                    <w:tr2bl w:val="nil"/>
                  </w:tcBorders>
                  <w:tcMar>
                    <w:top w:w="0" w:type="dxa"/>
                    <w:left w:w="80" w:type="dxa"/>
                    <w:bottom w:w="0" w:type="dxa"/>
                    <w:right w:w="0" w:type="dxa"/>
                  </w:tcMar>
                  <w:vAlign w:val="center"/>
                </w:tcPr>
                <w:p w14:paraId="50A841BD">
                  <w:pPr>
                    <w:jc w:val="both"/>
                    <w:rPr>
                      <w:rFonts w:ascii="Times New Roman" w:hAnsi="Times New Roman"/>
                      <w:color w:val="auto"/>
                      <w:szCs w:val="21"/>
                      <w:u w:val="none" w:color="auto"/>
                    </w:rPr>
                  </w:pPr>
                  <w:r>
                    <w:rPr>
                      <w:rFonts w:ascii="Times New Roman" w:hAnsi="Times New Roman"/>
                      <w:color w:val="auto"/>
                      <w:szCs w:val="21"/>
                      <w:u w:val="none" w:color="auto"/>
                    </w:rPr>
                    <w:t>消防：厂区外围呈环状布置高压消防管网，水量、水压满足消防要求。场地内按功能分区布置，各类设备间距满足防火规范要求。</w:t>
                  </w:r>
                </w:p>
              </w:tc>
              <w:tc>
                <w:tcPr>
                  <w:tcW w:w="839" w:type="pct"/>
                  <w:tcBorders>
                    <w:tl2br w:val="nil"/>
                    <w:tr2bl w:val="nil"/>
                  </w:tcBorders>
                  <w:tcMar>
                    <w:top w:w="0" w:type="dxa"/>
                    <w:left w:w="80" w:type="dxa"/>
                    <w:bottom w:w="0" w:type="dxa"/>
                    <w:right w:w="0" w:type="dxa"/>
                  </w:tcMar>
                  <w:vAlign w:val="center"/>
                </w:tcPr>
                <w:p w14:paraId="6DAC7469">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3759B66D">
                  <w:pPr>
                    <w:jc w:val="both"/>
                    <w:rPr>
                      <w:rFonts w:ascii="Times New Roman" w:hAnsi="Times New Roman"/>
                      <w:color w:val="auto"/>
                      <w:szCs w:val="21"/>
                      <w:u w:val="none" w:color="auto"/>
                    </w:rPr>
                  </w:pPr>
                  <w:r>
                    <w:rPr>
                      <w:rFonts w:ascii="Times New Roman" w:hAnsi="Times New Roman"/>
                      <w:color w:val="auto"/>
                      <w:szCs w:val="21"/>
                      <w:u w:val="none" w:color="auto"/>
                    </w:rPr>
                    <w:t>消防：厂区外围呈环状布置高压消防管网，水量、水压满足消防要求。场地内按功能分区布置，各类设备间距满足防火规范要求。</w:t>
                  </w:r>
                </w:p>
              </w:tc>
              <w:tc>
                <w:tcPr>
                  <w:tcW w:w="486" w:type="pct"/>
                  <w:vMerge w:val="continue"/>
                  <w:tcBorders>
                    <w:tl2br w:val="nil"/>
                    <w:tr2bl w:val="nil"/>
                  </w:tcBorders>
                  <w:tcMar>
                    <w:top w:w="0" w:type="dxa"/>
                    <w:left w:w="80" w:type="dxa"/>
                    <w:bottom w:w="0" w:type="dxa"/>
                    <w:right w:w="0" w:type="dxa"/>
                  </w:tcMar>
                  <w:vAlign w:val="center"/>
                </w:tcPr>
                <w:p w14:paraId="3B3D224C">
                  <w:pPr>
                    <w:jc w:val="both"/>
                    <w:rPr>
                      <w:rFonts w:ascii="Times New Roman" w:hAnsi="Times New Roman"/>
                      <w:color w:val="auto"/>
                      <w:szCs w:val="21"/>
                      <w:u w:val="none" w:color="auto"/>
                    </w:rPr>
                  </w:pPr>
                </w:p>
              </w:tc>
            </w:tr>
            <w:tr w14:paraId="142240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16" w:type="pct"/>
                  <w:vMerge w:val="restart"/>
                  <w:tcBorders>
                    <w:tl2br w:val="nil"/>
                    <w:tr2bl w:val="nil"/>
                  </w:tcBorders>
                  <w:vAlign w:val="center"/>
                </w:tcPr>
                <w:p w14:paraId="4F5F5E17">
                  <w:pPr>
                    <w:jc w:val="both"/>
                    <w:rPr>
                      <w:rFonts w:ascii="Times New Roman" w:hAnsi="Times New Roman"/>
                      <w:color w:val="auto"/>
                      <w:szCs w:val="21"/>
                      <w:u w:val="none" w:color="auto"/>
                    </w:rPr>
                  </w:pPr>
                  <w:r>
                    <w:rPr>
                      <w:rFonts w:ascii="Times New Roman" w:hAnsi="Times New Roman"/>
                      <w:color w:val="auto"/>
                      <w:szCs w:val="21"/>
                      <w:u w:val="none" w:color="auto"/>
                    </w:rPr>
                    <w:t>环保工程</w:t>
                  </w:r>
                </w:p>
              </w:tc>
              <w:tc>
                <w:tcPr>
                  <w:tcW w:w="427" w:type="pct"/>
                  <w:vMerge w:val="restart"/>
                  <w:tcBorders>
                    <w:tl2br w:val="nil"/>
                    <w:tr2bl w:val="nil"/>
                  </w:tcBorders>
                  <w:tcMar>
                    <w:top w:w="0" w:type="dxa"/>
                    <w:left w:w="80" w:type="dxa"/>
                    <w:bottom w:w="0" w:type="dxa"/>
                    <w:right w:w="0" w:type="dxa"/>
                  </w:tcMar>
                  <w:vAlign w:val="center"/>
                </w:tcPr>
                <w:p w14:paraId="62621E96">
                  <w:pPr>
                    <w:jc w:val="both"/>
                    <w:rPr>
                      <w:rFonts w:ascii="Times New Roman" w:hAnsi="Times New Roman"/>
                      <w:color w:val="auto"/>
                      <w:szCs w:val="21"/>
                      <w:u w:val="none" w:color="auto"/>
                    </w:rPr>
                  </w:pPr>
                  <w:r>
                    <w:rPr>
                      <w:rFonts w:ascii="Times New Roman" w:hAnsi="Times New Roman"/>
                      <w:color w:val="auto"/>
                      <w:szCs w:val="21"/>
                      <w:u w:val="none" w:color="auto"/>
                    </w:rPr>
                    <w:t>废气</w:t>
                  </w:r>
                </w:p>
              </w:tc>
              <w:tc>
                <w:tcPr>
                  <w:tcW w:w="1506" w:type="pct"/>
                  <w:tcBorders>
                    <w:tl2br w:val="nil"/>
                    <w:tr2bl w:val="nil"/>
                  </w:tcBorders>
                  <w:vAlign w:val="center"/>
                </w:tcPr>
                <w:p w14:paraId="062AD019">
                  <w:pPr>
                    <w:jc w:val="both"/>
                    <w:rPr>
                      <w:rFonts w:hint="eastAsia"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olor w:val="auto"/>
                      <w:szCs w:val="21"/>
                      <w:u w:val="none" w:color="auto"/>
                      <w:lang w:val="en-US" w:eastAsia="zh-CN"/>
                    </w:rPr>
                    <w:t>蒸汽发生器</w:t>
                  </w:r>
                  <w:r>
                    <w:rPr>
                      <w:rFonts w:hint="eastAsia" w:ascii="Times New Roman" w:hAnsi="Times New Roman"/>
                      <w:color w:val="auto"/>
                      <w:szCs w:val="21"/>
                      <w:u w:val="none" w:color="auto"/>
                    </w:rPr>
                    <w:t>废气</w:t>
                  </w:r>
                  <w:r>
                    <w:rPr>
                      <w:rFonts w:hint="eastAsia" w:ascii="Times New Roman" w:hAnsi="Times New Roman"/>
                      <w:color w:val="auto"/>
                      <w:szCs w:val="21"/>
                      <w:u w:val="none" w:color="auto"/>
                      <w:lang w:eastAsia="zh-CN"/>
                    </w:rPr>
                    <w:t>：</w:t>
                  </w:r>
                  <w:r>
                    <w:rPr>
                      <w:rFonts w:hint="eastAsia" w:ascii="Times New Roman" w:hAnsi="Times New Roman"/>
                      <w:color w:val="auto"/>
                      <w:szCs w:val="21"/>
                      <w:u w:val="none" w:color="auto"/>
                    </w:rPr>
                    <w:t>经</w:t>
                  </w:r>
                  <w:r>
                    <w:rPr>
                      <w:rFonts w:hint="eastAsia" w:ascii="Times New Roman" w:hAnsi="Times New Roman"/>
                      <w:color w:val="auto"/>
                      <w:szCs w:val="21"/>
                      <w:u w:val="none" w:color="auto"/>
                      <w:lang w:eastAsia="zh-CN"/>
                    </w:rPr>
                    <w:t>旋风陶瓷除尘器+布袋除尘</w:t>
                  </w:r>
                  <w:r>
                    <w:rPr>
                      <w:rFonts w:hint="eastAsia" w:ascii="Times New Roman" w:hAnsi="Times New Roman"/>
                      <w:color w:val="auto"/>
                      <w:szCs w:val="21"/>
                      <w:u w:val="none" w:color="auto"/>
                    </w:rPr>
                    <w:t>处理后由</w:t>
                  </w:r>
                  <w:r>
                    <w:rPr>
                      <w:rFonts w:hint="eastAsia" w:ascii="Times New Roman" w:hAnsi="Times New Roman"/>
                      <w:color w:val="auto"/>
                      <w:szCs w:val="21"/>
                      <w:u w:val="none" w:color="auto"/>
                      <w:lang w:val="en-US" w:eastAsia="zh-CN"/>
                    </w:rPr>
                    <w:t>3</w:t>
                  </w:r>
                  <w:r>
                    <w:rPr>
                      <w:rFonts w:hint="eastAsia" w:ascii="Times New Roman" w:hAnsi="Times New Roman"/>
                      <w:color w:val="auto"/>
                      <w:szCs w:val="21"/>
                      <w:u w:val="none" w:color="auto"/>
                    </w:rPr>
                    <w:t>0m排气筒排放</w:t>
                  </w:r>
                </w:p>
              </w:tc>
              <w:tc>
                <w:tcPr>
                  <w:tcW w:w="839" w:type="pct"/>
                  <w:tcBorders>
                    <w:tl2br w:val="nil"/>
                    <w:tr2bl w:val="nil"/>
                  </w:tcBorders>
                  <w:tcMar>
                    <w:top w:w="0" w:type="dxa"/>
                    <w:left w:w="80" w:type="dxa"/>
                    <w:bottom w:w="0" w:type="dxa"/>
                    <w:right w:w="0" w:type="dxa"/>
                  </w:tcMar>
                  <w:vAlign w:val="center"/>
                </w:tcPr>
                <w:p w14:paraId="6ED7C87E">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s="Times New Roman"/>
                      <w:color w:val="auto"/>
                      <w:kern w:val="2"/>
                      <w:sz w:val="21"/>
                      <w:szCs w:val="21"/>
                      <w:u w:val="none" w:color="auto"/>
                      <w:lang w:val="en-US" w:eastAsia="zh-CN" w:bidi="ar-SA"/>
                    </w:rPr>
                    <w:t>/</w:t>
                  </w:r>
                </w:p>
              </w:tc>
              <w:tc>
                <w:tcPr>
                  <w:tcW w:w="1523" w:type="pct"/>
                  <w:tcBorders>
                    <w:tl2br w:val="nil"/>
                    <w:tr2bl w:val="nil"/>
                  </w:tcBorders>
                  <w:tcMar>
                    <w:top w:w="0" w:type="dxa"/>
                    <w:left w:w="80" w:type="dxa"/>
                    <w:bottom w:w="0" w:type="dxa"/>
                    <w:right w:w="0" w:type="dxa"/>
                  </w:tcMar>
                  <w:vAlign w:val="center"/>
                </w:tcPr>
                <w:p w14:paraId="4930745D">
                  <w:pPr>
                    <w:jc w:val="both"/>
                    <w:rPr>
                      <w:rFonts w:hint="eastAsia"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olor w:val="auto"/>
                      <w:szCs w:val="21"/>
                      <w:u w:val="none" w:color="auto"/>
                      <w:lang w:val="en-US" w:eastAsia="zh-CN"/>
                    </w:rPr>
                    <w:t>蒸汽发生器</w:t>
                  </w:r>
                  <w:r>
                    <w:rPr>
                      <w:rFonts w:hint="eastAsia" w:ascii="Times New Roman" w:hAnsi="Times New Roman"/>
                      <w:color w:val="auto"/>
                      <w:szCs w:val="21"/>
                      <w:u w:val="none" w:color="auto"/>
                    </w:rPr>
                    <w:t>废气</w:t>
                  </w:r>
                  <w:r>
                    <w:rPr>
                      <w:rFonts w:hint="eastAsia" w:ascii="Times New Roman" w:hAnsi="Times New Roman"/>
                      <w:color w:val="auto"/>
                      <w:szCs w:val="21"/>
                      <w:u w:val="none" w:color="auto"/>
                      <w:lang w:eastAsia="zh-CN"/>
                    </w:rPr>
                    <w:t>：</w:t>
                  </w:r>
                  <w:r>
                    <w:rPr>
                      <w:rFonts w:hint="eastAsia" w:ascii="Times New Roman" w:hAnsi="Times New Roman"/>
                      <w:color w:val="auto"/>
                      <w:szCs w:val="21"/>
                      <w:u w:val="none" w:color="auto"/>
                    </w:rPr>
                    <w:t>经</w:t>
                  </w:r>
                  <w:r>
                    <w:rPr>
                      <w:rFonts w:hint="eastAsia" w:ascii="Times New Roman" w:hAnsi="Times New Roman"/>
                      <w:color w:val="auto"/>
                      <w:szCs w:val="21"/>
                      <w:u w:val="none" w:color="auto"/>
                      <w:lang w:eastAsia="zh-CN"/>
                    </w:rPr>
                    <w:t>旋风陶瓷除尘器+布袋除尘</w:t>
                  </w:r>
                  <w:r>
                    <w:rPr>
                      <w:rFonts w:hint="eastAsia" w:ascii="Times New Roman" w:hAnsi="Times New Roman"/>
                      <w:color w:val="auto"/>
                      <w:szCs w:val="21"/>
                      <w:u w:val="none" w:color="auto"/>
                    </w:rPr>
                    <w:t>处理后由</w:t>
                  </w:r>
                  <w:r>
                    <w:rPr>
                      <w:rFonts w:hint="eastAsia" w:ascii="Times New Roman" w:hAnsi="Times New Roman"/>
                      <w:color w:val="auto"/>
                      <w:szCs w:val="21"/>
                      <w:u w:val="none" w:color="auto"/>
                      <w:lang w:val="en-US" w:eastAsia="zh-CN"/>
                    </w:rPr>
                    <w:t>3</w:t>
                  </w:r>
                  <w:r>
                    <w:rPr>
                      <w:rFonts w:hint="eastAsia" w:ascii="Times New Roman" w:hAnsi="Times New Roman"/>
                      <w:color w:val="auto"/>
                      <w:szCs w:val="21"/>
                      <w:u w:val="none" w:color="auto"/>
                    </w:rPr>
                    <w:t>0m排气筒排放</w:t>
                  </w:r>
                </w:p>
              </w:tc>
              <w:tc>
                <w:tcPr>
                  <w:tcW w:w="486" w:type="pct"/>
                  <w:vMerge w:val="restart"/>
                  <w:tcBorders>
                    <w:tl2br w:val="nil"/>
                    <w:tr2bl w:val="nil"/>
                  </w:tcBorders>
                  <w:tcMar>
                    <w:top w:w="0" w:type="dxa"/>
                    <w:left w:w="80" w:type="dxa"/>
                    <w:bottom w:w="0" w:type="dxa"/>
                    <w:right w:w="0" w:type="dxa"/>
                  </w:tcMar>
                  <w:vAlign w:val="center"/>
                </w:tcPr>
                <w:p w14:paraId="34AC506C">
                  <w:pPr>
                    <w:jc w:val="both"/>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废气处理设备无变化，依托现有工程</w:t>
                  </w:r>
                </w:p>
              </w:tc>
            </w:tr>
            <w:tr w14:paraId="76B36B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16" w:type="pct"/>
                  <w:vMerge w:val="continue"/>
                  <w:tcBorders>
                    <w:tl2br w:val="nil"/>
                    <w:tr2bl w:val="nil"/>
                  </w:tcBorders>
                  <w:vAlign w:val="center"/>
                </w:tcPr>
                <w:p w14:paraId="30ABB0C0">
                  <w:pPr>
                    <w:jc w:val="both"/>
                    <w:rPr>
                      <w:rFonts w:ascii="Times New Roman" w:hAnsi="Times New Roman"/>
                      <w:color w:val="auto"/>
                      <w:szCs w:val="21"/>
                      <w:u w:val="none" w:color="auto"/>
                    </w:rPr>
                  </w:pPr>
                </w:p>
              </w:tc>
              <w:tc>
                <w:tcPr>
                  <w:tcW w:w="427" w:type="pct"/>
                  <w:vMerge w:val="continue"/>
                  <w:tcBorders>
                    <w:tl2br w:val="nil"/>
                    <w:tr2bl w:val="nil"/>
                  </w:tcBorders>
                  <w:tcMar>
                    <w:top w:w="0" w:type="dxa"/>
                    <w:left w:w="80" w:type="dxa"/>
                    <w:bottom w:w="0" w:type="dxa"/>
                    <w:right w:w="0" w:type="dxa"/>
                  </w:tcMar>
                  <w:vAlign w:val="center"/>
                </w:tcPr>
                <w:p w14:paraId="4D4EDD3A">
                  <w:pPr>
                    <w:jc w:val="both"/>
                    <w:rPr>
                      <w:rFonts w:ascii="Times New Roman" w:hAnsi="Times New Roman"/>
                      <w:color w:val="auto"/>
                      <w:szCs w:val="21"/>
                      <w:u w:val="none" w:color="auto"/>
                    </w:rPr>
                  </w:pPr>
                </w:p>
              </w:tc>
              <w:tc>
                <w:tcPr>
                  <w:tcW w:w="1506" w:type="pct"/>
                  <w:tcBorders>
                    <w:tl2br w:val="nil"/>
                    <w:tr2bl w:val="nil"/>
                  </w:tcBorders>
                  <w:vAlign w:val="center"/>
                </w:tcPr>
                <w:p w14:paraId="1B316509">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lang w:eastAsia="zh-CN"/>
                    </w:rPr>
                    <w:t>油</w:t>
                  </w:r>
                  <w:r>
                    <w:rPr>
                      <w:rFonts w:hint="eastAsia" w:ascii="Times New Roman" w:hAnsi="Times New Roman"/>
                      <w:color w:val="auto"/>
                      <w:szCs w:val="21"/>
                      <w:u w:val="none" w:color="auto"/>
                      <w:lang w:val="en-US" w:eastAsia="zh-CN"/>
                    </w:rPr>
                    <w:t>烟</w:t>
                  </w:r>
                  <w:r>
                    <w:rPr>
                      <w:rFonts w:hint="eastAsia" w:ascii="Times New Roman" w:hAnsi="Times New Roman"/>
                      <w:color w:val="auto"/>
                      <w:szCs w:val="21"/>
                      <w:u w:val="none" w:color="auto"/>
                      <w:lang w:eastAsia="zh-CN"/>
                    </w:rPr>
                    <w:t>废气：经油烟净化装置处理后引至屋顶排放</w:t>
                  </w:r>
                </w:p>
              </w:tc>
              <w:tc>
                <w:tcPr>
                  <w:tcW w:w="839" w:type="pct"/>
                  <w:tcBorders>
                    <w:tl2br w:val="nil"/>
                    <w:tr2bl w:val="nil"/>
                  </w:tcBorders>
                  <w:tcMar>
                    <w:top w:w="0" w:type="dxa"/>
                    <w:left w:w="80" w:type="dxa"/>
                    <w:bottom w:w="0" w:type="dxa"/>
                    <w:right w:w="0" w:type="dxa"/>
                  </w:tcMar>
                  <w:vAlign w:val="center"/>
                </w:tcPr>
                <w:p w14:paraId="0C8566A7">
                  <w:pPr>
                    <w:jc w:val="both"/>
                    <w:rPr>
                      <w:rFonts w:hint="default" w:ascii="Times New Roman" w:hAnsi="Times New Roman"/>
                      <w:color w:val="auto"/>
                      <w:szCs w:val="21"/>
                      <w:u w:val="none" w:color="auto"/>
                      <w:lang w:val="en-US" w:eastAsia="zh-CN"/>
                    </w:rPr>
                  </w:pPr>
                  <w:r>
                    <w:rPr>
                      <w:rFonts w:hint="eastAsia" w:ascii="Times New Roman" w:hAnsi="Times New Roman"/>
                      <w:color w:val="auto"/>
                      <w:szCs w:val="21"/>
                      <w:u w:val="none" w:color="auto"/>
                      <w:lang w:val="en-US" w:eastAsia="zh-CN"/>
                    </w:rPr>
                    <w:t>/</w:t>
                  </w:r>
                </w:p>
              </w:tc>
              <w:tc>
                <w:tcPr>
                  <w:tcW w:w="1523" w:type="pct"/>
                  <w:tcBorders>
                    <w:tl2br w:val="nil"/>
                    <w:tr2bl w:val="nil"/>
                  </w:tcBorders>
                  <w:tcMar>
                    <w:top w:w="0" w:type="dxa"/>
                    <w:left w:w="80" w:type="dxa"/>
                    <w:bottom w:w="0" w:type="dxa"/>
                    <w:right w:w="0" w:type="dxa"/>
                  </w:tcMar>
                  <w:vAlign w:val="center"/>
                </w:tcPr>
                <w:p w14:paraId="3247CA3A">
                  <w:pPr>
                    <w:jc w:val="both"/>
                    <w:rPr>
                      <w:rFonts w:hint="eastAsia"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olor w:val="auto"/>
                      <w:szCs w:val="21"/>
                      <w:u w:val="none" w:color="auto"/>
                      <w:lang w:eastAsia="zh-CN"/>
                    </w:rPr>
                    <w:t>油</w:t>
                  </w:r>
                  <w:r>
                    <w:rPr>
                      <w:rFonts w:hint="eastAsia" w:ascii="Times New Roman" w:hAnsi="Times New Roman"/>
                      <w:color w:val="auto"/>
                      <w:szCs w:val="21"/>
                      <w:u w:val="none" w:color="auto"/>
                      <w:lang w:val="en-US" w:eastAsia="zh-CN"/>
                    </w:rPr>
                    <w:t>烟</w:t>
                  </w:r>
                  <w:r>
                    <w:rPr>
                      <w:rFonts w:hint="eastAsia" w:ascii="Times New Roman" w:hAnsi="Times New Roman"/>
                      <w:color w:val="auto"/>
                      <w:szCs w:val="21"/>
                      <w:u w:val="none" w:color="auto"/>
                      <w:lang w:eastAsia="zh-CN"/>
                    </w:rPr>
                    <w:t>废气：经油烟净化装置处理后引至屋顶排放</w:t>
                  </w:r>
                </w:p>
              </w:tc>
              <w:tc>
                <w:tcPr>
                  <w:tcW w:w="486" w:type="pct"/>
                  <w:vMerge w:val="continue"/>
                  <w:tcBorders>
                    <w:tl2br w:val="nil"/>
                    <w:tr2bl w:val="nil"/>
                  </w:tcBorders>
                  <w:tcMar>
                    <w:top w:w="0" w:type="dxa"/>
                    <w:left w:w="80" w:type="dxa"/>
                    <w:bottom w:w="0" w:type="dxa"/>
                    <w:right w:w="0" w:type="dxa"/>
                  </w:tcMar>
                  <w:vAlign w:val="center"/>
                </w:tcPr>
                <w:p w14:paraId="3E8DC979">
                  <w:pPr>
                    <w:jc w:val="both"/>
                    <w:rPr>
                      <w:rFonts w:hint="eastAsia" w:ascii="Times New Roman" w:hAnsi="Times New Roman"/>
                      <w:color w:val="auto"/>
                      <w:szCs w:val="21"/>
                      <w:u w:val="none" w:color="auto"/>
                      <w:lang w:val="en-US" w:eastAsia="zh-CN"/>
                    </w:rPr>
                  </w:pPr>
                </w:p>
              </w:tc>
            </w:tr>
            <w:tr w14:paraId="61EE2E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100" w:hRule="atLeast"/>
              </w:trPr>
              <w:tc>
                <w:tcPr>
                  <w:tcW w:w="216" w:type="pct"/>
                  <w:vMerge w:val="continue"/>
                  <w:tcBorders>
                    <w:tl2br w:val="nil"/>
                    <w:tr2bl w:val="nil"/>
                  </w:tcBorders>
                  <w:vAlign w:val="center"/>
                </w:tcPr>
                <w:p w14:paraId="043F3D1D">
                  <w:pPr>
                    <w:jc w:val="both"/>
                    <w:rPr>
                      <w:rFonts w:ascii="Times New Roman" w:hAnsi="Times New Roman"/>
                      <w:color w:val="auto"/>
                      <w:szCs w:val="21"/>
                      <w:u w:val="none" w:color="auto"/>
                    </w:rPr>
                  </w:pPr>
                </w:p>
              </w:tc>
              <w:tc>
                <w:tcPr>
                  <w:tcW w:w="427" w:type="pct"/>
                  <w:vMerge w:val="continue"/>
                  <w:tcBorders>
                    <w:tl2br w:val="nil"/>
                    <w:tr2bl w:val="nil"/>
                  </w:tcBorders>
                  <w:tcMar>
                    <w:top w:w="0" w:type="dxa"/>
                    <w:left w:w="80" w:type="dxa"/>
                    <w:bottom w:w="0" w:type="dxa"/>
                    <w:right w:w="0" w:type="dxa"/>
                  </w:tcMar>
                  <w:vAlign w:val="center"/>
                </w:tcPr>
                <w:p w14:paraId="4BECD781">
                  <w:pPr>
                    <w:jc w:val="both"/>
                    <w:rPr>
                      <w:rFonts w:ascii="Times New Roman" w:hAnsi="Times New Roman"/>
                      <w:color w:val="auto"/>
                      <w:szCs w:val="21"/>
                      <w:u w:val="none" w:color="auto"/>
                    </w:rPr>
                  </w:pPr>
                </w:p>
              </w:tc>
              <w:tc>
                <w:tcPr>
                  <w:tcW w:w="1506" w:type="pct"/>
                  <w:tcBorders>
                    <w:tl2br w:val="nil"/>
                    <w:tr2bl w:val="nil"/>
                  </w:tcBorders>
                  <w:vAlign w:val="center"/>
                </w:tcPr>
                <w:p w14:paraId="1D920D96">
                  <w:pPr>
                    <w:jc w:val="both"/>
                    <w:rPr>
                      <w:rFonts w:hint="eastAsia" w:ascii="Times New Roman" w:hAnsi="Times New Roman"/>
                      <w:color w:val="auto"/>
                      <w:szCs w:val="21"/>
                      <w:u w:val="none" w:color="auto"/>
                      <w:lang w:eastAsia="zh-CN"/>
                    </w:rPr>
                  </w:pPr>
                  <w:r>
                    <w:rPr>
                      <w:rFonts w:hint="eastAsia" w:ascii="Times New Roman" w:hAnsi="Times New Roman"/>
                      <w:color w:val="auto"/>
                      <w:szCs w:val="21"/>
                      <w:u w:val="none" w:color="auto"/>
                    </w:rPr>
                    <w:t>污水处理站恶臭：对产生臭气的建构筑物采用加盖密封、加强污水处理站周边绿化、喷洒除臭剂。</w:t>
                  </w:r>
                </w:p>
              </w:tc>
              <w:tc>
                <w:tcPr>
                  <w:tcW w:w="839" w:type="pct"/>
                  <w:tcBorders>
                    <w:tl2br w:val="nil"/>
                    <w:tr2bl w:val="nil"/>
                  </w:tcBorders>
                  <w:tcMar>
                    <w:top w:w="0" w:type="dxa"/>
                    <w:left w:w="80" w:type="dxa"/>
                    <w:bottom w:w="0" w:type="dxa"/>
                    <w:right w:w="0" w:type="dxa"/>
                  </w:tcMar>
                  <w:vAlign w:val="center"/>
                </w:tcPr>
                <w:p w14:paraId="69759413">
                  <w:pPr>
                    <w:jc w:val="both"/>
                    <w:rPr>
                      <w:rFonts w:hint="default" w:ascii="Times New Roman" w:hAnsi="Times New Roman"/>
                      <w:color w:val="auto"/>
                      <w:szCs w:val="21"/>
                      <w:u w:val="none" w:color="auto"/>
                      <w:lang w:val="en-US" w:eastAsia="zh-CN"/>
                    </w:rPr>
                  </w:pPr>
                  <w:r>
                    <w:rPr>
                      <w:rFonts w:hint="eastAsia" w:ascii="Times New Roman" w:hAnsi="Times New Roman"/>
                      <w:color w:val="auto"/>
                      <w:szCs w:val="21"/>
                      <w:u w:val="none" w:color="auto"/>
                      <w:lang w:val="en-US" w:eastAsia="zh-CN"/>
                    </w:rPr>
                    <w:t>/</w:t>
                  </w:r>
                </w:p>
              </w:tc>
              <w:tc>
                <w:tcPr>
                  <w:tcW w:w="1523" w:type="pct"/>
                  <w:tcBorders>
                    <w:tl2br w:val="nil"/>
                    <w:tr2bl w:val="nil"/>
                  </w:tcBorders>
                  <w:tcMar>
                    <w:top w:w="0" w:type="dxa"/>
                    <w:left w:w="80" w:type="dxa"/>
                    <w:bottom w:w="0" w:type="dxa"/>
                    <w:right w:w="0" w:type="dxa"/>
                  </w:tcMar>
                  <w:vAlign w:val="center"/>
                </w:tcPr>
                <w:p w14:paraId="6D43472A">
                  <w:pPr>
                    <w:jc w:val="both"/>
                    <w:rPr>
                      <w:rFonts w:hint="eastAsia"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olor w:val="auto"/>
                      <w:szCs w:val="21"/>
                      <w:u w:val="none" w:color="auto"/>
                    </w:rPr>
                    <w:t>污水处理站恶臭：对产生臭气的建构筑物采用加盖密封、加强污水处理站周边绿化、喷洒除臭剂。</w:t>
                  </w:r>
                </w:p>
              </w:tc>
              <w:tc>
                <w:tcPr>
                  <w:tcW w:w="486" w:type="pct"/>
                  <w:vMerge w:val="continue"/>
                  <w:tcBorders>
                    <w:tl2br w:val="nil"/>
                    <w:tr2bl w:val="nil"/>
                  </w:tcBorders>
                  <w:tcMar>
                    <w:top w:w="0" w:type="dxa"/>
                    <w:left w:w="80" w:type="dxa"/>
                    <w:bottom w:w="0" w:type="dxa"/>
                    <w:right w:w="0" w:type="dxa"/>
                  </w:tcMar>
                  <w:vAlign w:val="center"/>
                </w:tcPr>
                <w:p w14:paraId="01B1334F">
                  <w:pPr>
                    <w:jc w:val="both"/>
                    <w:rPr>
                      <w:rFonts w:hint="eastAsia" w:ascii="Times New Roman" w:hAnsi="Times New Roman"/>
                      <w:color w:val="auto"/>
                      <w:szCs w:val="21"/>
                      <w:u w:val="none" w:color="auto"/>
                      <w:lang w:val="en-US" w:eastAsia="zh-CN"/>
                    </w:rPr>
                  </w:pPr>
                </w:p>
              </w:tc>
            </w:tr>
            <w:tr w14:paraId="389A32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37" w:hRule="atLeast"/>
              </w:trPr>
              <w:tc>
                <w:tcPr>
                  <w:tcW w:w="216" w:type="pct"/>
                  <w:vMerge w:val="continue"/>
                  <w:tcBorders>
                    <w:tl2br w:val="nil"/>
                    <w:tr2bl w:val="nil"/>
                  </w:tcBorders>
                  <w:vAlign w:val="center"/>
                </w:tcPr>
                <w:p w14:paraId="3C57BBAD">
                  <w:pPr>
                    <w:jc w:val="both"/>
                    <w:rPr>
                      <w:rFonts w:ascii="Times New Roman" w:hAnsi="Times New Roman"/>
                      <w:color w:val="auto"/>
                      <w:szCs w:val="21"/>
                      <w:u w:val="none" w:color="auto"/>
                    </w:rPr>
                  </w:pPr>
                </w:p>
              </w:tc>
              <w:tc>
                <w:tcPr>
                  <w:tcW w:w="427" w:type="pct"/>
                  <w:vMerge w:val="restart"/>
                  <w:tcBorders>
                    <w:tl2br w:val="nil"/>
                    <w:tr2bl w:val="nil"/>
                  </w:tcBorders>
                  <w:tcMar>
                    <w:top w:w="0" w:type="dxa"/>
                    <w:left w:w="80" w:type="dxa"/>
                    <w:bottom w:w="0" w:type="dxa"/>
                    <w:right w:w="0" w:type="dxa"/>
                  </w:tcMar>
                  <w:vAlign w:val="center"/>
                </w:tcPr>
                <w:p w14:paraId="1CA19B6B">
                  <w:pPr>
                    <w:jc w:val="both"/>
                    <w:rPr>
                      <w:rFonts w:ascii="Times New Roman" w:hAnsi="Times New Roman"/>
                      <w:color w:val="auto"/>
                      <w:szCs w:val="21"/>
                      <w:u w:val="none" w:color="auto"/>
                    </w:rPr>
                  </w:pPr>
                  <w:r>
                    <w:rPr>
                      <w:rFonts w:ascii="Times New Roman" w:hAnsi="Times New Roman"/>
                      <w:color w:val="auto"/>
                      <w:szCs w:val="21"/>
                      <w:u w:val="none" w:color="auto"/>
                    </w:rPr>
                    <w:t>废水</w:t>
                  </w:r>
                </w:p>
              </w:tc>
              <w:tc>
                <w:tcPr>
                  <w:tcW w:w="1506" w:type="pct"/>
                  <w:tcBorders>
                    <w:tl2br w:val="nil"/>
                    <w:tr2bl w:val="nil"/>
                  </w:tcBorders>
                  <w:vAlign w:val="center"/>
                </w:tcPr>
                <w:p w14:paraId="370396F3">
                  <w:pPr>
                    <w:jc w:val="both"/>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eastAsia="zh-CN"/>
                    </w:rPr>
                    <w:t>生</w:t>
                  </w:r>
                  <w:r>
                    <w:rPr>
                      <w:rFonts w:hint="eastAsia" w:ascii="Times New Roman" w:hAnsi="Times New Roman"/>
                      <w:color w:val="auto"/>
                      <w:szCs w:val="21"/>
                      <w:u w:val="none" w:color="auto"/>
                    </w:rPr>
                    <w:t>活污水</w:t>
                  </w:r>
                  <w:r>
                    <w:rPr>
                      <w:rFonts w:hint="eastAsia" w:ascii="Times New Roman" w:hAnsi="Times New Roman"/>
                      <w:color w:val="auto"/>
                      <w:szCs w:val="21"/>
                      <w:u w:val="none" w:color="auto"/>
                      <w:lang w:eastAsia="zh-CN"/>
                    </w:rPr>
                    <w:t>：</w:t>
                  </w:r>
                  <w:r>
                    <w:rPr>
                      <w:rFonts w:hint="eastAsia" w:ascii="Times New Roman" w:hAnsi="Times New Roman"/>
                      <w:color w:val="auto"/>
                      <w:szCs w:val="21"/>
                      <w:u w:val="none" w:color="auto"/>
                    </w:rPr>
                    <w:t>经化粪池处理后作为农家肥收集处理，不外排；</w:t>
                  </w:r>
                </w:p>
              </w:tc>
              <w:tc>
                <w:tcPr>
                  <w:tcW w:w="839" w:type="pct"/>
                  <w:tcBorders>
                    <w:tl2br w:val="nil"/>
                    <w:tr2bl w:val="nil"/>
                  </w:tcBorders>
                  <w:tcMar>
                    <w:top w:w="0" w:type="dxa"/>
                    <w:left w:w="80" w:type="dxa"/>
                    <w:bottom w:w="0" w:type="dxa"/>
                    <w:right w:w="0" w:type="dxa"/>
                  </w:tcMar>
                  <w:vAlign w:val="center"/>
                </w:tcPr>
                <w:p w14:paraId="585D9486">
                  <w:pPr>
                    <w:jc w:val="both"/>
                    <w:rPr>
                      <w:rFonts w:hint="default" w:ascii="Times New Roman" w:hAnsi="Times New Roman" w:eastAsia="宋体" w:cs="Times New Roman"/>
                      <w:color w:val="auto"/>
                      <w:kern w:val="2"/>
                      <w:sz w:val="21"/>
                      <w:szCs w:val="21"/>
                      <w:u w:val="none" w:color="auto"/>
                      <w:lang w:eastAsia="zh-CN" w:bidi="ar-SA"/>
                    </w:rPr>
                  </w:pPr>
                  <w:r>
                    <w:rPr>
                      <w:rFonts w:hint="default" w:ascii="Times New Roman" w:hAnsi="Times New Roman" w:eastAsia="宋体" w:cs="Times New Roman"/>
                      <w:color w:val="auto"/>
                      <w:kern w:val="2"/>
                      <w:sz w:val="21"/>
                      <w:szCs w:val="21"/>
                      <w:u w:val="none" w:color="auto"/>
                      <w:lang w:eastAsia="zh-CN" w:bidi="ar-SA"/>
                    </w:rPr>
                    <w:t>/</w:t>
                  </w:r>
                </w:p>
              </w:tc>
              <w:tc>
                <w:tcPr>
                  <w:tcW w:w="1523" w:type="pct"/>
                  <w:tcBorders>
                    <w:tl2br w:val="nil"/>
                    <w:tr2bl w:val="nil"/>
                  </w:tcBorders>
                  <w:tcMar>
                    <w:top w:w="0" w:type="dxa"/>
                    <w:left w:w="80" w:type="dxa"/>
                    <w:bottom w:w="0" w:type="dxa"/>
                    <w:right w:w="0" w:type="dxa"/>
                  </w:tcMar>
                  <w:vAlign w:val="center"/>
                </w:tcPr>
                <w:p w14:paraId="356077EC">
                  <w:pPr>
                    <w:jc w:val="both"/>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olor w:val="auto"/>
                      <w:szCs w:val="21"/>
                      <w:u w:val="none" w:color="auto"/>
                      <w:lang w:eastAsia="zh-CN"/>
                    </w:rPr>
                    <w:t>生</w:t>
                  </w:r>
                  <w:r>
                    <w:rPr>
                      <w:rFonts w:hint="eastAsia" w:ascii="Times New Roman" w:hAnsi="Times New Roman"/>
                      <w:color w:val="auto"/>
                      <w:szCs w:val="21"/>
                      <w:u w:val="none" w:color="auto"/>
                    </w:rPr>
                    <w:t>活污水</w:t>
                  </w:r>
                  <w:r>
                    <w:rPr>
                      <w:rFonts w:hint="eastAsia" w:ascii="Times New Roman" w:hAnsi="Times New Roman"/>
                      <w:color w:val="auto"/>
                      <w:szCs w:val="21"/>
                      <w:u w:val="none" w:color="auto"/>
                      <w:lang w:eastAsia="zh-CN"/>
                    </w:rPr>
                    <w:t>：</w:t>
                  </w:r>
                  <w:r>
                    <w:rPr>
                      <w:rFonts w:hint="eastAsia" w:ascii="Times New Roman" w:hAnsi="Times New Roman"/>
                      <w:color w:val="auto"/>
                      <w:szCs w:val="21"/>
                      <w:u w:val="none" w:color="auto"/>
                    </w:rPr>
                    <w:t>经化粪池处理后作为农家肥收集处理，不外排；</w:t>
                  </w:r>
                </w:p>
              </w:tc>
              <w:tc>
                <w:tcPr>
                  <w:tcW w:w="486" w:type="pct"/>
                  <w:tcBorders>
                    <w:tl2br w:val="nil"/>
                    <w:tr2bl w:val="nil"/>
                  </w:tcBorders>
                  <w:tcMar>
                    <w:top w:w="0" w:type="dxa"/>
                    <w:left w:w="80" w:type="dxa"/>
                    <w:bottom w:w="0" w:type="dxa"/>
                    <w:right w:w="0" w:type="dxa"/>
                  </w:tcMar>
                  <w:vAlign w:val="center"/>
                </w:tcPr>
                <w:p w14:paraId="345BB389">
                  <w:pPr>
                    <w:jc w:val="both"/>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依托现有工程</w:t>
                  </w:r>
                </w:p>
              </w:tc>
            </w:tr>
            <w:tr w14:paraId="439369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37" w:hRule="atLeast"/>
              </w:trPr>
              <w:tc>
                <w:tcPr>
                  <w:tcW w:w="216" w:type="pct"/>
                  <w:vMerge w:val="continue"/>
                  <w:tcBorders>
                    <w:tl2br w:val="nil"/>
                    <w:tr2bl w:val="nil"/>
                  </w:tcBorders>
                  <w:vAlign w:val="center"/>
                </w:tcPr>
                <w:p w14:paraId="12DB5179">
                  <w:pPr>
                    <w:jc w:val="both"/>
                    <w:rPr>
                      <w:rFonts w:ascii="Times New Roman" w:hAnsi="Times New Roman"/>
                      <w:color w:val="auto"/>
                      <w:szCs w:val="21"/>
                      <w:u w:val="none" w:color="auto"/>
                    </w:rPr>
                  </w:pPr>
                </w:p>
              </w:tc>
              <w:tc>
                <w:tcPr>
                  <w:tcW w:w="427" w:type="pct"/>
                  <w:vMerge w:val="continue"/>
                  <w:tcBorders>
                    <w:tl2br w:val="nil"/>
                    <w:tr2bl w:val="nil"/>
                  </w:tcBorders>
                  <w:tcMar>
                    <w:top w:w="0" w:type="dxa"/>
                    <w:left w:w="80" w:type="dxa"/>
                    <w:bottom w:w="0" w:type="dxa"/>
                    <w:right w:w="0" w:type="dxa"/>
                  </w:tcMar>
                  <w:vAlign w:val="center"/>
                </w:tcPr>
                <w:p w14:paraId="2D6A86AC">
                  <w:pPr>
                    <w:jc w:val="both"/>
                    <w:rPr>
                      <w:rFonts w:ascii="Times New Roman" w:hAnsi="Times New Roman"/>
                      <w:color w:val="auto"/>
                      <w:szCs w:val="21"/>
                      <w:u w:val="none" w:color="auto"/>
                    </w:rPr>
                  </w:pPr>
                </w:p>
              </w:tc>
              <w:tc>
                <w:tcPr>
                  <w:tcW w:w="1506" w:type="pct"/>
                  <w:tcBorders>
                    <w:tl2br w:val="nil"/>
                    <w:tr2bl w:val="nil"/>
                  </w:tcBorders>
                  <w:vAlign w:val="center"/>
                </w:tcPr>
                <w:p w14:paraId="3FAB654D">
                  <w:pPr>
                    <w:jc w:val="both"/>
                    <w:rPr>
                      <w:rFonts w:hint="default" w:ascii="Times New Roman" w:hAnsi="Times New Roman"/>
                      <w:color w:val="auto"/>
                      <w:szCs w:val="21"/>
                      <w:u w:val="none" w:color="auto"/>
                      <w:lang w:val="en-US"/>
                    </w:rPr>
                  </w:pPr>
                  <w:r>
                    <w:rPr>
                      <w:rFonts w:hint="eastAsia" w:ascii="Times New Roman" w:hAnsi="Times New Roman"/>
                      <w:color w:val="000000" w:themeColor="text1"/>
                      <w:szCs w:val="21"/>
                      <w:u w:val="none" w:color="auto"/>
                      <w14:textFill>
                        <w14:solidFill>
                          <w14:schemeClr w14:val="tx1"/>
                        </w14:solidFill>
                      </w14:textFill>
                    </w:rPr>
                    <w:t>生产废水</w:t>
                  </w:r>
                  <w:r>
                    <w:rPr>
                      <w:rFonts w:hint="eastAsia" w:ascii="Times New Roman" w:hAnsi="Times New Roman"/>
                      <w:color w:val="000000" w:themeColor="text1"/>
                      <w:szCs w:val="21"/>
                      <w:u w:val="none" w:color="auto"/>
                      <w:lang w:eastAsia="zh-CN"/>
                      <w14:textFill>
                        <w14:solidFill>
                          <w14:schemeClr w14:val="tx1"/>
                        </w14:solidFill>
                      </w14:textFill>
                    </w:rPr>
                    <w:t>：</w:t>
                  </w:r>
                  <w:r>
                    <w:rPr>
                      <w:rFonts w:hint="eastAsia" w:ascii="Times New Roman" w:hAnsi="Times New Roman"/>
                      <w:color w:val="000000" w:themeColor="text1"/>
                      <w:szCs w:val="21"/>
                      <w:u w:val="none" w:color="auto"/>
                      <w14:textFill>
                        <w14:solidFill>
                          <w14:schemeClr w14:val="tx1"/>
                        </w14:solidFill>
                      </w14:textFill>
                    </w:rPr>
                    <w:t>经厂区污水处理站处理达《污水综合排放标准》（GB8978-1996）一级标准后</w:t>
                  </w:r>
                  <w:r>
                    <w:rPr>
                      <w:rFonts w:hint="eastAsia" w:ascii="Times New Roman" w:hAnsi="Times New Roman"/>
                      <w:color w:val="000000" w:themeColor="text1"/>
                      <w:szCs w:val="21"/>
                      <w:u w:val="none" w:color="auto"/>
                      <w:lang w:val="en-US" w:eastAsia="zh-CN"/>
                      <w14:textFill>
                        <w14:solidFill>
                          <w14:schemeClr w14:val="tx1"/>
                        </w14:solidFill>
                      </w14:textFill>
                    </w:rPr>
                    <w:t>排入西侧鱼塘。</w:t>
                  </w:r>
                </w:p>
              </w:tc>
              <w:tc>
                <w:tcPr>
                  <w:tcW w:w="839" w:type="pct"/>
                  <w:tcBorders>
                    <w:tl2br w:val="nil"/>
                    <w:tr2bl w:val="nil"/>
                  </w:tcBorders>
                  <w:tcMar>
                    <w:top w:w="0" w:type="dxa"/>
                    <w:left w:w="80" w:type="dxa"/>
                    <w:bottom w:w="0" w:type="dxa"/>
                    <w:right w:w="0" w:type="dxa"/>
                  </w:tcMar>
                  <w:vAlign w:val="center"/>
                </w:tcPr>
                <w:p w14:paraId="1F70C341">
                  <w:pPr>
                    <w:jc w:val="both"/>
                    <w:rPr>
                      <w:rFonts w:hint="eastAsia" w:ascii="Times New Roman" w:hAnsi="Times New Roman"/>
                      <w:color w:val="auto"/>
                      <w:szCs w:val="21"/>
                      <w:u w:val="none" w:color="auto"/>
                      <w:lang w:val="en-US" w:eastAsia="zh-CN"/>
                    </w:rPr>
                  </w:pPr>
                  <w:r>
                    <w:rPr>
                      <w:rFonts w:hint="default" w:ascii="Times New Roman" w:hAnsi="Times New Roman" w:eastAsia="宋体" w:cs="Times New Roman"/>
                      <w:color w:val="auto"/>
                      <w:kern w:val="2"/>
                      <w:sz w:val="21"/>
                      <w:szCs w:val="21"/>
                      <w:u w:val="none" w:color="auto"/>
                      <w:lang w:eastAsia="zh-CN" w:bidi="ar-SA"/>
                    </w:rPr>
                    <w:t>/</w:t>
                  </w:r>
                </w:p>
              </w:tc>
              <w:tc>
                <w:tcPr>
                  <w:tcW w:w="1523" w:type="pct"/>
                  <w:tcBorders>
                    <w:tl2br w:val="nil"/>
                    <w:tr2bl w:val="nil"/>
                  </w:tcBorders>
                  <w:tcMar>
                    <w:top w:w="0" w:type="dxa"/>
                    <w:left w:w="80" w:type="dxa"/>
                    <w:bottom w:w="0" w:type="dxa"/>
                    <w:right w:w="0" w:type="dxa"/>
                  </w:tcMar>
                  <w:vAlign w:val="center"/>
                </w:tcPr>
                <w:p w14:paraId="01035ADF">
                  <w:pPr>
                    <w:jc w:val="both"/>
                    <w:rPr>
                      <w:rFonts w:hint="default"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color w:val="auto"/>
                      <w:szCs w:val="21"/>
                      <w:highlight w:val="none"/>
                      <w:u w:val="none" w:color="auto"/>
                    </w:rPr>
                    <w:t>生产</w:t>
                  </w:r>
                  <w:r>
                    <w:rPr>
                      <w:rFonts w:hint="eastAsia" w:ascii="Times New Roman" w:hAnsi="Times New Roman" w:eastAsia="宋体" w:cs="Times New Roman"/>
                      <w:color w:val="000000" w:themeColor="text1"/>
                      <w:szCs w:val="21"/>
                      <w:highlight w:val="none"/>
                      <w:u w:val="none" w:color="auto"/>
                      <w:lang w:val="en-US" w:eastAsia="zh-CN"/>
                      <w14:textFill>
                        <w14:solidFill>
                          <w14:schemeClr w14:val="tx1"/>
                        </w14:solidFill>
                      </w14:textFill>
                    </w:rPr>
                    <w:t>废水：经厂区污水处理站处理达《农田灌溉水质标准》（GB 5084-2021）后进行综</w:t>
                  </w:r>
                  <w:r>
                    <w:rPr>
                      <w:rFonts w:hint="eastAsia" w:ascii="Times New Roman" w:hAnsi="Times New Roman"/>
                      <w:color w:val="000000" w:themeColor="text1"/>
                      <w:szCs w:val="21"/>
                      <w:highlight w:val="none"/>
                      <w:u w:val="none" w:color="auto"/>
                      <w:lang w:val="en-US" w:eastAsia="zh-CN"/>
                      <w14:textFill>
                        <w14:solidFill>
                          <w14:schemeClr w14:val="tx1"/>
                        </w14:solidFill>
                      </w14:textFill>
                    </w:rPr>
                    <w:t>合利用。利用厂区南侧空地建设1个容积为120m³（10×8×1.5）的灌溉储水池便于废水进行暂存</w:t>
                  </w:r>
                </w:p>
              </w:tc>
              <w:tc>
                <w:tcPr>
                  <w:tcW w:w="486" w:type="pct"/>
                  <w:tcBorders>
                    <w:tl2br w:val="nil"/>
                    <w:tr2bl w:val="nil"/>
                  </w:tcBorders>
                  <w:tcMar>
                    <w:top w:w="0" w:type="dxa"/>
                    <w:left w:w="80" w:type="dxa"/>
                    <w:bottom w:w="0" w:type="dxa"/>
                    <w:right w:w="0" w:type="dxa"/>
                  </w:tcMar>
                  <w:vAlign w:val="center"/>
                </w:tcPr>
                <w:p w14:paraId="2F869BFF">
                  <w:pPr>
                    <w:jc w:val="both"/>
                    <w:rPr>
                      <w:rFonts w:hint="default" w:ascii="Times New Roman" w:hAnsi="Times New Roman"/>
                      <w:color w:val="auto"/>
                      <w:szCs w:val="21"/>
                      <w:highlight w:val="none"/>
                      <w:u w:val="none" w:color="auto"/>
                      <w:lang w:val="en-US" w:eastAsia="zh-CN"/>
                    </w:rPr>
                  </w:pPr>
                  <w:r>
                    <w:rPr>
                      <w:rFonts w:hint="eastAsia" w:ascii="Times New Roman" w:hAnsi="Times New Roman"/>
                      <w:color w:val="auto"/>
                      <w:szCs w:val="21"/>
                      <w:highlight w:val="none"/>
                      <w:u w:val="none" w:color="auto"/>
                      <w:lang w:val="en-US" w:eastAsia="zh-CN"/>
                    </w:rPr>
                    <w:t>依托现有污水处理站，新建容积120m³储水池</w:t>
                  </w:r>
                </w:p>
              </w:tc>
            </w:tr>
            <w:tr w14:paraId="39CE7E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94" w:hRule="atLeast"/>
              </w:trPr>
              <w:tc>
                <w:tcPr>
                  <w:tcW w:w="216" w:type="pct"/>
                  <w:vMerge w:val="continue"/>
                  <w:tcBorders>
                    <w:tl2br w:val="nil"/>
                    <w:tr2bl w:val="nil"/>
                  </w:tcBorders>
                  <w:vAlign w:val="center"/>
                </w:tcPr>
                <w:p w14:paraId="48FB094D">
                  <w:pPr>
                    <w:jc w:val="both"/>
                    <w:rPr>
                      <w:rFonts w:ascii="Times New Roman" w:hAnsi="Times New Roman"/>
                      <w:color w:val="auto"/>
                      <w:szCs w:val="21"/>
                      <w:u w:val="none" w:color="auto"/>
                    </w:rPr>
                  </w:pPr>
                </w:p>
              </w:tc>
              <w:tc>
                <w:tcPr>
                  <w:tcW w:w="427" w:type="pct"/>
                  <w:tcBorders>
                    <w:tl2br w:val="nil"/>
                    <w:tr2bl w:val="nil"/>
                  </w:tcBorders>
                  <w:tcMar>
                    <w:top w:w="0" w:type="dxa"/>
                    <w:left w:w="80" w:type="dxa"/>
                    <w:bottom w:w="0" w:type="dxa"/>
                    <w:right w:w="0" w:type="dxa"/>
                  </w:tcMar>
                  <w:vAlign w:val="center"/>
                </w:tcPr>
                <w:p w14:paraId="2AEB6196">
                  <w:pPr>
                    <w:jc w:val="both"/>
                    <w:rPr>
                      <w:rFonts w:ascii="Times New Roman" w:hAnsi="Times New Roman"/>
                      <w:color w:val="auto"/>
                      <w:szCs w:val="21"/>
                      <w:u w:val="none" w:color="auto"/>
                    </w:rPr>
                  </w:pPr>
                  <w:r>
                    <w:rPr>
                      <w:rFonts w:ascii="Times New Roman" w:hAnsi="Times New Roman"/>
                      <w:color w:val="auto"/>
                      <w:szCs w:val="21"/>
                      <w:u w:val="none" w:color="auto"/>
                    </w:rPr>
                    <w:t>噪声</w:t>
                  </w:r>
                </w:p>
              </w:tc>
              <w:tc>
                <w:tcPr>
                  <w:tcW w:w="1506" w:type="pct"/>
                  <w:tcBorders>
                    <w:tl2br w:val="nil"/>
                    <w:tr2bl w:val="nil"/>
                  </w:tcBorders>
                  <w:vAlign w:val="center"/>
                </w:tcPr>
                <w:p w14:paraId="5193D9CA">
                  <w:pPr>
                    <w:jc w:val="both"/>
                    <w:rPr>
                      <w:rFonts w:ascii="Times New Roman" w:hAnsi="Times New Roman"/>
                      <w:color w:val="auto"/>
                      <w:szCs w:val="21"/>
                      <w:u w:val="none" w:color="auto"/>
                    </w:rPr>
                  </w:pPr>
                  <w:r>
                    <w:rPr>
                      <w:rFonts w:ascii="Times New Roman" w:hAnsi="Times New Roman"/>
                      <w:color w:val="auto"/>
                      <w:szCs w:val="21"/>
                      <w:u w:val="none" w:color="auto"/>
                    </w:rPr>
                    <w:t>机械设备噪声</w:t>
                  </w:r>
                  <w:r>
                    <w:rPr>
                      <w:rFonts w:hint="eastAsia" w:ascii="Times New Roman" w:hAnsi="Times New Roman"/>
                      <w:color w:val="auto"/>
                      <w:szCs w:val="21"/>
                      <w:u w:val="none" w:color="auto"/>
                    </w:rPr>
                    <w:t>通过</w:t>
                  </w:r>
                  <w:r>
                    <w:rPr>
                      <w:rFonts w:ascii="Times New Roman" w:hAnsi="Times New Roman"/>
                      <w:color w:val="auto"/>
                      <w:szCs w:val="21"/>
                      <w:u w:val="none" w:color="auto"/>
                    </w:rPr>
                    <w:t>选用先进的低噪声生产设备</w:t>
                  </w:r>
                  <w:r>
                    <w:rPr>
                      <w:rFonts w:hint="eastAsia" w:ascii="Times New Roman" w:hAnsi="Times New Roman"/>
                      <w:color w:val="auto"/>
                      <w:szCs w:val="21"/>
                      <w:u w:val="none" w:color="auto"/>
                    </w:rPr>
                    <w:t>，消声隔音减振处理</w:t>
                  </w:r>
                </w:p>
              </w:tc>
              <w:tc>
                <w:tcPr>
                  <w:tcW w:w="839" w:type="pct"/>
                  <w:tcBorders>
                    <w:tl2br w:val="nil"/>
                    <w:tr2bl w:val="nil"/>
                  </w:tcBorders>
                  <w:tcMar>
                    <w:top w:w="0" w:type="dxa"/>
                    <w:left w:w="80" w:type="dxa"/>
                    <w:bottom w:w="0" w:type="dxa"/>
                    <w:right w:w="0" w:type="dxa"/>
                  </w:tcMar>
                  <w:vAlign w:val="center"/>
                </w:tcPr>
                <w:p w14:paraId="1FCB4311">
                  <w:pPr>
                    <w:jc w:val="both"/>
                    <w:rPr>
                      <w:rFonts w:ascii="Times New Roman" w:hAnsi="Times New Roman" w:eastAsia="宋体" w:cs="Times New Roman"/>
                      <w:color w:val="auto"/>
                      <w:kern w:val="2"/>
                      <w:sz w:val="21"/>
                      <w:szCs w:val="21"/>
                      <w:u w:val="none" w:color="auto"/>
                      <w:lang w:val="en-US" w:eastAsia="zh-CN" w:bidi="ar-SA"/>
                    </w:rPr>
                  </w:pPr>
                  <w:r>
                    <w:rPr>
                      <w:rFonts w:ascii="Times New Roman" w:hAnsi="Times New Roman"/>
                      <w:color w:val="auto"/>
                      <w:szCs w:val="21"/>
                      <w:u w:val="none" w:color="auto"/>
                    </w:rPr>
                    <w:t>机械设备噪声</w:t>
                  </w:r>
                  <w:r>
                    <w:rPr>
                      <w:rFonts w:hint="eastAsia" w:ascii="Times New Roman" w:hAnsi="Times New Roman"/>
                      <w:color w:val="auto"/>
                      <w:szCs w:val="21"/>
                      <w:u w:val="none" w:color="auto"/>
                    </w:rPr>
                    <w:t>通过</w:t>
                  </w:r>
                  <w:r>
                    <w:rPr>
                      <w:rFonts w:ascii="Times New Roman" w:hAnsi="Times New Roman"/>
                      <w:color w:val="auto"/>
                      <w:szCs w:val="21"/>
                      <w:u w:val="none" w:color="auto"/>
                    </w:rPr>
                    <w:t>选用先进的低噪声生产设备</w:t>
                  </w:r>
                  <w:r>
                    <w:rPr>
                      <w:rFonts w:hint="eastAsia" w:ascii="Times New Roman" w:hAnsi="Times New Roman"/>
                      <w:color w:val="auto"/>
                      <w:szCs w:val="21"/>
                      <w:u w:val="none" w:color="auto"/>
                    </w:rPr>
                    <w:t>，消声隔音减振处理</w:t>
                  </w:r>
                </w:p>
              </w:tc>
              <w:tc>
                <w:tcPr>
                  <w:tcW w:w="1523" w:type="pct"/>
                  <w:tcBorders>
                    <w:tl2br w:val="nil"/>
                    <w:tr2bl w:val="nil"/>
                  </w:tcBorders>
                  <w:tcMar>
                    <w:top w:w="0" w:type="dxa"/>
                    <w:left w:w="80" w:type="dxa"/>
                    <w:bottom w:w="0" w:type="dxa"/>
                    <w:right w:w="0" w:type="dxa"/>
                  </w:tcMar>
                  <w:vAlign w:val="center"/>
                </w:tcPr>
                <w:p w14:paraId="1F4E0CEF">
                  <w:pPr>
                    <w:jc w:val="both"/>
                    <w:rPr>
                      <w:rFonts w:ascii="Times New Roman" w:hAnsi="Times New Roman"/>
                      <w:color w:val="auto"/>
                      <w:szCs w:val="21"/>
                      <w:u w:val="none" w:color="auto"/>
                    </w:rPr>
                  </w:pPr>
                  <w:r>
                    <w:rPr>
                      <w:rFonts w:ascii="Times New Roman" w:hAnsi="Times New Roman"/>
                      <w:color w:val="auto"/>
                      <w:szCs w:val="21"/>
                      <w:u w:val="none" w:color="auto"/>
                    </w:rPr>
                    <w:t>机械设备噪声</w:t>
                  </w:r>
                  <w:r>
                    <w:rPr>
                      <w:rFonts w:hint="eastAsia" w:ascii="Times New Roman" w:hAnsi="Times New Roman"/>
                      <w:color w:val="auto"/>
                      <w:szCs w:val="21"/>
                      <w:u w:val="none" w:color="auto"/>
                    </w:rPr>
                    <w:t>通过</w:t>
                  </w:r>
                  <w:r>
                    <w:rPr>
                      <w:rFonts w:ascii="Times New Roman" w:hAnsi="Times New Roman"/>
                      <w:color w:val="auto"/>
                      <w:szCs w:val="21"/>
                      <w:u w:val="none" w:color="auto"/>
                    </w:rPr>
                    <w:t>选用先进的低噪声生产设备</w:t>
                  </w:r>
                  <w:r>
                    <w:rPr>
                      <w:rFonts w:hint="eastAsia" w:ascii="Times New Roman" w:hAnsi="Times New Roman"/>
                      <w:color w:val="auto"/>
                      <w:szCs w:val="21"/>
                      <w:u w:val="none" w:color="auto"/>
                    </w:rPr>
                    <w:t>，消声隔音减振处理</w:t>
                  </w:r>
                </w:p>
              </w:tc>
              <w:tc>
                <w:tcPr>
                  <w:tcW w:w="486" w:type="pct"/>
                  <w:tcBorders>
                    <w:tl2br w:val="nil"/>
                    <w:tr2bl w:val="nil"/>
                  </w:tcBorders>
                  <w:tcMar>
                    <w:top w:w="0" w:type="dxa"/>
                    <w:left w:w="80" w:type="dxa"/>
                    <w:bottom w:w="0" w:type="dxa"/>
                    <w:right w:w="0" w:type="dxa"/>
                  </w:tcMar>
                  <w:vAlign w:val="center"/>
                </w:tcPr>
                <w:p w14:paraId="63A522A1">
                  <w:pPr>
                    <w:jc w:val="both"/>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新设备</w:t>
                  </w:r>
                  <w:r>
                    <w:rPr>
                      <w:rFonts w:hint="eastAsia" w:ascii="Times New Roman" w:hAnsi="Times New Roman"/>
                      <w:color w:val="auto"/>
                      <w:szCs w:val="21"/>
                      <w:u w:val="none" w:color="auto"/>
                    </w:rPr>
                    <w:t>消声隔音减振处理</w:t>
                  </w:r>
                </w:p>
              </w:tc>
            </w:tr>
            <w:tr w14:paraId="6EEF38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823" w:hRule="atLeast"/>
              </w:trPr>
              <w:tc>
                <w:tcPr>
                  <w:tcW w:w="216" w:type="pct"/>
                  <w:vMerge w:val="continue"/>
                  <w:tcBorders>
                    <w:tl2br w:val="nil"/>
                    <w:tr2bl w:val="nil"/>
                  </w:tcBorders>
                  <w:vAlign w:val="center"/>
                </w:tcPr>
                <w:p w14:paraId="23A42621">
                  <w:pPr>
                    <w:jc w:val="both"/>
                    <w:rPr>
                      <w:rFonts w:ascii="Times New Roman" w:hAnsi="Times New Roman"/>
                      <w:color w:val="auto"/>
                      <w:szCs w:val="21"/>
                      <w:u w:val="none" w:color="auto"/>
                    </w:rPr>
                  </w:pPr>
                </w:p>
              </w:tc>
              <w:tc>
                <w:tcPr>
                  <w:tcW w:w="427" w:type="pct"/>
                  <w:tcBorders>
                    <w:tl2br w:val="nil"/>
                    <w:tr2bl w:val="nil"/>
                  </w:tcBorders>
                  <w:tcMar>
                    <w:top w:w="0" w:type="dxa"/>
                    <w:left w:w="80" w:type="dxa"/>
                    <w:bottom w:w="0" w:type="dxa"/>
                    <w:right w:w="0" w:type="dxa"/>
                  </w:tcMar>
                  <w:vAlign w:val="center"/>
                </w:tcPr>
                <w:p w14:paraId="6D10AE5A">
                  <w:pPr>
                    <w:jc w:val="both"/>
                    <w:rPr>
                      <w:rFonts w:ascii="Times New Roman" w:hAnsi="Times New Roman"/>
                      <w:color w:val="auto"/>
                      <w:szCs w:val="21"/>
                      <w:u w:val="none" w:color="auto"/>
                    </w:rPr>
                  </w:pPr>
                  <w:r>
                    <w:rPr>
                      <w:rFonts w:ascii="Times New Roman" w:hAnsi="Times New Roman"/>
                      <w:color w:val="auto"/>
                      <w:szCs w:val="21"/>
                      <w:u w:val="none" w:color="auto"/>
                    </w:rPr>
                    <w:t>固废</w:t>
                  </w:r>
                </w:p>
              </w:tc>
              <w:tc>
                <w:tcPr>
                  <w:tcW w:w="1506" w:type="pct"/>
                  <w:tcBorders>
                    <w:tl2br w:val="nil"/>
                    <w:tr2bl w:val="nil"/>
                  </w:tcBorders>
                  <w:vAlign w:val="center"/>
                </w:tcPr>
                <w:p w14:paraId="65EB6F17">
                  <w:pPr>
                    <w:jc w:val="both"/>
                    <w:rPr>
                      <w:rFonts w:hint="default" w:ascii="Times New Roman" w:hAnsi="Times New Roman" w:eastAsia="宋体"/>
                      <w:color w:val="auto"/>
                      <w:szCs w:val="21"/>
                      <w:highlight w:val="none"/>
                      <w:u w:val="none" w:color="auto"/>
                      <w:lang w:val="en-US" w:eastAsia="zh-CN"/>
                    </w:rPr>
                  </w:pPr>
                  <w:r>
                    <w:rPr>
                      <w:rFonts w:hint="eastAsia" w:ascii="Times New Roman" w:hAnsi="Times New Roman"/>
                      <w:color w:val="auto"/>
                      <w:szCs w:val="21"/>
                      <w:highlight w:val="none"/>
                      <w:u w:val="none" w:color="auto"/>
                    </w:rPr>
                    <w:t>一般工业固体废物：</w:t>
                  </w:r>
                  <w:r>
                    <w:rPr>
                      <w:rFonts w:hint="eastAsia" w:ascii="Times New Roman" w:hAnsi="Times New Roman" w:cs="Times New Roman"/>
                      <w:iCs/>
                      <w:color w:val="auto"/>
                      <w:sz w:val="21"/>
                      <w:szCs w:val="21"/>
                      <w:highlight w:val="none"/>
                      <w:u w:val="none" w:color="auto"/>
                      <w:lang w:val="en-US" w:eastAsia="zh-CN"/>
                    </w:rPr>
                    <w:t>卤渣、废油脂、收集的粉尘、废包装材料</w:t>
                  </w:r>
                  <w:r>
                    <w:rPr>
                      <w:rFonts w:hint="eastAsia" w:ascii="Times New Roman" w:hAnsi="Times New Roman" w:eastAsia="宋体"/>
                      <w:iCs/>
                      <w:color w:val="auto"/>
                      <w:szCs w:val="21"/>
                      <w:highlight w:val="none"/>
                      <w:u w:val="none" w:color="auto"/>
                      <w:lang w:val="en-US" w:eastAsia="zh-CN"/>
                    </w:rPr>
                    <w:t>外售综合利用</w:t>
                  </w:r>
                  <w:r>
                    <w:rPr>
                      <w:rFonts w:hint="eastAsia" w:ascii="Times New Roman" w:hAnsi="Times New Roman"/>
                      <w:color w:val="auto"/>
                      <w:szCs w:val="21"/>
                      <w:highlight w:val="none"/>
                      <w:u w:val="none" w:color="auto"/>
                    </w:rPr>
                    <w:t>；</w:t>
                  </w:r>
                  <w:r>
                    <w:rPr>
                      <w:rFonts w:hint="eastAsia" w:ascii="Times New Roman" w:hAnsi="Times New Roman"/>
                      <w:color w:val="auto"/>
                      <w:szCs w:val="21"/>
                      <w:highlight w:val="none"/>
                      <w:u w:val="none" w:color="auto"/>
                      <w:lang w:val="en-US" w:eastAsia="zh-CN"/>
                    </w:rPr>
                    <w:t>污水处理站污泥用板框压滤机脱水后委托固废公司处置；废豆腐布、废布袋及生活垃圾</w:t>
                  </w:r>
                  <w:r>
                    <w:rPr>
                      <w:rFonts w:hint="eastAsia" w:ascii="Times New Roman" w:hAnsi="Times New Roman"/>
                      <w:color w:val="auto"/>
                      <w:szCs w:val="21"/>
                      <w:highlight w:val="none"/>
                      <w:u w:val="none" w:color="auto"/>
                    </w:rPr>
                    <w:t>收集后交由环卫部门</w:t>
                  </w:r>
                  <w:r>
                    <w:rPr>
                      <w:rFonts w:hint="eastAsia"/>
                      <w:u w:val="none" w:color="auto"/>
                      <w:lang w:val="en-US" w:eastAsia="zh-CN"/>
                    </w:rPr>
                    <w:t>清运。</w:t>
                  </w:r>
                </w:p>
              </w:tc>
              <w:tc>
                <w:tcPr>
                  <w:tcW w:w="839" w:type="pct"/>
                  <w:tcBorders>
                    <w:tl2br w:val="nil"/>
                    <w:tr2bl w:val="nil"/>
                  </w:tcBorders>
                  <w:tcMar>
                    <w:top w:w="0" w:type="dxa"/>
                    <w:left w:w="80" w:type="dxa"/>
                    <w:bottom w:w="0" w:type="dxa"/>
                    <w:right w:w="0" w:type="dxa"/>
                  </w:tcMar>
                  <w:vAlign w:val="center"/>
                </w:tcPr>
                <w:p w14:paraId="273DB2AE">
                  <w:pPr>
                    <w:jc w:val="both"/>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color w:val="auto"/>
                      <w:szCs w:val="21"/>
                      <w:highlight w:val="none"/>
                      <w:u w:val="none" w:color="auto"/>
                      <w:lang w:val="en-US" w:eastAsia="zh-CN"/>
                    </w:rPr>
                    <w:t>/</w:t>
                  </w:r>
                </w:p>
              </w:tc>
              <w:tc>
                <w:tcPr>
                  <w:tcW w:w="1523" w:type="pct"/>
                  <w:tcBorders>
                    <w:tl2br w:val="nil"/>
                    <w:tr2bl w:val="nil"/>
                  </w:tcBorders>
                  <w:tcMar>
                    <w:top w:w="0" w:type="dxa"/>
                    <w:left w:w="80" w:type="dxa"/>
                    <w:bottom w:w="0" w:type="dxa"/>
                    <w:right w:w="0" w:type="dxa"/>
                  </w:tcMar>
                  <w:vAlign w:val="center"/>
                </w:tcPr>
                <w:p w14:paraId="23662882">
                  <w:pPr>
                    <w:jc w:val="both"/>
                    <w:rPr>
                      <w:rFonts w:hint="eastAsia" w:ascii="Times New Roman" w:hAnsi="Times New Roman" w:eastAsia="宋体"/>
                      <w:color w:val="auto"/>
                      <w:szCs w:val="21"/>
                      <w:highlight w:val="none"/>
                      <w:u w:val="none" w:color="auto"/>
                      <w:lang w:val="en-US" w:eastAsia="zh-CN"/>
                    </w:rPr>
                  </w:pPr>
                  <w:r>
                    <w:rPr>
                      <w:rFonts w:hint="eastAsia" w:ascii="Times New Roman" w:hAnsi="Times New Roman"/>
                      <w:color w:val="auto"/>
                      <w:szCs w:val="21"/>
                      <w:highlight w:val="none"/>
                      <w:u w:val="none" w:color="auto"/>
                    </w:rPr>
                    <w:t>一般工业固体废物：</w:t>
                  </w:r>
                  <w:r>
                    <w:rPr>
                      <w:rFonts w:hint="eastAsia" w:ascii="Times New Roman" w:hAnsi="Times New Roman" w:eastAsia="宋体" w:cs="Times New Roman"/>
                      <w:iCs/>
                      <w:color w:val="auto"/>
                      <w:sz w:val="21"/>
                      <w:szCs w:val="21"/>
                      <w:highlight w:val="none"/>
                      <w:u w:val="none" w:color="auto"/>
                      <w:lang w:eastAsia="zh-CN"/>
                    </w:rPr>
                    <w:t>豆渣、</w:t>
                  </w:r>
                  <w:r>
                    <w:rPr>
                      <w:rFonts w:hint="eastAsia" w:ascii="Times New Roman" w:hAnsi="Times New Roman" w:cs="Times New Roman"/>
                      <w:iCs/>
                      <w:color w:val="auto"/>
                      <w:sz w:val="21"/>
                      <w:szCs w:val="21"/>
                      <w:highlight w:val="none"/>
                      <w:u w:val="none" w:color="auto"/>
                      <w:lang w:val="en-US" w:eastAsia="zh-CN"/>
                    </w:rPr>
                    <w:t>卤渣、废油脂、收集的粉尘、废包装材料</w:t>
                  </w:r>
                  <w:r>
                    <w:rPr>
                      <w:rFonts w:hint="eastAsia" w:ascii="Times New Roman" w:hAnsi="Times New Roman" w:eastAsia="宋体"/>
                      <w:iCs/>
                      <w:color w:val="auto"/>
                      <w:szCs w:val="21"/>
                      <w:highlight w:val="none"/>
                      <w:u w:val="none" w:color="auto"/>
                      <w:lang w:val="en-US" w:eastAsia="zh-CN"/>
                    </w:rPr>
                    <w:t>外售综合利用</w:t>
                  </w:r>
                  <w:r>
                    <w:rPr>
                      <w:rFonts w:hint="eastAsia" w:ascii="Times New Roman" w:hAnsi="Times New Roman"/>
                      <w:color w:val="auto"/>
                      <w:szCs w:val="21"/>
                      <w:highlight w:val="none"/>
                      <w:u w:val="none" w:color="auto"/>
                    </w:rPr>
                    <w:t>；</w:t>
                  </w:r>
                  <w:r>
                    <w:rPr>
                      <w:rFonts w:hint="eastAsia" w:ascii="Times New Roman" w:hAnsi="Times New Roman"/>
                      <w:color w:val="auto"/>
                      <w:szCs w:val="21"/>
                      <w:highlight w:val="none"/>
                      <w:u w:val="none" w:color="auto"/>
                      <w:lang w:val="en-US" w:eastAsia="zh-CN"/>
                    </w:rPr>
                    <w:t>污水处理站污泥用板框压滤机脱水后委托固废公司处置；废豆腐布、废布袋及生活垃圾</w:t>
                  </w:r>
                  <w:r>
                    <w:rPr>
                      <w:rFonts w:hint="eastAsia" w:ascii="Times New Roman" w:hAnsi="Times New Roman"/>
                      <w:color w:val="auto"/>
                      <w:szCs w:val="21"/>
                      <w:highlight w:val="none"/>
                      <w:u w:val="none" w:color="auto"/>
                    </w:rPr>
                    <w:t>收集后交由环卫部门</w:t>
                  </w:r>
                  <w:r>
                    <w:rPr>
                      <w:rFonts w:hint="eastAsia"/>
                      <w:u w:val="none" w:color="auto"/>
                      <w:lang w:val="en-US" w:eastAsia="zh-CN"/>
                    </w:rPr>
                    <w:t>清运。</w:t>
                  </w:r>
                </w:p>
              </w:tc>
              <w:tc>
                <w:tcPr>
                  <w:tcW w:w="486" w:type="pct"/>
                  <w:tcBorders>
                    <w:tl2br w:val="nil"/>
                    <w:tr2bl w:val="nil"/>
                  </w:tcBorders>
                  <w:tcMar>
                    <w:top w:w="0" w:type="dxa"/>
                    <w:left w:w="80" w:type="dxa"/>
                    <w:bottom w:w="0" w:type="dxa"/>
                    <w:right w:w="0" w:type="dxa"/>
                  </w:tcMar>
                  <w:vAlign w:val="center"/>
                </w:tcPr>
                <w:p w14:paraId="237055D5">
                  <w:pPr>
                    <w:jc w:val="both"/>
                    <w:rPr>
                      <w:rFonts w:hint="eastAsia" w:ascii="Times New Roman" w:hAnsi="Times New Roman" w:eastAsia="宋体"/>
                      <w:color w:val="auto"/>
                      <w:szCs w:val="21"/>
                      <w:u w:val="none" w:color="auto"/>
                      <w:lang w:eastAsia="zh-CN"/>
                    </w:rPr>
                  </w:pPr>
                  <w:r>
                    <w:rPr>
                      <w:rFonts w:hint="eastAsia" w:ascii="Times New Roman" w:hAnsi="Times New Roman"/>
                      <w:color w:val="auto"/>
                      <w:szCs w:val="21"/>
                      <w:u w:val="none" w:color="auto"/>
                      <w:lang w:val="en-US" w:eastAsia="zh-CN"/>
                    </w:rPr>
                    <w:t>依托现有工程</w:t>
                  </w:r>
                </w:p>
              </w:tc>
            </w:tr>
          </w:tbl>
          <w:p w14:paraId="6ED79903">
            <w:pPr>
              <w:spacing w:beforeLines="50" w:line="348" w:lineRule="auto"/>
              <w:rPr>
                <w:rFonts w:ascii="Times New Roman" w:hAnsi="Times New Roman" w:eastAsia="宋体"/>
                <w:b/>
                <w:snapToGrid w:val="0"/>
                <w:color w:val="auto"/>
                <w:sz w:val="24"/>
              </w:rPr>
            </w:pPr>
            <w:r>
              <w:rPr>
                <w:rFonts w:ascii="Times New Roman" w:hAnsi="Times New Roman" w:eastAsia="宋体"/>
                <w:b/>
                <w:snapToGrid w:val="0"/>
                <w:color w:val="auto"/>
                <w:sz w:val="24"/>
              </w:rPr>
              <w:t>4、项目产品方案</w:t>
            </w:r>
          </w:p>
          <w:p w14:paraId="53140656">
            <w:pPr>
              <w:spacing w:line="360" w:lineRule="auto"/>
              <w:ind w:firstLine="480" w:firstLineChars="200"/>
              <w:rPr>
                <w:rFonts w:hint="eastAsia" w:ascii="Times New Roman" w:hAnsi="Times New Roman" w:eastAsia="宋体"/>
                <w:color w:val="auto"/>
                <w:kern w:val="0"/>
                <w:sz w:val="24"/>
                <w:u w:val="none"/>
                <w:lang w:eastAsia="zh-CN"/>
              </w:rPr>
            </w:pPr>
            <w:r>
              <w:rPr>
                <w:rFonts w:ascii="Times New Roman" w:hAnsi="Times New Roman"/>
                <w:bCs/>
                <w:color w:val="auto"/>
                <w:sz w:val="24"/>
              </w:rPr>
              <w:t>本项目属于</w:t>
            </w:r>
            <w:r>
              <w:rPr>
                <w:rFonts w:hint="eastAsia" w:ascii="Times New Roman" w:hAnsi="Times New Roman"/>
                <w:bCs/>
                <w:color w:val="auto"/>
                <w:sz w:val="24"/>
              </w:rPr>
              <w:t>改</w:t>
            </w:r>
            <w:r>
              <w:rPr>
                <w:rFonts w:ascii="Times New Roman" w:hAnsi="Times New Roman"/>
                <w:bCs/>
                <w:color w:val="auto"/>
                <w:sz w:val="24"/>
              </w:rPr>
              <w:t>扩建</w:t>
            </w:r>
            <w:r>
              <w:rPr>
                <w:rFonts w:hint="eastAsia" w:ascii="Times New Roman" w:hAnsi="Times New Roman" w:eastAsia="宋体" w:cs="Times New Roman"/>
                <w:color w:val="auto"/>
                <w:kern w:val="0"/>
                <w:sz w:val="24"/>
                <w:u w:val="none"/>
              </w:rPr>
              <w:t>项目</w:t>
            </w:r>
            <w:r>
              <w:rPr>
                <w:rFonts w:hint="eastAsia" w:ascii="Times New Roman" w:hAnsi="Times New Roman" w:eastAsia="宋体" w:cs="Times New Roman"/>
                <w:color w:val="auto"/>
                <w:kern w:val="0"/>
                <w:sz w:val="24"/>
                <w:u w:val="none"/>
                <w:lang w:eastAsia="zh-CN"/>
              </w:rPr>
              <w:t>，改扩建内容为增设一条豆制品加</w:t>
            </w:r>
            <w:r>
              <w:rPr>
                <w:rFonts w:hint="eastAsia" w:ascii="Times New Roman" w:hAnsi="Times New Roman" w:eastAsia="宋体"/>
                <w:color w:val="auto"/>
                <w:kern w:val="0"/>
                <w:sz w:val="24"/>
                <w:u w:val="none"/>
              </w:rPr>
              <w:t>工</w:t>
            </w:r>
            <w:r>
              <w:rPr>
                <w:rFonts w:hint="eastAsia" w:ascii="Times New Roman" w:hAnsi="Times New Roman"/>
                <w:color w:val="auto"/>
                <w:kern w:val="0"/>
                <w:sz w:val="24"/>
                <w:u w:val="none"/>
                <w:lang w:eastAsia="zh-CN"/>
              </w:rPr>
              <w:t>前端</w:t>
            </w:r>
            <w:r>
              <w:rPr>
                <w:rFonts w:hint="eastAsia" w:ascii="Times New Roman" w:hAnsi="Times New Roman" w:eastAsia="宋体"/>
                <w:color w:val="auto"/>
                <w:kern w:val="0"/>
                <w:sz w:val="24"/>
                <w:u w:val="none"/>
              </w:rPr>
              <w:t>生产线</w:t>
            </w:r>
            <w:r>
              <w:rPr>
                <w:rFonts w:hint="eastAsia" w:ascii="Times New Roman" w:hAnsi="Times New Roman" w:eastAsia="宋体"/>
                <w:color w:val="auto"/>
                <w:kern w:val="0"/>
                <w:sz w:val="24"/>
                <w:u w:val="none"/>
                <w:lang w:eastAsia="zh-CN"/>
              </w:rPr>
              <w:t>，</w:t>
            </w:r>
            <w:r>
              <w:rPr>
                <w:rFonts w:hint="eastAsia" w:ascii="Times New Roman" w:hAnsi="Times New Roman"/>
                <w:color w:val="auto"/>
                <w:kern w:val="0"/>
                <w:sz w:val="24"/>
                <w:u w:val="none"/>
                <w:lang w:val="en-US" w:eastAsia="zh-CN"/>
              </w:rPr>
              <w:t>将年产300吨卤香酱干变更为年加工卤香酱干260t/a、卤软豆干20t/a、腐乳10t/a、油豆腐10t/a。</w:t>
            </w:r>
            <w:r>
              <w:rPr>
                <w:rFonts w:hint="eastAsia" w:ascii="Times New Roman" w:hAnsi="Times New Roman"/>
                <w:color w:val="auto"/>
                <w:kern w:val="0"/>
                <w:sz w:val="24"/>
                <w:u w:val="none"/>
                <w:lang w:eastAsia="zh-CN"/>
              </w:rPr>
              <w:t>本项目完成改扩建后原料由半成品</w:t>
            </w:r>
            <w:r>
              <w:rPr>
                <w:rFonts w:hint="eastAsia" w:ascii="Times New Roman" w:hAnsi="Times New Roman"/>
                <w:color w:val="auto"/>
                <w:kern w:val="0"/>
                <w:sz w:val="24"/>
                <w:u w:val="none"/>
                <w:lang w:val="en-US" w:eastAsia="zh-CN"/>
              </w:rPr>
              <w:t>豆制品</w:t>
            </w:r>
            <w:r>
              <w:rPr>
                <w:rFonts w:hint="eastAsia" w:ascii="Times New Roman" w:hAnsi="Times New Roman"/>
                <w:color w:val="auto"/>
                <w:kern w:val="0"/>
                <w:sz w:val="24"/>
                <w:u w:val="none"/>
                <w:lang w:eastAsia="zh-CN"/>
              </w:rPr>
              <w:t>变化为黄豆</w:t>
            </w:r>
            <w:r>
              <w:rPr>
                <w:rFonts w:hint="eastAsia" w:ascii="Times New Roman" w:hAnsi="Times New Roman" w:eastAsia="宋体"/>
                <w:color w:val="auto"/>
                <w:kern w:val="0"/>
                <w:sz w:val="24"/>
                <w:u w:val="none"/>
              </w:rPr>
              <w:t>，</w:t>
            </w:r>
            <w:r>
              <w:rPr>
                <w:rFonts w:hint="eastAsia" w:ascii="Times New Roman" w:hAnsi="Times New Roman"/>
                <w:color w:val="auto"/>
                <w:kern w:val="0"/>
                <w:sz w:val="24"/>
                <w:u w:val="none"/>
                <w:lang w:val="en-US" w:eastAsia="zh-CN"/>
              </w:rPr>
              <w:t>最终的</w:t>
            </w:r>
            <w:r>
              <w:rPr>
                <w:rFonts w:hint="eastAsia" w:ascii="Times New Roman" w:hAnsi="Times New Roman"/>
                <w:color w:val="auto"/>
                <w:kern w:val="0"/>
                <w:sz w:val="24"/>
                <w:u w:val="none"/>
                <w:lang w:eastAsia="zh-CN"/>
              </w:rPr>
              <w:t>产量及规模</w:t>
            </w:r>
            <w:r>
              <w:rPr>
                <w:rFonts w:hint="eastAsia" w:ascii="Times New Roman" w:hAnsi="Times New Roman"/>
                <w:color w:val="auto"/>
                <w:kern w:val="0"/>
                <w:sz w:val="24"/>
                <w:u w:val="none"/>
                <w:lang w:val="en-US" w:eastAsia="zh-CN"/>
              </w:rPr>
              <w:t>不变</w:t>
            </w:r>
            <w:r>
              <w:rPr>
                <w:rFonts w:hint="eastAsia" w:ascii="Times New Roman" w:hAnsi="Times New Roman"/>
                <w:color w:val="auto"/>
                <w:kern w:val="0"/>
                <w:sz w:val="24"/>
                <w:u w:val="none"/>
                <w:lang w:eastAsia="zh-CN"/>
              </w:rPr>
              <w:t>。</w:t>
            </w:r>
          </w:p>
          <w:p w14:paraId="1E8C6B2D">
            <w:pPr>
              <w:spacing w:line="360" w:lineRule="auto"/>
              <w:ind w:firstLine="480" w:firstLineChars="200"/>
              <w:rPr>
                <w:rFonts w:ascii="Times New Roman" w:hAnsi="Times New Roman"/>
                <w:bCs/>
                <w:color w:val="auto"/>
                <w:sz w:val="24"/>
              </w:rPr>
            </w:pPr>
            <w:r>
              <w:rPr>
                <w:rFonts w:hint="eastAsia" w:ascii="Times New Roman" w:hAnsi="Times New Roman"/>
                <w:bCs/>
                <w:color w:val="auto"/>
                <w:sz w:val="24"/>
                <w:lang w:eastAsia="zh-CN"/>
              </w:rPr>
              <w:t>则本项目</w:t>
            </w:r>
            <w:r>
              <w:rPr>
                <w:rFonts w:ascii="Times New Roman" w:hAnsi="Times New Roman"/>
                <w:bCs/>
                <w:color w:val="auto"/>
                <w:sz w:val="24"/>
              </w:rPr>
              <w:t>具体的产品种类及规模见下表。</w:t>
            </w:r>
          </w:p>
          <w:p w14:paraId="38A58BCD">
            <w:pPr>
              <w:jc w:val="center"/>
              <w:rPr>
                <w:rFonts w:ascii="Times New Roman" w:hAnsi="Times New Roman"/>
                <w:b/>
                <w:color w:val="auto"/>
                <w:sz w:val="24"/>
              </w:rPr>
            </w:pPr>
            <w:r>
              <w:rPr>
                <w:rFonts w:ascii="Times New Roman" w:hAnsi="Times New Roman"/>
                <w:b/>
                <w:color w:val="auto"/>
                <w:sz w:val="24"/>
              </w:rPr>
              <w:t>表2-2</w:t>
            </w:r>
            <w:r>
              <w:rPr>
                <w:rFonts w:hint="eastAsia" w:ascii="Times New Roman" w:hAnsi="Times New Roman"/>
                <w:b/>
                <w:color w:val="auto"/>
                <w:sz w:val="24"/>
              </w:rPr>
              <w:t xml:space="preserve">  </w:t>
            </w:r>
            <w:r>
              <w:rPr>
                <w:rFonts w:ascii="Times New Roman" w:hAnsi="Times New Roman"/>
                <w:b/>
                <w:color w:val="auto"/>
                <w:sz w:val="24"/>
              </w:rPr>
              <w:t>改扩建前后产品种类及规模</w:t>
            </w:r>
          </w:p>
          <w:tbl>
            <w:tblPr>
              <w:tblStyle w:val="45"/>
              <w:tblW w:w="830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5"/>
              <w:gridCol w:w="2015"/>
              <w:gridCol w:w="1690"/>
              <w:gridCol w:w="1308"/>
              <w:gridCol w:w="1225"/>
              <w:gridCol w:w="1328"/>
            </w:tblGrid>
            <w:tr w14:paraId="7FB041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5" w:type="dxa"/>
                  <w:vAlign w:val="center"/>
                </w:tcPr>
                <w:p w14:paraId="0032DE0F">
                  <w:pPr>
                    <w:jc w:val="center"/>
                    <w:rPr>
                      <w:rFonts w:ascii="Times New Roman" w:hAnsi="Times New Roman"/>
                      <w:b/>
                      <w:color w:val="auto"/>
                      <w:szCs w:val="21"/>
                    </w:rPr>
                  </w:pPr>
                  <w:r>
                    <w:rPr>
                      <w:rFonts w:ascii="Times New Roman" w:hAnsi="Times New Roman"/>
                      <w:b/>
                      <w:color w:val="auto"/>
                      <w:szCs w:val="21"/>
                    </w:rPr>
                    <w:t>序号</w:t>
                  </w:r>
                </w:p>
              </w:tc>
              <w:tc>
                <w:tcPr>
                  <w:tcW w:w="2015" w:type="dxa"/>
                  <w:vAlign w:val="center"/>
                </w:tcPr>
                <w:p w14:paraId="7C10821B">
                  <w:pPr>
                    <w:jc w:val="center"/>
                    <w:rPr>
                      <w:rFonts w:ascii="Times New Roman" w:hAnsi="Times New Roman"/>
                      <w:b/>
                      <w:color w:val="auto"/>
                      <w:szCs w:val="21"/>
                    </w:rPr>
                  </w:pPr>
                  <w:r>
                    <w:rPr>
                      <w:rFonts w:ascii="Times New Roman" w:hAnsi="Times New Roman"/>
                      <w:b/>
                      <w:color w:val="auto"/>
                      <w:szCs w:val="21"/>
                    </w:rPr>
                    <w:t>产品名称</w:t>
                  </w:r>
                </w:p>
              </w:tc>
              <w:tc>
                <w:tcPr>
                  <w:tcW w:w="1690" w:type="dxa"/>
                  <w:vAlign w:val="center"/>
                </w:tcPr>
                <w:p w14:paraId="22F971DA">
                  <w:pPr>
                    <w:jc w:val="center"/>
                    <w:rPr>
                      <w:rFonts w:ascii="Times New Roman" w:hAnsi="Times New Roman"/>
                      <w:b/>
                      <w:color w:val="auto"/>
                      <w:szCs w:val="21"/>
                    </w:rPr>
                  </w:pPr>
                  <w:r>
                    <w:rPr>
                      <w:rFonts w:ascii="Times New Roman" w:hAnsi="Times New Roman"/>
                      <w:b/>
                      <w:color w:val="auto"/>
                      <w:szCs w:val="21"/>
                    </w:rPr>
                    <w:t>单位</w:t>
                  </w:r>
                </w:p>
              </w:tc>
              <w:tc>
                <w:tcPr>
                  <w:tcW w:w="1308" w:type="dxa"/>
                  <w:vAlign w:val="center"/>
                </w:tcPr>
                <w:p w14:paraId="49017E66">
                  <w:pPr>
                    <w:jc w:val="center"/>
                    <w:rPr>
                      <w:rFonts w:ascii="Times New Roman" w:hAnsi="Times New Roman"/>
                      <w:b/>
                      <w:color w:val="auto"/>
                      <w:szCs w:val="21"/>
                    </w:rPr>
                  </w:pPr>
                  <w:r>
                    <w:rPr>
                      <w:rFonts w:hint="eastAsia" w:ascii="Times New Roman" w:hAnsi="Times New Roman"/>
                      <w:b/>
                      <w:color w:val="auto"/>
                      <w:szCs w:val="21"/>
                    </w:rPr>
                    <w:t>改</w:t>
                  </w:r>
                  <w:r>
                    <w:rPr>
                      <w:rFonts w:ascii="Times New Roman" w:hAnsi="Times New Roman"/>
                      <w:b/>
                      <w:color w:val="auto"/>
                      <w:szCs w:val="21"/>
                    </w:rPr>
                    <w:t>扩建前</w:t>
                  </w:r>
                </w:p>
              </w:tc>
              <w:tc>
                <w:tcPr>
                  <w:tcW w:w="1225" w:type="dxa"/>
                  <w:vAlign w:val="center"/>
                </w:tcPr>
                <w:p w14:paraId="48D06BAD">
                  <w:pPr>
                    <w:jc w:val="center"/>
                    <w:rPr>
                      <w:rFonts w:ascii="Times New Roman" w:hAnsi="Times New Roman"/>
                      <w:b/>
                      <w:color w:val="auto"/>
                      <w:szCs w:val="21"/>
                    </w:rPr>
                  </w:pPr>
                  <w:r>
                    <w:rPr>
                      <w:rFonts w:hint="eastAsia" w:ascii="Times New Roman" w:hAnsi="Times New Roman"/>
                      <w:b/>
                      <w:color w:val="auto"/>
                      <w:szCs w:val="21"/>
                    </w:rPr>
                    <w:t>改</w:t>
                  </w:r>
                  <w:r>
                    <w:rPr>
                      <w:rFonts w:ascii="Times New Roman" w:hAnsi="Times New Roman"/>
                      <w:b/>
                      <w:color w:val="auto"/>
                      <w:szCs w:val="21"/>
                    </w:rPr>
                    <w:t>扩建后</w:t>
                  </w:r>
                </w:p>
              </w:tc>
              <w:tc>
                <w:tcPr>
                  <w:tcW w:w="1328" w:type="dxa"/>
                  <w:vAlign w:val="center"/>
                </w:tcPr>
                <w:p w14:paraId="12634D47">
                  <w:pPr>
                    <w:jc w:val="center"/>
                    <w:rPr>
                      <w:rFonts w:ascii="Times New Roman" w:hAnsi="Times New Roman"/>
                      <w:b/>
                      <w:color w:val="auto"/>
                      <w:szCs w:val="21"/>
                    </w:rPr>
                  </w:pPr>
                  <w:r>
                    <w:rPr>
                      <w:rFonts w:ascii="Times New Roman" w:hAnsi="Times New Roman"/>
                      <w:b/>
                      <w:color w:val="auto"/>
                      <w:szCs w:val="21"/>
                    </w:rPr>
                    <w:t>增减量</w:t>
                  </w:r>
                </w:p>
              </w:tc>
            </w:tr>
            <w:tr w14:paraId="341B39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5" w:type="dxa"/>
                  <w:vAlign w:val="center"/>
                </w:tcPr>
                <w:p w14:paraId="0625A3F5">
                  <w:pPr>
                    <w:jc w:val="center"/>
                    <w:rPr>
                      <w:rFonts w:ascii="Times New Roman" w:hAnsi="Times New Roman"/>
                      <w:bCs/>
                      <w:color w:val="auto"/>
                      <w:szCs w:val="21"/>
                    </w:rPr>
                  </w:pPr>
                  <w:r>
                    <w:rPr>
                      <w:rFonts w:ascii="Times New Roman" w:hAnsi="Times New Roman"/>
                      <w:bCs/>
                      <w:color w:val="auto"/>
                      <w:szCs w:val="21"/>
                    </w:rPr>
                    <w:t>1</w:t>
                  </w:r>
                </w:p>
              </w:tc>
              <w:tc>
                <w:tcPr>
                  <w:tcW w:w="2015" w:type="dxa"/>
                  <w:vAlign w:val="center"/>
                </w:tcPr>
                <w:p w14:paraId="6B7AEF8D">
                  <w:pPr>
                    <w:jc w:val="center"/>
                    <w:rPr>
                      <w:rFonts w:ascii="Times New Roman" w:hAnsi="Times New Roman"/>
                      <w:bCs/>
                      <w:color w:val="auto"/>
                      <w:szCs w:val="21"/>
                    </w:rPr>
                  </w:pPr>
                  <w:r>
                    <w:rPr>
                      <w:rFonts w:hint="eastAsia" w:ascii="Times New Roman" w:hAnsi="Times New Roman"/>
                      <w:bCs/>
                      <w:color w:val="auto"/>
                      <w:szCs w:val="21"/>
                    </w:rPr>
                    <w:t>卤香酱干</w:t>
                  </w:r>
                </w:p>
              </w:tc>
              <w:tc>
                <w:tcPr>
                  <w:tcW w:w="1690" w:type="dxa"/>
                  <w:vAlign w:val="center"/>
                </w:tcPr>
                <w:p w14:paraId="3D1D637E">
                  <w:pPr>
                    <w:jc w:val="center"/>
                    <w:rPr>
                      <w:rFonts w:ascii="Times New Roman" w:hAnsi="Times New Roman"/>
                      <w:bCs/>
                      <w:color w:val="auto"/>
                      <w:szCs w:val="21"/>
                    </w:rPr>
                  </w:pPr>
                  <w:r>
                    <w:rPr>
                      <w:rFonts w:ascii="Times New Roman" w:hAnsi="Times New Roman"/>
                      <w:bCs/>
                      <w:color w:val="auto"/>
                      <w:szCs w:val="21"/>
                    </w:rPr>
                    <w:t>t/a</w:t>
                  </w:r>
                </w:p>
              </w:tc>
              <w:tc>
                <w:tcPr>
                  <w:tcW w:w="1308" w:type="dxa"/>
                  <w:vAlign w:val="center"/>
                </w:tcPr>
                <w:p w14:paraId="4C80802E">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300</w:t>
                  </w:r>
                </w:p>
              </w:tc>
              <w:tc>
                <w:tcPr>
                  <w:tcW w:w="1225" w:type="dxa"/>
                  <w:vAlign w:val="center"/>
                </w:tcPr>
                <w:p w14:paraId="6CACD506">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260</w:t>
                  </w:r>
                </w:p>
              </w:tc>
              <w:tc>
                <w:tcPr>
                  <w:tcW w:w="1328" w:type="dxa"/>
                  <w:vAlign w:val="center"/>
                </w:tcPr>
                <w:p w14:paraId="49F37410">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-40</w:t>
                  </w:r>
                </w:p>
              </w:tc>
            </w:tr>
            <w:tr w14:paraId="447E6E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5" w:type="dxa"/>
                  <w:vAlign w:val="center"/>
                </w:tcPr>
                <w:p w14:paraId="453A4E24">
                  <w:pPr>
                    <w:jc w:val="center"/>
                    <w:rPr>
                      <w:rFonts w:hint="eastAsia" w:ascii="Times New Roman" w:hAnsi="Times New Roman" w:eastAsia="宋体"/>
                      <w:bCs/>
                      <w:color w:val="auto"/>
                      <w:szCs w:val="21"/>
                      <w:lang w:val="en-US" w:eastAsia="zh-CN"/>
                    </w:rPr>
                  </w:pPr>
                  <w:r>
                    <w:rPr>
                      <w:rFonts w:hint="eastAsia" w:ascii="Times New Roman" w:hAnsi="Times New Roman"/>
                      <w:bCs/>
                      <w:color w:val="auto"/>
                      <w:szCs w:val="21"/>
                      <w:lang w:val="en-US" w:eastAsia="zh-CN"/>
                    </w:rPr>
                    <w:t>2</w:t>
                  </w:r>
                </w:p>
              </w:tc>
              <w:tc>
                <w:tcPr>
                  <w:tcW w:w="2015" w:type="dxa"/>
                  <w:vAlign w:val="center"/>
                </w:tcPr>
                <w:p w14:paraId="414B15ED">
                  <w:pPr>
                    <w:jc w:val="center"/>
                    <w:rPr>
                      <w:rFonts w:ascii="Times New Roman" w:hAnsi="Times New Roman"/>
                      <w:bCs/>
                      <w:color w:val="auto"/>
                      <w:szCs w:val="21"/>
                      <w:lang w:val="zh-CN"/>
                    </w:rPr>
                  </w:pPr>
                  <w:r>
                    <w:rPr>
                      <w:rFonts w:hint="eastAsia" w:ascii="Times New Roman" w:hAnsi="Times New Roman"/>
                      <w:bCs/>
                      <w:color w:val="auto"/>
                      <w:szCs w:val="21"/>
                    </w:rPr>
                    <w:t>卤</w:t>
                  </w:r>
                  <w:r>
                    <w:rPr>
                      <w:rFonts w:hint="eastAsia" w:ascii="Times New Roman" w:hAnsi="Times New Roman"/>
                      <w:bCs/>
                      <w:color w:val="auto"/>
                      <w:szCs w:val="21"/>
                      <w:lang w:eastAsia="zh-CN"/>
                    </w:rPr>
                    <w:t>软</w:t>
                  </w:r>
                  <w:r>
                    <w:rPr>
                      <w:rFonts w:hint="eastAsia" w:ascii="Times New Roman" w:hAnsi="Times New Roman"/>
                      <w:bCs/>
                      <w:color w:val="auto"/>
                      <w:szCs w:val="21"/>
                    </w:rPr>
                    <w:t>豆干</w:t>
                  </w:r>
                </w:p>
              </w:tc>
              <w:tc>
                <w:tcPr>
                  <w:tcW w:w="1690" w:type="dxa"/>
                  <w:vAlign w:val="center"/>
                </w:tcPr>
                <w:p w14:paraId="2EFCA245">
                  <w:pPr>
                    <w:jc w:val="center"/>
                    <w:rPr>
                      <w:rStyle w:val="342"/>
                      <w:rFonts w:ascii="Times New Roman" w:hAnsi="Times New Roman" w:cs="Times New Roman"/>
                      <w:color w:val="auto"/>
                      <w:sz w:val="21"/>
                      <w:szCs w:val="21"/>
                      <w:lang w:val="zh-CN"/>
                    </w:rPr>
                  </w:pPr>
                  <w:r>
                    <w:rPr>
                      <w:rFonts w:ascii="Times New Roman" w:hAnsi="Times New Roman"/>
                      <w:bCs/>
                      <w:color w:val="auto"/>
                      <w:szCs w:val="21"/>
                    </w:rPr>
                    <w:t>t/a</w:t>
                  </w:r>
                </w:p>
              </w:tc>
              <w:tc>
                <w:tcPr>
                  <w:tcW w:w="1308" w:type="dxa"/>
                  <w:vAlign w:val="center"/>
                </w:tcPr>
                <w:p w14:paraId="715C519C">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0</w:t>
                  </w:r>
                </w:p>
              </w:tc>
              <w:tc>
                <w:tcPr>
                  <w:tcW w:w="1225" w:type="dxa"/>
                  <w:vAlign w:val="center"/>
                </w:tcPr>
                <w:p w14:paraId="64C6BF51">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20</w:t>
                  </w:r>
                </w:p>
              </w:tc>
              <w:tc>
                <w:tcPr>
                  <w:tcW w:w="1328" w:type="dxa"/>
                  <w:vAlign w:val="center"/>
                </w:tcPr>
                <w:p w14:paraId="58589927">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+20</w:t>
                  </w:r>
                </w:p>
              </w:tc>
            </w:tr>
            <w:tr w14:paraId="17C78A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5" w:type="dxa"/>
                  <w:vAlign w:val="center"/>
                </w:tcPr>
                <w:p w14:paraId="15300BE1">
                  <w:pPr>
                    <w:jc w:val="center"/>
                    <w:rPr>
                      <w:rFonts w:hint="eastAsia" w:ascii="Times New Roman" w:hAnsi="Times New Roman" w:eastAsia="宋体"/>
                      <w:bCs/>
                      <w:color w:val="auto"/>
                      <w:szCs w:val="21"/>
                      <w:lang w:val="en-US" w:eastAsia="zh-CN"/>
                    </w:rPr>
                  </w:pPr>
                  <w:r>
                    <w:rPr>
                      <w:rFonts w:hint="eastAsia" w:ascii="Times New Roman" w:hAnsi="Times New Roman"/>
                      <w:bCs/>
                      <w:color w:val="auto"/>
                      <w:szCs w:val="21"/>
                      <w:lang w:val="en-US" w:eastAsia="zh-CN"/>
                    </w:rPr>
                    <w:t>3</w:t>
                  </w:r>
                </w:p>
              </w:tc>
              <w:tc>
                <w:tcPr>
                  <w:tcW w:w="2015" w:type="dxa"/>
                  <w:vAlign w:val="center"/>
                </w:tcPr>
                <w:p w14:paraId="64687CE7">
                  <w:pPr>
                    <w:jc w:val="center"/>
                    <w:rPr>
                      <w:rFonts w:ascii="Times New Roman" w:hAnsi="Times New Roman"/>
                      <w:bCs/>
                      <w:color w:val="auto"/>
                      <w:szCs w:val="21"/>
                      <w:lang w:val="zh-CN"/>
                    </w:rPr>
                  </w:pPr>
                  <w:r>
                    <w:rPr>
                      <w:rFonts w:hint="eastAsia" w:ascii="Times New Roman" w:hAnsi="Times New Roman"/>
                      <w:bCs/>
                      <w:color w:val="auto"/>
                      <w:szCs w:val="21"/>
                      <w:lang w:eastAsia="zh-CN"/>
                    </w:rPr>
                    <w:t>腐乳</w:t>
                  </w:r>
                </w:p>
              </w:tc>
              <w:tc>
                <w:tcPr>
                  <w:tcW w:w="1690" w:type="dxa"/>
                  <w:vAlign w:val="center"/>
                </w:tcPr>
                <w:p w14:paraId="597DFD1D">
                  <w:pPr>
                    <w:jc w:val="center"/>
                    <w:rPr>
                      <w:rStyle w:val="342"/>
                      <w:rFonts w:ascii="Times New Roman" w:hAnsi="Times New Roman" w:cs="Times New Roman"/>
                      <w:color w:val="auto"/>
                      <w:sz w:val="21"/>
                      <w:szCs w:val="21"/>
                      <w:lang w:val="zh-CN"/>
                    </w:rPr>
                  </w:pPr>
                  <w:r>
                    <w:rPr>
                      <w:rFonts w:ascii="Times New Roman" w:hAnsi="Times New Roman"/>
                      <w:bCs/>
                      <w:color w:val="auto"/>
                      <w:szCs w:val="21"/>
                    </w:rPr>
                    <w:t>t/a</w:t>
                  </w:r>
                </w:p>
              </w:tc>
              <w:tc>
                <w:tcPr>
                  <w:tcW w:w="1308" w:type="dxa"/>
                  <w:vAlign w:val="center"/>
                </w:tcPr>
                <w:p w14:paraId="4DC8CC51">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0</w:t>
                  </w:r>
                </w:p>
              </w:tc>
              <w:tc>
                <w:tcPr>
                  <w:tcW w:w="1225" w:type="dxa"/>
                  <w:vAlign w:val="center"/>
                </w:tcPr>
                <w:p w14:paraId="5B1EBE89">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10</w:t>
                  </w:r>
                </w:p>
              </w:tc>
              <w:tc>
                <w:tcPr>
                  <w:tcW w:w="1328" w:type="dxa"/>
                  <w:vAlign w:val="center"/>
                </w:tcPr>
                <w:p w14:paraId="39230285">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+10</w:t>
                  </w:r>
                </w:p>
              </w:tc>
            </w:tr>
            <w:tr w14:paraId="0E9B31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35" w:type="dxa"/>
                  <w:vAlign w:val="center"/>
                </w:tcPr>
                <w:p w14:paraId="34E2BD82">
                  <w:pPr>
                    <w:jc w:val="center"/>
                    <w:rPr>
                      <w:rFonts w:hint="eastAsia" w:ascii="Times New Roman" w:hAnsi="Times New Roman" w:eastAsia="宋体"/>
                      <w:bCs/>
                      <w:color w:val="auto"/>
                      <w:szCs w:val="21"/>
                      <w:lang w:val="en-US" w:eastAsia="zh-CN"/>
                    </w:rPr>
                  </w:pPr>
                  <w:r>
                    <w:rPr>
                      <w:rFonts w:hint="eastAsia" w:ascii="Times New Roman" w:hAnsi="Times New Roman"/>
                      <w:bCs/>
                      <w:color w:val="auto"/>
                      <w:szCs w:val="21"/>
                      <w:lang w:val="en-US" w:eastAsia="zh-CN"/>
                    </w:rPr>
                    <w:t>4</w:t>
                  </w:r>
                </w:p>
              </w:tc>
              <w:tc>
                <w:tcPr>
                  <w:tcW w:w="2015" w:type="dxa"/>
                  <w:vAlign w:val="center"/>
                </w:tcPr>
                <w:p w14:paraId="170C3DEE">
                  <w:pPr>
                    <w:jc w:val="center"/>
                    <w:rPr>
                      <w:rFonts w:ascii="Times New Roman" w:hAnsi="Times New Roman"/>
                      <w:bCs/>
                      <w:color w:val="auto"/>
                      <w:szCs w:val="21"/>
                      <w:lang w:val="zh-CN"/>
                    </w:rPr>
                  </w:pPr>
                  <w:r>
                    <w:rPr>
                      <w:rFonts w:hint="eastAsia" w:ascii="Times New Roman" w:hAnsi="Times New Roman"/>
                      <w:bCs/>
                      <w:color w:val="auto"/>
                      <w:szCs w:val="21"/>
                      <w:lang w:eastAsia="zh-CN"/>
                    </w:rPr>
                    <w:t>油豆腐</w:t>
                  </w:r>
                </w:p>
              </w:tc>
              <w:tc>
                <w:tcPr>
                  <w:tcW w:w="1690" w:type="dxa"/>
                  <w:vAlign w:val="center"/>
                </w:tcPr>
                <w:p w14:paraId="7D650869">
                  <w:pPr>
                    <w:jc w:val="center"/>
                    <w:rPr>
                      <w:rStyle w:val="342"/>
                      <w:rFonts w:ascii="Times New Roman" w:hAnsi="Times New Roman" w:cs="Times New Roman"/>
                      <w:color w:val="auto"/>
                      <w:sz w:val="21"/>
                      <w:szCs w:val="21"/>
                      <w:lang w:val="zh-CN"/>
                    </w:rPr>
                  </w:pPr>
                  <w:r>
                    <w:rPr>
                      <w:rFonts w:ascii="Times New Roman" w:hAnsi="Times New Roman"/>
                      <w:bCs/>
                      <w:color w:val="auto"/>
                      <w:szCs w:val="21"/>
                    </w:rPr>
                    <w:t>t/a</w:t>
                  </w:r>
                </w:p>
              </w:tc>
              <w:tc>
                <w:tcPr>
                  <w:tcW w:w="1308" w:type="dxa"/>
                  <w:vAlign w:val="center"/>
                </w:tcPr>
                <w:p w14:paraId="713D2838">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0</w:t>
                  </w:r>
                </w:p>
              </w:tc>
              <w:tc>
                <w:tcPr>
                  <w:tcW w:w="1225" w:type="dxa"/>
                  <w:vAlign w:val="center"/>
                </w:tcPr>
                <w:p w14:paraId="21568070">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10</w:t>
                  </w:r>
                </w:p>
              </w:tc>
              <w:tc>
                <w:tcPr>
                  <w:tcW w:w="1328" w:type="dxa"/>
                  <w:vAlign w:val="center"/>
                </w:tcPr>
                <w:p w14:paraId="3F794A70">
                  <w:pPr>
                    <w:jc w:val="center"/>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+10</w:t>
                  </w:r>
                </w:p>
              </w:tc>
            </w:tr>
          </w:tbl>
          <w:p w14:paraId="1C0B87F4">
            <w:pPr>
              <w:spacing w:beforeLines="50" w:line="348" w:lineRule="auto"/>
              <w:rPr>
                <w:rFonts w:ascii="Times New Roman" w:hAnsi="Times New Roman" w:eastAsia="宋体"/>
                <w:b/>
                <w:snapToGrid w:val="0"/>
                <w:color w:val="auto"/>
                <w:sz w:val="24"/>
              </w:rPr>
            </w:pPr>
            <w:r>
              <w:rPr>
                <w:rFonts w:ascii="Times New Roman" w:hAnsi="Times New Roman" w:eastAsia="宋体"/>
                <w:b/>
                <w:snapToGrid w:val="0"/>
                <w:color w:val="auto"/>
                <w:sz w:val="24"/>
              </w:rPr>
              <w:t>5、项目主要原辅材料</w:t>
            </w:r>
          </w:p>
          <w:p w14:paraId="46F8D485">
            <w:pPr>
              <w:spacing w:line="360" w:lineRule="auto"/>
              <w:ind w:firstLine="480" w:firstLineChars="200"/>
              <w:rPr>
                <w:rFonts w:ascii="Times New Roman" w:hAnsi="Times New Roman" w:eastAsia="宋体"/>
                <w:color w:val="auto"/>
                <w:spacing w:val="4"/>
                <w:sz w:val="24"/>
                <w:u w:val="none"/>
              </w:rPr>
            </w:pPr>
            <w:r>
              <w:rPr>
                <w:rFonts w:hint="eastAsia" w:ascii="Times New Roman" w:hAnsi="Times New Roman"/>
                <w:color w:val="auto"/>
                <w:sz w:val="24"/>
                <w:u w:val="none"/>
                <w:lang w:val="en-US" w:eastAsia="zh-CN"/>
              </w:rPr>
              <w:t>本项目属于改扩建项目，原辅材料发生变化，</w:t>
            </w:r>
            <w:r>
              <w:rPr>
                <w:rFonts w:ascii="Times New Roman" w:hAnsi="Times New Roman" w:eastAsia="宋体"/>
                <w:color w:val="auto"/>
                <w:sz w:val="24"/>
                <w:u w:val="none"/>
              </w:rPr>
              <w:t>项目消耗的原料均为外购，其具体消耗情况见下表</w:t>
            </w:r>
            <w:r>
              <w:rPr>
                <w:rFonts w:ascii="Times New Roman" w:hAnsi="Times New Roman" w:eastAsia="宋体"/>
                <w:color w:val="auto"/>
                <w:spacing w:val="4"/>
                <w:sz w:val="24"/>
                <w:u w:val="none"/>
              </w:rPr>
              <w:t>。</w:t>
            </w:r>
          </w:p>
          <w:p w14:paraId="66D98C28">
            <w:pPr>
              <w:jc w:val="center"/>
              <w:rPr>
                <w:rFonts w:ascii="Times New Roman" w:hAnsi="Times New Roman" w:eastAsia="宋体"/>
                <w:b/>
                <w:bCs/>
                <w:color w:val="auto"/>
                <w:sz w:val="24"/>
                <w:u w:val="none"/>
              </w:rPr>
            </w:pPr>
            <w:r>
              <w:rPr>
                <w:rFonts w:ascii="Times New Roman" w:hAnsi="Times New Roman" w:eastAsia="宋体"/>
                <w:b/>
                <w:bCs/>
                <w:color w:val="auto"/>
                <w:sz w:val="24"/>
                <w:u w:val="none"/>
              </w:rPr>
              <w:t>表2-</w:t>
            </w:r>
            <w:r>
              <w:rPr>
                <w:rFonts w:hint="eastAsia" w:ascii="Times New Roman" w:hAnsi="Times New Roman" w:eastAsia="宋体"/>
                <w:b/>
                <w:bCs/>
                <w:color w:val="auto"/>
                <w:sz w:val="24"/>
                <w:u w:val="none"/>
              </w:rPr>
              <w:t>4</w:t>
            </w:r>
            <w:r>
              <w:rPr>
                <w:rFonts w:ascii="Times New Roman" w:hAnsi="Times New Roman" w:eastAsia="宋体"/>
                <w:b/>
                <w:bCs/>
                <w:color w:val="auto"/>
                <w:sz w:val="24"/>
                <w:u w:val="none"/>
              </w:rPr>
              <w:t xml:space="preserve">  </w:t>
            </w:r>
            <w:r>
              <w:rPr>
                <w:rFonts w:hint="eastAsia" w:ascii="Times New Roman" w:hAnsi="Times New Roman"/>
                <w:b/>
                <w:bCs/>
                <w:color w:val="auto"/>
                <w:sz w:val="24"/>
                <w:u w:val="none"/>
                <w:lang w:val="en-US" w:eastAsia="zh-CN"/>
              </w:rPr>
              <w:t xml:space="preserve"> </w:t>
            </w:r>
            <w:r>
              <w:rPr>
                <w:rFonts w:ascii="Times New Roman" w:hAnsi="Times New Roman" w:eastAsia="宋体"/>
                <w:b/>
                <w:bCs/>
                <w:color w:val="auto"/>
                <w:sz w:val="24"/>
                <w:u w:val="none"/>
              </w:rPr>
              <w:t>改扩建前后主要原辅材料及能源消耗表</w:t>
            </w:r>
          </w:p>
          <w:tbl>
            <w:tblPr>
              <w:tblStyle w:val="45"/>
              <w:tblW w:w="4995"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62"/>
              <w:gridCol w:w="1397"/>
              <w:gridCol w:w="795"/>
              <w:gridCol w:w="810"/>
              <w:gridCol w:w="885"/>
              <w:gridCol w:w="885"/>
              <w:gridCol w:w="705"/>
              <w:gridCol w:w="2355"/>
            </w:tblGrid>
            <w:tr w14:paraId="33BE2F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40" w:hRule="atLeast"/>
                <w:jc w:val="center"/>
              </w:trPr>
              <w:tc>
                <w:tcPr>
                  <w:tcW w:w="278" w:type="pct"/>
                  <w:vAlign w:val="center"/>
                </w:tcPr>
                <w:p w14:paraId="14D0CB7A">
                  <w:pPr>
                    <w:pStyle w:val="226"/>
                    <w:rPr>
                      <w:rFonts w:eastAsia="宋体"/>
                      <w:b/>
                      <w:bCs/>
                      <w:color w:val="auto"/>
                      <w:sz w:val="21"/>
                      <w:szCs w:val="21"/>
                      <w:u w:val="none"/>
                    </w:rPr>
                  </w:pPr>
                  <w:r>
                    <w:rPr>
                      <w:rFonts w:eastAsia="宋体"/>
                      <w:b/>
                      <w:bCs/>
                      <w:color w:val="auto"/>
                      <w:sz w:val="21"/>
                      <w:szCs w:val="21"/>
                      <w:u w:val="none"/>
                    </w:rPr>
                    <w:t>序号</w:t>
                  </w:r>
                </w:p>
              </w:tc>
              <w:tc>
                <w:tcPr>
                  <w:tcW w:w="842" w:type="pct"/>
                  <w:vAlign w:val="center"/>
                </w:tcPr>
                <w:p w14:paraId="53F5C769">
                  <w:pPr>
                    <w:pStyle w:val="226"/>
                    <w:rPr>
                      <w:rFonts w:eastAsia="宋体"/>
                      <w:b/>
                      <w:bCs/>
                      <w:color w:val="auto"/>
                      <w:sz w:val="21"/>
                      <w:szCs w:val="21"/>
                      <w:u w:val="none"/>
                    </w:rPr>
                  </w:pPr>
                  <w:r>
                    <w:rPr>
                      <w:rFonts w:eastAsia="宋体"/>
                      <w:b/>
                      <w:bCs/>
                      <w:color w:val="auto"/>
                      <w:sz w:val="21"/>
                      <w:szCs w:val="21"/>
                      <w:u w:val="none"/>
                    </w:rPr>
                    <w:t>原辅材料名称</w:t>
                  </w:r>
                </w:p>
              </w:tc>
              <w:tc>
                <w:tcPr>
                  <w:tcW w:w="479" w:type="pct"/>
                  <w:vAlign w:val="center"/>
                </w:tcPr>
                <w:p w14:paraId="6FF99643">
                  <w:pPr>
                    <w:pStyle w:val="226"/>
                    <w:rPr>
                      <w:rFonts w:eastAsia="宋体"/>
                      <w:b/>
                      <w:bCs/>
                      <w:color w:val="auto"/>
                      <w:sz w:val="21"/>
                      <w:szCs w:val="21"/>
                      <w:u w:val="none"/>
                    </w:rPr>
                  </w:pPr>
                  <w:r>
                    <w:rPr>
                      <w:rFonts w:hint="eastAsia" w:eastAsia="宋体"/>
                      <w:b/>
                      <w:bCs/>
                      <w:color w:val="auto"/>
                      <w:sz w:val="21"/>
                      <w:szCs w:val="21"/>
                      <w:u w:val="none"/>
                    </w:rPr>
                    <w:t>改扩建前</w:t>
                  </w:r>
                </w:p>
              </w:tc>
              <w:tc>
                <w:tcPr>
                  <w:tcW w:w="488" w:type="pct"/>
                  <w:vAlign w:val="center"/>
                </w:tcPr>
                <w:p w14:paraId="7716BF2B">
                  <w:pPr>
                    <w:pStyle w:val="226"/>
                    <w:rPr>
                      <w:rFonts w:hint="eastAsia" w:eastAsia="宋体"/>
                      <w:b/>
                      <w:bCs/>
                      <w:color w:val="auto"/>
                      <w:sz w:val="21"/>
                      <w:szCs w:val="21"/>
                      <w:u w:val="none"/>
                      <w:lang w:eastAsia="zh-CN"/>
                    </w:rPr>
                  </w:pPr>
                  <w:r>
                    <w:rPr>
                      <w:rFonts w:hint="eastAsia" w:eastAsia="宋体"/>
                      <w:b/>
                      <w:bCs/>
                      <w:color w:val="auto"/>
                      <w:sz w:val="21"/>
                      <w:szCs w:val="21"/>
                      <w:u w:val="none"/>
                    </w:rPr>
                    <w:t>改扩建后</w:t>
                  </w:r>
                </w:p>
              </w:tc>
              <w:tc>
                <w:tcPr>
                  <w:tcW w:w="533" w:type="pct"/>
                  <w:vAlign w:val="center"/>
                </w:tcPr>
                <w:p w14:paraId="5A73CB32">
                  <w:pPr>
                    <w:pStyle w:val="226"/>
                    <w:rPr>
                      <w:rFonts w:hint="eastAsia" w:eastAsia="宋体"/>
                      <w:b/>
                      <w:bCs/>
                      <w:color w:val="auto"/>
                      <w:sz w:val="21"/>
                      <w:szCs w:val="21"/>
                      <w:u w:val="none"/>
                      <w:lang w:eastAsia="zh-CN"/>
                    </w:rPr>
                  </w:pPr>
                  <w:r>
                    <w:rPr>
                      <w:rFonts w:hint="eastAsia"/>
                      <w:b/>
                      <w:bCs/>
                      <w:color w:val="auto"/>
                      <w:sz w:val="21"/>
                      <w:szCs w:val="21"/>
                      <w:u w:val="none"/>
                      <w:lang w:eastAsia="zh-CN"/>
                    </w:rPr>
                    <w:t>变化量</w:t>
                  </w:r>
                </w:p>
              </w:tc>
              <w:tc>
                <w:tcPr>
                  <w:tcW w:w="533" w:type="pct"/>
                  <w:vAlign w:val="center"/>
                </w:tcPr>
                <w:p w14:paraId="701286FC">
                  <w:pPr>
                    <w:pStyle w:val="226"/>
                    <w:rPr>
                      <w:rFonts w:hint="eastAsia" w:eastAsia="宋体"/>
                      <w:b/>
                      <w:bCs/>
                      <w:color w:val="auto"/>
                      <w:sz w:val="21"/>
                      <w:szCs w:val="21"/>
                      <w:u w:val="none"/>
                      <w:lang w:val="en-US" w:eastAsia="zh-CN"/>
                    </w:rPr>
                  </w:pPr>
                  <w:r>
                    <w:rPr>
                      <w:rFonts w:eastAsia="宋体"/>
                      <w:b/>
                      <w:bCs/>
                      <w:color w:val="auto"/>
                      <w:sz w:val="21"/>
                      <w:szCs w:val="21"/>
                      <w:u w:val="none"/>
                    </w:rPr>
                    <w:t>最大暂存量</w:t>
                  </w:r>
                </w:p>
              </w:tc>
              <w:tc>
                <w:tcPr>
                  <w:tcW w:w="425" w:type="pct"/>
                  <w:vAlign w:val="center"/>
                </w:tcPr>
                <w:p w14:paraId="4B071B71">
                  <w:pPr>
                    <w:pStyle w:val="226"/>
                    <w:rPr>
                      <w:rFonts w:eastAsia="宋体"/>
                      <w:b/>
                      <w:bCs/>
                      <w:color w:val="auto"/>
                      <w:sz w:val="21"/>
                      <w:szCs w:val="21"/>
                      <w:u w:val="none"/>
                    </w:rPr>
                  </w:pPr>
                  <w:r>
                    <w:rPr>
                      <w:rFonts w:hint="eastAsia"/>
                      <w:b/>
                      <w:bCs/>
                      <w:color w:val="auto"/>
                      <w:sz w:val="21"/>
                      <w:szCs w:val="21"/>
                      <w:u w:val="none"/>
                    </w:rPr>
                    <w:t>包装形式</w:t>
                  </w:r>
                </w:p>
              </w:tc>
              <w:tc>
                <w:tcPr>
                  <w:tcW w:w="1419" w:type="pct"/>
                  <w:vAlign w:val="center"/>
                </w:tcPr>
                <w:p w14:paraId="54CD9CA8">
                  <w:pPr>
                    <w:pStyle w:val="226"/>
                    <w:rPr>
                      <w:rFonts w:eastAsia="宋体"/>
                      <w:b/>
                      <w:bCs/>
                      <w:color w:val="auto"/>
                      <w:sz w:val="21"/>
                      <w:szCs w:val="21"/>
                      <w:u w:val="none"/>
                    </w:rPr>
                  </w:pPr>
                  <w:r>
                    <w:rPr>
                      <w:rFonts w:hint="eastAsia" w:eastAsia="宋体"/>
                      <w:b/>
                      <w:bCs/>
                      <w:color w:val="auto"/>
                      <w:sz w:val="21"/>
                      <w:szCs w:val="21"/>
                      <w:u w:val="none"/>
                    </w:rPr>
                    <w:t>备注</w:t>
                  </w:r>
                </w:p>
              </w:tc>
            </w:tr>
            <w:tr w14:paraId="4C748B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413BE4B0">
                  <w:pPr>
                    <w:pStyle w:val="8"/>
                    <w:spacing w:after="0" w:line="340" w:lineRule="exact"/>
                    <w:ind w:left="0" w:leftChars="0" w:firstLine="0" w:firstLineChars="0"/>
                    <w:jc w:val="center"/>
                    <w:rPr>
                      <w:rFonts w:ascii="Times New Roman" w:hAnsi="Times New Roman" w:eastAsia="宋体"/>
                      <w:color w:val="auto"/>
                      <w:sz w:val="21"/>
                      <w:szCs w:val="21"/>
                      <w:u w:val="none"/>
                    </w:rPr>
                  </w:pPr>
                  <w:r>
                    <w:rPr>
                      <w:rFonts w:hint="eastAsia" w:ascii="Times New Roman" w:hAnsi="Times New Roman" w:eastAsia="宋体"/>
                      <w:color w:val="auto"/>
                      <w:sz w:val="21"/>
                      <w:szCs w:val="21"/>
                      <w:u w:val="none"/>
                    </w:rPr>
                    <w:t>1</w:t>
                  </w:r>
                </w:p>
              </w:tc>
              <w:tc>
                <w:tcPr>
                  <w:tcW w:w="842" w:type="pct"/>
                  <w:vAlign w:val="center"/>
                </w:tcPr>
                <w:p w14:paraId="275D1EE3">
                  <w:pPr>
                    <w:pStyle w:val="226"/>
                    <w:rPr>
                      <w:rFonts w:ascii="Times New Roman" w:hAnsi="Times New Roman" w:eastAsia="宋体"/>
                      <w:color w:val="auto"/>
                      <w:sz w:val="21"/>
                      <w:szCs w:val="21"/>
                      <w:u w:val="none"/>
                    </w:rPr>
                  </w:pPr>
                  <w:r>
                    <w:rPr>
                      <w:rFonts w:hint="eastAsia"/>
                      <w:color w:val="auto"/>
                      <w:sz w:val="21"/>
                      <w:szCs w:val="21"/>
                      <w:lang w:eastAsia="zh-CN"/>
                    </w:rPr>
                    <w:t>黄</w:t>
                  </w:r>
                  <w:r>
                    <w:rPr>
                      <w:rFonts w:hint="eastAsia"/>
                      <w:color w:val="auto"/>
                      <w:sz w:val="21"/>
                      <w:szCs w:val="21"/>
                    </w:rPr>
                    <w:t>豆</w:t>
                  </w:r>
                </w:p>
              </w:tc>
              <w:tc>
                <w:tcPr>
                  <w:tcW w:w="479" w:type="pct"/>
                  <w:vAlign w:val="center"/>
                </w:tcPr>
                <w:p w14:paraId="0FAB2D0B">
                  <w:pPr>
                    <w:spacing w:line="340" w:lineRule="exact"/>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0</w:t>
                  </w:r>
                </w:p>
              </w:tc>
              <w:tc>
                <w:tcPr>
                  <w:tcW w:w="488" w:type="pct"/>
                  <w:vAlign w:val="center"/>
                </w:tcPr>
                <w:p w14:paraId="3A62548B">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120t/a</w:t>
                  </w:r>
                </w:p>
              </w:tc>
              <w:tc>
                <w:tcPr>
                  <w:tcW w:w="533" w:type="pct"/>
                  <w:vAlign w:val="center"/>
                </w:tcPr>
                <w:p w14:paraId="1C9787C5">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+120t/a</w:t>
                  </w:r>
                </w:p>
              </w:tc>
              <w:tc>
                <w:tcPr>
                  <w:tcW w:w="533" w:type="pct"/>
                  <w:vAlign w:val="center"/>
                </w:tcPr>
                <w:p w14:paraId="4C91ABB1">
                  <w:pPr>
                    <w:spacing w:line="340" w:lineRule="exact"/>
                    <w:jc w:val="center"/>
                    <w:rPr>
                      <w:rFonts w:ascii="Times New Roman" w:hAnsi="Times New Roman" w:eastAsia="宋体"/>
                      <w:color w:val="auto"/>
                      <w:sz w:val="21"/>
                      <w:szCs w:val="21"/>
                      <w:u w:val="none"/>
                    </w:rPr>
                  </w:pPr>
                  <w:r>
                    <w:rPr>
                      <w:rFonts w:hint="eastAsia" w:ascii="Times New Roman" w:hAnsi="Times New Roman"/>
                      <w:color w:val="auto"/>
                      <w:sz w:val="21"/>
                      <w:szCs w:val="21"/>
                      <w:u w:val="none"/>
                      <w:lang w:val="en-US" w:eastAsia="zh-CN"/>
                    </w:rPr>
                    <w:t>3</w:t>
                  </w:r>
                  <w:r>
                    <w:rPr>
                      <w:rFonts w:hint="eastAsia" w:ascii="Times New Roman" w:hAnsi="Times New Roman"/>
                      <w:color w:val="auto"/>
                      <w:sz w:val="21"/>
                      <w:szCs w:val="21"/>
                      <w:u w:val="none"/>
                    </w:rPr>
                    <w:t>t</w:t>
                  </w:r>
                </w:p>
              </w:tc>
              <w:tc>
                <w:tcPr>
                  <w:tcW w:w="425" w:type="pct"/>
                  <w:vAlign w:val="center"/>
                </w:tcPr>
                <w:p w14:paraId="5FF5A9AC">
                  <w:pPr>
                    <w:spacing w:line="340" w:lineRule="exact"/>
                    <w:jc w:val="center"/>
                    <w:rPr>
                      <w:rFonts w:hint="eastAsia" w:ascii="Times New Roman" w:hAnsi="Times New Roman" w:eastAsia="宋体"/>
                      <w:color w:val="auto"/>
                      <w:sz w:val="21"/>
                      <w:szCs w:val="21"/>
                      <w:u w:val="none"/>
                      <w:lang w:eastAsia="zh-CN"/>
                    </w:rPr>
                  </w:pPr>
                  <w:r>
                    <w:rPr>
                      <w:rFonts w:hint="eastAsia" w:ascii="Times New Roman" w:hAnsi="Times New Roman"/>
                      <w:color w:val="auto"/>
                      <w:sz w:val="21"/>
                      <w:szCs w:val="21"/>
                      <w:u w:val="none"/>
                      <w:lang w:eastAsia="zh-CN"/>
                    </w:rPr>
                    <w:t>袋装</w:t>
                  </w:r>
                </w:p>
              </w:tc>
              <w:tc>
                <w:tcPr>
                  <w:tcW w:w="1419" w:type="pct"/>
                  <w:vAlign w:val="center"/>
                </w:tcPr>
                <w:p w14:paraId="5C6ED7A2">
                  <w:pPr>
                    <w:pStyle w:val="8"/>
                    <w:spacing w:after="0" w:line="340" w:lineRule="exact"/>
                    <w:ind w:left="0" w:leftChars="0" w:firstLine="0" w:firstLineChars="0"/>
                    <w:jc w:val="center"/>
                    <w:rPr>
                      <w:rFonts w:hint="eastAsia" w:ascii="Times New Roman" w:hAnsi="Times New Roman" w:eastAsia="宋体"/>
                      <w:color w:val="auto"/>
                      <w:sz w:val="21"/>
                      <w:szCs w:val="21"/>
                      <w:u w:val="none"/>
                      <w:lang w:eastAsia="zh-CN"/>
                    </w:rPr>
                  </w:pPr>
                  <w:r>
                    <w:rPr>
                      <w:rFonts w:hint="eastAsia" w:ascii="Times New Roman" w:hAnsi="Times New Roman"/>
                      <w:color w:val="auto"/>
                      <w:sz w:val="21"/>
                      <w:szCs w:val="21"/>
                      <w:u w:val="none"/>
                      <w:lang w:eastAsia="zh-CN"/>
                    </w:rPr>
                    <w:t>购买</w:t>
                  </w:r>
                </w:p>
              </w:tc>
            </w:tr>
            <w:tr w14:paraId="4E3689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118C7FAF">
                  <w:pPr>
                    <w:pStyle w:val="8"/>
                    <w:spacing w:after="0" w:line="340" w:lineRule="exact"/>
                    <w:ind w:left="0" w:leftChars="0" w:firstLine="0" w:firstLineChars="0"/>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2</w:t>
                  </w:r>
                </w:p>
              </w:tc>
              <w:tc>
                <w:tcPr>
                  <w:tcW w:w="842" w:type="pct"/>
                  <w:vAlign w:val="center"/>
                </w:tcPr>
                <w:p w14:paraId="0F0DD124">
                  <w:pPr>
                    <w:pStyle w:val="226"/>
                    <w:rPr>
                      <w:rFonts w:hint="default"/>
                      <w:color w:val="auto"/>
                      <w:sz w:val="21"/>
                      <w:szCs w:val="21"/>
                      <w:lang w:val="en-US" w:eastAsia="zh-CN"/>
                    </w:rPr>
                  </w:pPr>
                  <w:r>
                    <w:rPr>
                      <w:rFonts w:hint="default"/>
                      <w:color w:val="auto"/>
                      <w:sz w:val="21"/>
                      <w:szCs w:val="21"/>
                      <w:lang w:val="en-US" w:eastAsia="zh-CN"/>
                    </w:rPr>
                    <w:t>凝固剂</w:t>
                  </w:r>
                </w:p>
              </w:tc>
              <w:tc>
                <w:tcPr>
                  <w:tcW w:w="479" w:type="pct"/>
                  <w:vAlign w:val="center"/>
                </w:tcPr>
                <w:p w14:paraId="60C14F7F">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0</w:t>
                  </w:r>
                </w:p>
              </w:tc>
              <w:tc>
                <w:tcPr>
                  <w:tcW w:w="488" w:type="pct"/>
                  <w:vAlign w:val="center"/>
                </w:tcPr>
                <w:p w14:paraId="48F5EE50">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0.1t/a</w:t>
                  </w:r>
                </w:p>
              </w:tc>
              <w:tc>
                <w:tcPr>
                  <w:tcW w:w="533" w:type="pct"/>
                  <w:vAlign w:val="center"/>
                </w:tcPr>
                <w:p w14:paraId="259C8023">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+0.1t/a</w:t>
                  </w:r>
                </w:p>
              </w:tc>
              <w:tc>
                <w:tcPr>
                  <w:tcW w:w="533" w:type="pct"/>
                  <w:vAlign w:val="center"/>
                </w:tcPr>
                <w:p w14:paraId="5E82A528">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0.001</w:t>
                  </w:r>
                </w:p>
              </w:tc>
              <w:tc>
                <w:tcPr>
                  <w:tcW w:w="425" w:type="pct"/>
                  <w:vAlign w:val="center"/>
                </w:tcPr>
                <w:p w14:paraId="6617D61B">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桶装</w:t>
                  </w:r>
                </w:p>
              </w:tc>
              <w:tc>
                <w:tcPr>
                  <w:tcW w:w="1419" w:type="pct"/>
                  <w:vAlign w:val="center"/>
                </w:tcPr>
                <w:p w14:paraId="720D58E2">
                  <w:pPr>
                    <w:pStyle w:val="8"/>
                    <w:spacing w:after="0" w:line="340" w:lineRule="exact"/>
                    <w:ind w:left="0" w:leftChars="0" w:firstLine="0" w:firstLineChars="0"/>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购买</w:t>
                  </w:r>
                </w:p>
              </w:tc>
            </w:tr>
            <w:tr w14:paraId="6F7D77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2207D546">
                  <w:pPr>
                    <w:pStyle w:val="8"/>
                    <w:spacing w:after="0" w:line="340" w:lineRule="exact"/>
                    <w:ind w:left="0" w:leftChars="0" w:firstLine="0" w:firstLineChars="0"/>
                    <w:jc w:val="center"/>
                    <w:rPr>
                      <w:rFonts w:hint="eastAsia"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3</w:t>
                  </w:r>
                </w:p>
              </w:tc>
              <w:tc>
                <w:tcPr>
                  <w:tcW w:w="842" w:type="pct"/>
                  <w:vAlign w:val="center"/>
                </w:tcPr>
                <w:p w14:paraId="6A8A420B">
                  <w:pPr>
                    <w:pStyle w:val="226"/>
                    <w:rPr>
                      <w:rFonts w:hint="eastAsia"/>
                      <w:color w:val="auto"/>
                      <w:sz w:val="21"/>
                      <w:szCs w:val="21"/>
                      <w:lang w:eastAsia="zh-CN"/>
                    </w:rPr>
                  </w:pPr>
                  <w:r>
                    <w:rPr>
                      <w:rFonts w:hint="eastAsia"/>
                      <w:color w:val="auto"/>
                      <w:sz w:val="21"/>
                      <w:szCs w:val="21"/>
                      <w:lang w:eastAsia="zh-CN"/>
                    </w:rPr>
                    <w:t>半成品豆腐</w:t>
                  </w:r>
                </w:p>
              </w:tc>
              <w:tc>
                <w:tcPr>
                  <w:tcW w:w="479" w:type="pct"/>
                  <w:vAlign w:val="center"/>
                </w:tcPr>
                <w:p w14:paraId="5852BF77">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300t/a</w:t>
                  </w:r>
                </w:p>
              </w:tc>
              <w:tc>
                <w:tcPr>
                  <w:tcW w:w="488" w:type="pct"/>
                  <w:vAlign w:val="center"/>
                </w:tcPr>
                <w:p w14:paraId="0EF96CA3">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300t/a</w:t>
                  </w:r>
                </w:p>
              </w:tc>
              <w:tc>
                <w:tcPr>
                  <w:tcW w:w="533" w:type="pct"/>
                  <w:vAlign w:val="center"/>
                </w:tcPr>
                <w:p w14:paraId="40C339BE">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0</w:t>
                  </w:r>
                </w:p>
              </w:tc>
              <w:tc>
                <w:tcPr>
                  <w:tcW w:w="533" w:type="pct"/>
                  <w:vAlign w:val="center"/>
                </w:tcPr>
                <w:p w14:paraId="20186877">
                  <w:pPr>
                    <w:spacing w:line="340" w:lineRule="exact"/>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w:t>
                  </w:r>
                </w:p>
              </w:tc>
              <w:tc>
                <w:tcPr>
                  <w:tcW w:w="425" w:type="pct"/>
                  <w:vAlign w:val="center"/>
                </w:tcPr>
                <w:p w14:paraId="00FC9D07">
                  <w:pPr>
                    <w:spacing w:line="340" w:lineRule="exact"/>
                    <w:jc w:val="center"/>
                    <w:rPr>
                      <w:rFonts w:hint="eastAsia" w:ascii="Times New Roman" w:hAnsi="Times New Roman" w:eastAsia="宋体"/>
                      <w:color w:val="auto"/>
                      <w:sz w:val="21"/>
                      <w:szCs w:val="21"/>
                      <w:u w:val="none"/>
                      <w:lang w:eastAsia="zh-CN"/>
                    </w:rPr>
                  </w:pPr>
                  <w:r>
                    <w:rPr>
                      <w:rFonts w:hint="eastAsia" w:ascii="Times New Roman" w:hAnsi="Times New Roman"/>
                      <w:color w:val="auto"/>
                      <w:sz w:val="21"/>
                      <w:szCs w:val="21"/>
                      <w:u w:val="none"/>
                      <w:lang w:val="en-US" w:eastAsia="zh-CN"/>
                    </w:rPr>
                    <w:t>/</w:t>
                  </w:r>
                </w:p>
              </w:tc>
              <w:tc>
                <w:tcPr>
                  <w:tcW w:w="1419" w:type="pct"/>
                  <w:vAlign w:val="center"/>
                </w:tcPr>
                <w:p w14:paraId="28C91F0D">
                  <w:pPr>
                    <w:pStyle w:val="8"/>
                    <w:spacing w:after="0" w:line="340" w:lineRule="exact"/>
                    <w:ind w:left="0" w:leftChars="0" w:firstLine="0" w:firstLineChars="0"/>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本项目改扩建前半成品豆腐为外购，建成后半成品豆腐为自产</w:t>
                  </w:r>
                </w:p>
              </w:tc>
            </w:tr>
            <w:tr w14:paraId="46482D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4" w:hRule="atLeast"/>
                <w:jc w:val="center"/>
              </w:trPr>
              <w:tc>
                <w:tcPr>
                  <w:tcW w:w="278" w:type="pct"/>
                  <w:vAlign w:val="center"/>
                </w:tcPr>
                <w:p w14:paraId="086B937A">
                  <w:pPr>
                    <w:pStyle w:val="8"/>
                    <w:spacing w:after="0" w:line="340" w:lineRule="exact"/>
                    <w:ind w:left="0" w:leftChars="0" w:firstLine="0" w:firstLineChars="0"/>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4</w:t>
                  </w:r>
                </w:p>
              </w:tc>
              <w:tc>
                <w:tcPr>
                  <w:tcW w:w="842" w:type="pct"/>
                  <w:vAlign w:val="center"/>
                </w:tcPr>
                <w:p w14:paraId="195307B6">
                  <w:pPr>
                    <w:pStyle w:val="226"/>
                    <w:rPr>
                      <w:rFonts w:ascii="Times New Roman" w:hAnsi="Times New Roman" w:eastAsia="宋体"/>
                      <w:color w:val="auto"/>
                      <w:sz w:val="21"/>
                      <w:szCs w:val="21"/>
                      <w:u w:val="none"/>
                    </w:rPr>
                  </w:pPr>
                  <w:r>
                    <w:rPr>
                      <w:rFonts w:hint="eastAsia"/>
                      <w:color w:val="auto"/>
                      <w:sz w:val="21"/>
                      <w:szCs w:val="21"/>
                      <w:lang w:eastAsia="zh-CN"/>
                    </w:rPr>
                    <w:t>大豆蛋白粉</w:t>
                  </w:r>
                </w:p>
              </w:tc>
              <w:tc>
                <w:tcPr>
                  <w:tcW w:w="479" w:type="pct"/>
                  <w:vAlign w:val="center"/>
                </w:tcPr>
                <w:p w14:paraId="0E5219E1">
                  <w:pPr>
                    <w:spacing w:line="340" w:lineRule="exact"/>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0</w:t>
                  </w:r>
                </w:p>
              </w:tc>
              <w:tc>
                <w:tcPr>
                  <w:tcW w:w="488" w:type="pct"/>
                  <w:vAlign w:val="center"/>
                </w:tcPr>
                <w:p w14:paraId="2E3D25C5">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20t/a</w:t>
                  </w:r>
                </w:p>
              </w:tc>
              <w:tc>
                <w:tcPr>
                  <w:tcW w:w="533" w:type="pct"/>
                  <w:vAlign w:val="center"/>
                </w:tcPr>
                <w:p w14:paraId="56889711">
                  <w:pPr>
                    <w:spacing w:line="340" w:lineRule="exact"/>
                    <w:jc w:val="center"/>
                    <w:rPr>
                      <w:rFonts w:hint="eastAsia"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+20t/a</w:t>
                  </w:r>
                </w:p>
              </w:tc>
              <w:tc>
                <w:tcPr>
                  <w:tcW w:w="533" w:type="pct"/>
                  <w:vAlign w:val="center"/>
                </w:tcPr>
                <w:p w14:paraId="69088EB4">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2t</w:t>
                  </w:r>
                </w:p>
              </w:tc>
              <w:tc>
                <w:tcPr>
                  <w:tcW w:w="425" w:type="pct"/>
                  <w:vAlign w:val="center"/>
                </w:tcPr>
                <w:p w14:paraId="3608A9B3">
                  <w:pPr>
                    <w:spacing w:line="340" w:lineRule="exact"/>
                    <w:jc w:val="center"/>
                    <w:rPr>
                      <w:rFonts w:hint="eastAsia" w:ascii="Times New Roman" w:hAnsi="Times New Roman" w:eastAsia="宋体"/>
                      <w:color w:val="auto"/>
                      <w:sz w:val="21"/>
                      <w:szCs w:val="21"/>
                      <w:u w:val="none"/>
                      <w:lang w:eastAsia="zh-CN"/>
                    </w:rPr>
                  </w:pPr>
                  <w:r>
                    <w:rPr>
                      <w:rFonts w:hint="eastAsia" w:ascii="Times New Roman" w:hAnsi="Times New Roman"/>
                      <w:color w:val="auto"/>
                      <w:sz w:val="21"/>
                      <w:szCs w:val="21"/>
                      <w:u w:val="none"/>
                      <w:lang w:val="en-US" w:eastAsia="zh-CN"/>
                    </w:rPr>
                    <w:t>袋装</w:t>
                  </w:r>
                </w:p>
              </w:tc>
              <w:tc>
                <w:tcPr>
                  <w:tcW w:w="1419" w:type="pct"/>
                  <w:vAlign w:val="center"/>
                </w:tcPr>
                <w:p w14:paraId="0C0343D4">
                  <w:pPr>
                    <w:pStyle w:val="8"/>
                    <w:spacing w:after="0" w:line="340" w:lineRule="exact"/>
                    <w:ind w:left="0" w:leftChars="0" w:firstLine="0" w:firstLineChars="0"/>
                    <w:jc w:val="center"/>
                    <w:rPr>
                      <w:rFonts w:hint="eastAsia" w:ascii="Times New Roman" w:hAnsi="Times New Roman" w:eastAsia="宋体"/>
                      <w:color w:val="auto"/>
                      <w:sz w:val="21"/>
                      <w:szCs w:val="21"/>
                      <w:u w:val="none"/>
                      <w:lang w:eastAsia="zh-CN"/>
                    </w:rPr>
                  </w:pPr>
                  <w:r>
                    <w:rPr>
                      <w:rFonts w:hint="eastAsia" w:ascii="Times New Roman" w:hAnsi="Times New Roman"/>
                      <w:color w:val="auto"/>
                      <w:sz w:val="21"/>
                      <w:szCs w:val="21"/>
                      <w:u w:val="none"/>
                      <w:lang w:eastAsia="zh-CN"/>
                    </w:rPr>
                    <w:t>购买</w:t>
                  </w:r>
                </w:p>
              </w:tc>
            </w:tr>
            <w:tr w14:paraId="40AC7D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7E686250">
                  <w:pPr>
                    <w:pStyle w:val="8"/>
                    <w:spacing w:after="0" w:line="340" w:lineRule="exact"/>
                    <w:ind w:left="0" w:leftChars="0" w:firstLine="0" w:firstLineChars="0"/>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5</w:t>
                  </w:r>
                </w:p>
              </w:tc>
              <w:tc>
                <w:tcPr>
                  <w:tcW w:w="842" w:type="pct"/>
                  <w:vAlign w:val="center"/>
                </w:tcPr>
                <w:p w14:paraId="61B80A73">
                  <w:pPr>
                    <w:pStyle w:val="226"/>
                    <w:rPr>
                      <w:rFonts w:ascii="Times New Roman" w:hAnsi="Times New Roman" w:eastAsia="宋体"/>
                      <w:color w:val="auto"/>
                      <w:sz w:val="21"/>
                      <w:szCs w:val="21"/>
                      <w:u w:val="none"/>
                    </w:rPr>
                  </w:pPr>
                  <w:r>
                    <w:rPr>
                      <w:rFonts w:hint="eastAsia"/>
                      <w:color w:val="auto"/>
                      <w:sz w:val="21"/>
                      <w:szCs w:val="21"/>
                    </w:rPr>
                    <w:t>食用植物油</w:t>
                  </w:r>
                </w:p>
              </w:tc>
              <w:tc>
                <w:tcPr>
                  <w:tcW w:w="479" w:type="pct"/>
                  <w:vAlign w:val="center"/>
                </w:tcPr>
                <w:p w14:paraId="1C7611E4">
                  <w:pPr>
                    <w:spacing w:line="340" w:lineRule="exact"/>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5t/a</w:t>
                  </w:r>
                </w:p>
              </w:tc>
              <w:tc>
                <w:tcPr>
                  <w:tcW w:w="488" w:type="pct"/>
                  <w:vAlign w:val="center"/>
                </w:tcPr>
                <w:p w14:paraId="576B7780">
                  <w:pPr>
                    <w:spacing w:line="340" w:lineRule="exact"/>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6t/a</w:t>
                  </w:r>
                </w:p>
              </w:tc>
              <w:tc>
                <w:tcPr>
                  <w:tcW w:w="533" w:type="pct"/>
                  <w:vAlign w:val="center"/>
                </w:tcPr>
                <w:p w14:paraId="241AD826">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+1t/a</w:t>
                  </w:r>
                </w:p>
              </w:tc>
              <w:tc>
                <w:tcPr>
                  <w:tcW w:w="533" w:type="pct"/>
                  <w:vAlign w:val="center"/>
                </w:tcPr>
                <w:p w14:paraId="3DF85B23">
                  <w:pPr>
                    <w:spacing w:line="340" w:lineRule="exact"/>
                    <w:jc w:val="center"/>
                    <w:rPr>
                      <w:rFonts w:ascii="Times New Roman" w:hAnsi="Times New Roman" w:eastAsia="宋体"/>
                      <w:color w:val="auto"/>
                      <w:sz w:val="21"/>
                      <w:szCs w:val="21"/>
                      <w:u w:val="none"/>
                    </w:rPr>
                  </w:pPr>
                  <w:r>
                    <w:rPr>
                      <w:rFonts w:hint="eastAsia" w:ascii="Times New Roman" w:hAnsi="Times New Roman"/>
                      <w:color w:val="auto"/>
                      <w:sz w:val="21"/>
                      <w:szCs w:val="21"/>
                      <w:u w:val="none"/>
                      <w:lang w:val="en-US" w:eastAsia="zh-CN"/>
                    </w:rPr>
                    <w:t>0.5</w:t>
                  </w:r>
                  <w:r>
                    <w:rPr>
                      <w:rFonts w:hint="eastAsia" w:ascii="Times New Roman" w:hAnsi="Times New Roman"/>
                      <w:color w:val="auto"/>
                      <w:sz w:val="21"/>
                      <w:szCs w:val="21"/>
                      <w:u w:val="none"/>
                    </w:rPr>
                    <w:t>t</w:t>
                  </w:r>
                </w:p>
              </w:tc>
              <w:tc>
                <w:tcPr>
                  <w:tcW w:w="425" w:type="pct"/>
                  <w:vAlign w:val="center"/>
                </w:tcPr>
                <w:p w14:paraId="0262B260">
                  <w:pPr>
                    <w:spacing w:line="340" w:lineRule="exact"/>
                    <w:jc w:val="center"/>
                    <w:rPr>
                      <w:rFonts w:hint="eastAsia" w:ascii="Times New Roman" w:hAnsi="Times New Roman" w:eastAsia="宋体"/>
                      <w:color w:val="auto"/>
                      <w:sz w:val="21"/>
                      <w:szCs w:val="21"/>
                      <w:u w:val="none"/>
                      <w:lang w:eastAsia="zh-CN"/>
                    </w:rPr>
                  </w:pPr>
                  <w:r>
                    <w:rPr>
                      <w:rFonts w:hint="eastAsia" w:ascii="Times New Roman" w:hAnsi="Times New Roman"/>
                      <w:color w:val="auto"/>
                      <w:sz w:val="21"/>
                      <w:szCs w:val="21"/>
                      <w:u w:val="none"/>
                      <w:lang w:eastAsia="zh-CN"/>
                    </w:rPr>
                    <w:t>桶装</w:t>
                  </w:r>
                </w:p>
              </w:tc>
              <w:tc>
                <w:tcPr>
                  <w:tcW w:w="1419" w:type="pct"/>
                  <w:vAlign w:val="center"/>
                </w:tcPr>
                <w:p w14:paraId="48DD135C">
                  <w:pPr>
                    <w:pStyle w:val="8"/>
                    <w:spacing w:after="0" w:line="340" w:lineRule="exact"/>
                    <w:ind w:left="0" w:leftChars="0" w:firstLine="0" w:firstLineChars="0"/>
                    <w:jc w:val="center"/>
                    <w:rPr>
                      <w:rFonts w:hint="eastAsia" w:ascii="Times New Roman" w:hAnsi="Times New Roman" w:eastAsia="宋体"/>
                      <w:color w:val="auto"/>
                      <w:sz w:val="21"/>
                      <w:szCs w:val="21"/>
                      <w:u w:val="none"/>
                      <w:lang w:eastAsia="zh-CN"/>
                    </w:rPr>
                  </w:pPr>
                  <w:r>
                    <w:rPr>
                      <w:rFonts w:hint="eastAsia" w:ascii="Times New Roman" w:hAnsi="Times New Roman"/>
                      <w:color w:val="auto"/>
                      <w:sz w:val="21"/>
                      <w:szCs w:val="21"/>
                      <w:u w:val="none"/>
                      <w:lang w:eastAsia="zh-CN"/>
                    </w:rPr>
                    <w:t>购买</w:t>
                  </w:r>
                </w:p>
              </w:tc>
            </w:tr>
            <w:tr w14:paraId="19BAEA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113AAA14">
                  <w:pPr>
                    <w:pStyle w:val="8"/>
                    <w:spacing w:after="0" w:line="340" w:lineRule="exact"/>
                    <w:ind w:left="0" w:leftChars="0" w:firstLine="0" w:firstLineChars="0"/>
                    <w:jc w:val="center"/>
                    <w:rPr>
                      <w:rFonts w:hint="eastAsia"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6</w:t>
                  </w:r>
                </w:p>
              </w:tc>
              <w:tc>
                <w:tcPr>
                  <w:tcW w:w="842" w:type="pct"/>
                  <w:vAlign w:val="center"/>
                </w:tcPr>
                <w:p w14:paraId="49AA5BBB">
                  <w:pPr>
                    <w:pStyle w:val="226"/>
                    <w:rPr>
                      <w:rFonts w:ascii="Times New Roman" w:hAnsi="Times New Roman" w:eastAsia="宋体"/>
                      <w:color w:val="auto"/>
                      <w:sz w:val="21"/>
                      <w:szCs w:val="21"/>
                      <w:u w:val="none"/>
                    </w:rPr>
                  </w:pPr>
                  <w:r>
                    <w:rPr>
                      <w:rFonts w:hint="eastAsia"/>
                      <w:color w:val="auto"/>
                      <w:sz w:val="21"/>
                      <w:szCs w:val="21"/>
                    </w:rPr>
                    <w:t>辛香料（辣椒干、桂皮、花椒等）</w:t>
                  </w:r>
                </w:p>
              </w:tc>
              <w:tc>
                <w:tcPr>
                  <w:tcW w:w="479" w:type="pct"/>
                  <w:vAlign w:val="center"/>
                </w:tcPr>
                <w:p w14:paraId="52DF94C6">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4.5t/a</w:t>
                  </w:r>
                </w:p>
              </w:tc>
              <w:tc>
                <w:tcPr>
                  <w:tcW w:w="488" w:type="pct"/>
                  <w:vAlign w:val="center"/>
                </w:tcPr>
                <w:p w14:paraId="3A2B6B01">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4.5t/a</w:t>
                  </w:r>
                </w:p>
              </w:tc>
              <w:tc>
                <w:tcPr>
                  <w:tcW w:w="533" w:type="pct"/>
                  <w:vAlign w:val="center"/>
                </w:tcPr>
                <w:p w14:paraId="19558CAC">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0</w:t>
                  </w:r>
                </w:p>
              </w:tc>
              <w:tc>
                <w:tcPr>
                  <w:tcW w:w="533" w:type="pct"/>
                  <w:vAlign w:val="center"/>
                </w:tcPr>
                <w:p w14:paraId="52A07564">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0.5t</w:t>
                  </w:r>
                </w:p>
              </w:tc>
              <w:tc>
                <w:tcPr>
                  <w:tcW w:w="425" w:type="pct"/>
                  <w:vAlign w:val="center"/>
                </w:tcPr>
                <w:p w14:paraId="5B430B3E">
                  <w:pPr>
                    <w:spacing w:line="340" w:lineRule="exact"/>
                    <w:jc w:val="center"/>
                    <w:rPr>
                      <w:rFonts w:hint="eastAsia" w:ascii="Times New Roman" w:hAnsi="Times New Roman" w:eastAsia="宋体"/>
                      <w:color w:val="auto"/>
                      <w:sz w:val="21"/>
                      <w:szCs w:val="21"/>
                      <w:u w:val="none"/>
                      <w:lang w:eastAsia="zh-CN"/>
                    </w:rPr>
                  </w:pPr>
                  <w:r>
                    <w:rPr>
                      <w:rFonts w:hint="eastAsia" w:ascii="Times New Roman" w:hAnsi="Times New Roman"/>
                      <w:color w:val="auto"/>
                      <w:sz w:val="21"/>
                      <w:szCs w:val="21"/>
                      <w:u w:val="none"/>
                      <w:lang w:eastAsia="zh-CN"/>
                    </w:rPr>
                    <w:t>袋装</w:t>
                  </w:r>
                </w:p>
              </w:tc>
              <w:tc>
                <w:tcPr>
                  <w:tcW w:w="1419" w:type="pct"/>
                  <w:vAlign w:val="center"/>
                </w:tcPr>
                <w:p w14:paraId="390221E9">
                  <w:pPr>
                    <w:pStyle w:val="8"/>
                    <w:spacing w:after="0" w:line="340" w:lineRule="exact"/>
                    <w:ind w:left="0" w:leftChars="0" w:firstLine="0" w:firstLineChars="0"/>
                    <w:jc w:val="center"/>
                    <w:rPr>
                      <w:rFonts w:hint="eastAsia" w:ascii="Times New Roman" w:hAnsi="Times New Roman" w:eastAsia="宋体"/>
                      <w:color w:val="auto"/>
                      <w:sz w:val="21"/>
                      <w:szCs w:val="21"/>
                      <w:u w:val="none"/>
                      <w:lang w:eastAsia="zh-CN"/>
                    </w:rPr>
                  </w:pPr>
                  <w:r>
                    <w:rPr>
                      <w:rFonts w:hint="eastAsia" w:ascii="Times New Roman" w:hAnsi="Times New Roman"/>
                      <w:color w:val="auto"/>
                      <w:sz w:val="21"/>
                      <w:szCs w:val="21"/>
                      <w:u w:val="none"/>
                      <w:lang w:eastAsia="zh-CN"/>
                    </w:rPr>
                    <w:t>购买</w:t>
                  </w:r>
                </w:p>
              </w:tc>
            </w:tr>
            <w:tr w14:paraId="574A3C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6570933C">
                  <w:pPr>
                    <w:pStyle w:val="8"/>
                    <w:spacing w:after="0" w:line="340" w:lineRule="exact"/>
                    <w:ind w:left="0" w:leftChars="0" w:firstLine="0" w:firstLineChars="0"/>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7</w:t>
                  </w:r>
                </w:p>
              </w:tc>
              <w:tc>
                <w:tcPr>
                  <w:tcW w:w="842" w:type="pct"/>
                  <w:vAlign w:val="center"/>
                </w:tcPr>
                <w:p w14:paraId="354F45EA">
                  <w:pPr>
                    <w:pStyle w:val="226"/>
                    <w:rPr>
                      <w:rFonts w:ascii="Times New Roman" w:hAnsi="Times New Roman"/>
                      <w:color w:val="auto"/>
                      <w:sz w:val="21"/>
                      <w:szCs w:val="21"/>
                      <w:u w:val="none"/>
                    </w:rPr>
                  </w:pPr>
                  <w:r>
                    <w:rPr>
                      <w:rFonts w:hint="eastAsia"/>
                      <w:color w:val="auto"/>
                      <w:sz w:val="21"/>
                      <w:szCs w:val="21"/>
                    </w:rPr>
                    <w:t>其它辅料（白糖、芝麻、生姜、味精、食盐等）</w:t>
                  </w:r>
                </w:p>
              </w:tc>
              <w:tc>
                <w:tcPr>
                  <w:tcW w:w="479" w:type="pct"/>
                  <w:vAlign w:val="center"/>
                </w:tcPr>
                <w:p w14:paraId="41377DF7">
                  <w:pPr>
                    <w:spacing w:line="340" w:lineRule="exact"/>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2t/a</w:t>
                  </w:r>
                </w:p>
              </w:tc>
              <w:tc>
                <w:tcPr>
                  <w:tcW w:w="488" w:type="pct"/>
                  <w:vAlign w:val="center"/>
                </w:tcPr>
                <w:p w14:paraId="5373647E">
                  <w:pPr>
                    <w:spacing w:line="340" w:lineRule="exact"/>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2t/a</w:t>
                  </w:r>
                </w:p>
              </w:tc>
              <w:tc>
                <w:tcPr>
                  <w:tcW w:w="533" w:type="pct"/>
                  <w:vAlign w:val="center"/>
                </w:tcPr>
                <w:p w14:paraId="1A857F75">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0</w:t>
                  </w:r>
                </w:p>
              </w:tc>
              <w:tc>
                <w:tcPr>
                  <w:tcW w:w="533" w:type="pct"/>
                  <w:vAlign w:val="center"/>
                </w:tcPr>
                <w:p w14:paraId="6672C366">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0.2t</w:t>
                  </w:r>
                </w:p>
              </w:tc>
              <w:tc>
                <w:tcPr>
                  <w:tcW w:w="425" w:type="pct"/>
                  <w:vAlign w:val="center"/>
                </w:tcPr>
                <w:p w14:paraId="6EBEFFD3">
                  <w:pPr>
                    <w:spacing w:line="340" w:lineRule="exact"/>
                    <w:jc w:val="center"/>
                    <w:rPr>
                      <w:rFonts w:ascii="Times New Roman" w:hAnsi="Times New Roman"/>
                      <w:color w:val="auto"/>
                      <w:sz w:val="21"/>
                      <w:szCs w:val="21"/>
                      <w:u w:val="none"/>
                    </w:rPr>
                  </w:pPr>
                  <w:r>
                    <w:rPr>
                      <w:rFonts w:hint="eastAsia" w:ascii="Times New Roman" w:hAnsi="Times New Roman"/>
                      <w:color w:val="auto"/>
                      <w:sz w:val="21"/>
                      <w:szCs w:val="21"/>
                      <w:u w:val="none"/>
                    </w:rPr>
                    <w:t>/</w:t>
                  </w:r>
                </w:p>
              </w:tc>
              <w:tc>
                <w:tcPr>
                  <w:tcW w:w="1419" w:type="pct"/>
                  <w:vAlign w:val="center"/>
                </w:tcPr>
                <w:p w14:paraId="7B88C755">
                  <w:pPr>
                    <w:pStyle w:val="8"/>
                    <w:spacing w:after="0" w:line="340" w:lineRule="exact"/>
                    <w:ind w:left="0" w:leftChars="0" w:firstLine="0" w:firstLineChars="0"/>
                    <w:jc w:val="center"/>
                    <w:rPr>
                      <w:rFonts w:hint="eastAsia" w:ascii="Times New Roman" w:hAnsi="Times New Roman" w:eastAsia="宋体"/>
                      <w:color w:val="auto"/>
                      <w:sz w:val="21"/>
                      <w:szCs w:val="21"/>
                      <w:u w:val="none"/>
                      <w:lang w:eastAsia="zh-CN"/>
                    </w:rPr>
                  </w:pPr>
                  <w:r>
                    <w:rPr>
                      <w:rFonts w:hint="eastAsia" w:ascii="Times New Roman" w:hAnsi="Times New Roman"/>
                      <w:color w:val="auto"/>
                      <w:sz w:val="21"/>
                      <w:szCs w:val="21"/>
                      <w:u w:val="none"/>
                      <w:lang w:eastAsia="zh-CN"/>
                    </w:rPr>
                    <w:t>购买</w:t>
                  </w:r>
                </w:p>
              </w:tc>
            </w:tr>
            <w:tr w14:paraId="133E18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5864D6E0">
                  <w:pPr>
                    <w:pStyle w:val="8"/>
                    <w:spacing w:after="0" w:line="340" w:lineRule="exact"/>
                    <w:ind w:left="0" w:leftChars="0" w:firstLine="0" w:firstLineChars="0"/>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8</w:t>
                  </w:r>
                </w:p>
              </w:tc>
              <w:tc>
                <w:tcPr>
                  <w:tcW w:w="842" w:type="pct"/>
                  <w:vAlign w:val="center"/>
                </w:tcPr>
                <w:p w14:paraId="1716337A">
                  <w:pPr>
                    <w:pStyle w:val="226"/>
                    <w:rPr>
                      <w:rFonts w:ascii="Times New Roman" w:hAnsi="Times New Roman"/>
                      <w:color w:val="auto"/>
                      <w:sz w:val="21"/>
                      <w:szCs w:val="21"/>
                      <w:u w:val="none"/>
                    </w:rPr>
                  </w:pPr>
                  <w:r>
                    <w:rPr>
                      <w:rFonts w:hint="eastAsia"/>
                      <w:color w:val="auto"/>
                      <w:sz w:val="21"/>
                      <w:szCs w:val="21"/>
                    </w:rPr>
                    <w:t>包装袋</w:t>
                  </w:r>
                </w:p>
              </w:tc>
              <w:tc>
                <w:tcPr>
                  <w:tcW w:w="479" w:type="pct"/>
                  <w:vAlign w:val="center"/>
                </w:tcPr>
                <w:p w14:paraId="600F1E7B">
                  <w:pPr>
                    <w:spacing w:line="340" w:lineRule="exact"/>
                    <w:jc w:val="center"/>
                    <w:rPr>
                      <w:rFonts w:hint="eastAsia" w:ascii="Times New Roman" w:hAnsi="Times New Roman"/>
                      <w:color w:val="auto"/>
                      <w:sz w:val="21"/>
                      <w:szCs w:val="21"/>
                      <w:u w:val="none"/>
                    </w:rPr>
                  </w:pPr>
                  <w:r>
                    <w:rPr>
                      <w:rFonts w:hint="eastAsia" w:ascii="Times New Roman" w:hAnsi="Times New Roman"/>
                      <w:color w:val="auto"/>
                      <w:sz w:val="21"/>
                      <w:szCs w:val="21"/>
                      <w:u w:val="none"/>
                      <w:lang w:val="en-US" w:eastAsia="zh-CN"/>
                    </w:rPr>
                    <w:t>15000000个</w:t>
                  </w:r>
                </w:p>
              </w:tc>
              <w:tc>
                <w:tcPr>
                  <w:tcW w:w="488" w:type="pct"/>
                  <w:vAlign w:val="center"/>
                </w:tcPr>
                <w:p w14:paraId="16626955">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15000000个</w:t>
                  </w:r>
                </w:p>
              </w:tc>
              <w:tc>
                <w:tcPr>
                  <w:tcW w:w="533" w:type="pct"/>
                  <w:vAlign w:val="center"/>
                </w:tcPr>
                <w:p w14:paraId="446BD33C">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0</w:t>
                  </w:r>
                </w:p>
              </w:tc>
              <w:tc>
                <w:tcPr>
                  <w:tcW w:w="533" w:type="pct"/>
                  <w:vAlign w:val="center"/>
                </w:tcPr>
                <w:p w14:paraId="50B64ACE">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150000个</w:t>
                  </w:r>
                </w:p>
              </w:tc>
              <w:tc>
                <w:tcPr>
                  <w:tcW w:w="425" w:type="pct"/>
                  <w:vAlign w:val="center"/>
                </w:tcPr>
                <w:p w14:paraId="76122C5C">
                  <w:pPr>
                    <w:spacing w:line="340" w:lineRule="exact"/>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w:t>
                  </w:r>
                </w:p>
              </w:tc>
              <w:tc>
                <w:tcPr>
                  <w:tcW w:w="1419" w:type="pct"/>
                  <w:vAlign w:val="center"/>
                </w:tcPr>
                <w:p w14:paraId="12008940">
                  <w:pPr>
                    <w:pStyle w:val="8"/>
                    <w:spacing w:after="0" w:line="340" w:lineRule="exact"/>
                    <w:ind w:left="0" w:leftChars="0" w:firstLine="0" w:firstLineChars="0"/>
                    <w:jc w:val="center"/>
                    <w:rPr>
                      <w:rFonts w:hint="eastAsia" w:ascii="Times New Roman" w:hAnsi="Times New Roman" w:eastAsia="宋体"/>
                      <w:color w:val="auto"/>
                      <w:sz w:val="21"/>
                      <w:szCs w:val="21"/>
                      <w:u w:val="none"/>
                    </w:rPr>
                  </w:pPr>
                  <w:r>
                    <w:rPr>
                      <w:rFonts w:hint="eastAsia" w:ascii="Times New Roman" w:hAnsi="Times New Roman"/>
                      <w:color w:val="auto"/>
                      <w:sz w:val="21"/>
                      <w:szCs w:val="21"/>
                      <w:u w:val="none"/>
                      <w:lang w:eastAsia="zh-CN"/>
                    </w:rPr>
                    <w:t>购买</w:t>
                  </w:r>
                </w:p>
              </w:tc>
            </w:tr>
            <w:tr w14:paraId="3CD47A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487D91BF">
                  <w:pPr>
                    <w:pStyle w:val="8"/>
                    <w:spacing w:after="0" w:line="340" w:lineRule="exact"/>
                    <w:ind w:left="0" w:leftChars="0" w:firstLine="0" w:firstLineChars="0"/>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9</w:t>
                  </w:r>
                </w:p>
              </w:tc>
              <w:tc>
                <w:tcPr>
                  <w:tcW w:w="842" w:type="pct"/>
                  <w:vAlign w:val="center"/>
                </w:tcPr>
                <w:p w14:paraId="77DE0CAD">
                  <w:pPr>
                    <w:pStyle w:val="226"/>
                    <w:rPr>
                      <w:rFonts w:ascii="Times New Roman" w:hAnsi="Times New Roman"/>
                      <w:color w:val="auto"/>
                      <w:sz w:val="21"/>
                      <w:szCs w:val="21"/>
                      <w:u w:val="none"/>
                    </w:rPr>
                  </w:pPr>
                  <w:r>
                    <w:rPr>
                      <w:rFonts w:hint="eastAsia"/>
                      <w:color w:val="auto"/>
                      <w:sz w:val="21"/>
                      <w:szCs w:val="21"/>
                    </w:rPr>
                    <w:t>包装纸箱</w:t>
                  </w:r>
                </w:p>
              </w:tc>
              <w:tc>
                <w:tcPr>
                  <w:tcW w:w="479" w:type="pct"/>
                  <w:vAlign w:val="center"/>
                </w:tcPr>
                <w:p w14:paraId="343BFDBB">
                  <w:pPr>
                    <w:spacing w:line="340" w:lineRule="exact"/>
                    <w:jc w:val="center"/>
                    <w:rPr>
                      <w:rFonts w:hint="eastAsia" w:ascii="Times New Roman" w:hAnsi="Times New Roman"/>
                      <w:color w:val="auto"/>
                      <w:sz w:val="21"/>
                      <w:szCs w:val="21"/>
                      <w:u w:val="none"/>
                    </w:rPr>
                  </w:pPr>
                  <w:r>
                    <w:rPr>
                      <w:rFonts w:hint="eastAsia" w:ascii="Times New Roman" w:hAnsi="Times New Roman"/>
                      <w:color w:val="auto"/>
                      <w:sz w:val="21"/>
                      <w:szCs w:val="21"/>
                      <w:u w:val="none"/>
                      <w:lang w:val="en-US" w:eastAsia="zh-CN"/>
                    </w:rPr>
                    <w:t>40000个</w:t>
                  </w:r>
                </w:p>
              </w:tc>
              <w:tc>
                <w:tcPr>
                  <w:tcW w:w="488" w:type="pct"/>
                  <w:vAlign w:val="center"/>
                </w:tcPr>
                <w:p w14:paraId="76FB7219">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40000个</w:t>
                  </w:r>
                </w:p>
              </w:tc>
              <w:tc>
                <w:tcPr>
                  <w:tcW w:w="533" w:type="pct"/>
                  <w:vAlign w:val="center"/>
                </w:tcPr>
                <w:p w14:paraId="25EE1105">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0</w:t>
                  </w:r>
                </w:p>
              </w:tc>
              <w:tc>
                <w:tcPr>
                  <w:tcW w:w="533" w:type="pct"/>
                  <w:vAlign w:val="center"/>
                </w:tcPr>
                <w:p w14:paraId="5EE4CECE">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4000个</w:t>
                  </w:r>
                </w:p>
              </w:tc>
              <w:tc>
                <w:tcPr>
                  <w:tcW w:w="425" w:type="pct"/>
                  <w:vAlign w:val="center"/>
                </w:tcPr>
                <w:p w14:paraId="68F13923">
                  <w:pPr>
                    <w:spacing w:line="340" w:lineRule="exact"/>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w:t>
                  </w:r>
                </w:p>
              </w:tc>
              <w:tc>
                <w:tcPr>
                  <w:tcW w:w="1419" w:type="pct"/>
                  <w:vAlign w:val="center"/>
                </w:tcPr>
                <w:p w14:paraId="51AC4A8C">
                  <w:pPr>
                    <w:pStyle w:val="8"/>
                    <w:spacing w:after="0" w:line="340" w:lineRule="exact"/>
                    <w:ind w:left="0" w:leftChars="0" w:firstLine="0" w:firstLineChars="0"/>
                    <w:jc w:val="center"/>
                    <w:rPr>
                      <w:rFonts w:hint="eastAsia" w:ascii="Times New Roman" w:hAnsi="Times New Roman" w:eastAsia="宋体"/>
                      <w:color w:val="auto"/>
                      <w:sz w:val="21"/>
                      <w:szCs w:val="21"/>
                      <w:u w:val="none"/>
                    </w:rPr>
                  </w:pPr>
                  <w:r>
                    <w:rPr>
                      <w:rFonts w:hint="eastAsia" w:ascii="Times New Roman" w:hAnsi="Times New Roman"/>
                      <w:color w:val="auto"/>
                      <w:sz w:val="21"/>
                      <w:szCs w:val="21"/>
                      <w:u w:val="none"/>
                      <w:lang w:eastAsia="zh-CN"/>
                    </w:rPr>
                    <w:t>购买</w:t>
                  </w:r>
                </w:p>
              </w:tc>
            </w:tr>
            <w:tr w14:paraId="34B794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05FA4DEC">
                  <w:pPr>
                    <w:pStyle w:val="8"/>
                    <w:spacing w:after="0" w:line="340" w:lineRule="exact"/>
                    <w:ind w:left="0" w:leftChars="0" w:firstLine="0" w:firstLineChars="0"/>
                    <w:jc w:val="center"/>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10</w:t>
                  </w:r>
                </w:p>
              </w:tc>
              <w:tc>
                <w:tcPr>
                  <w:tcW w:w="842" w:type="pct"/>
                  <w:vAlign w:val="center"/>
                </w:tcPr>
                <w:p w14:paraId="7E1F468A">
                  <w:pPr>
                    <w:pStyle w:val="226"/>
                    <w:rPr>
                      <w:rFonts w:ascii="Times New Roman" w:hAnsi="Times New Roman"/>
                      <w:color w:val="auto"/>
                      <w:sz w:val="21"/>
                      <w:szCs w:val="21"/>
                      <w:u w:val="none"/>
                    </w:rPr>
                  </w:pPr>
                  <w:r>
                    <w:rPr>
                      <w:rFonts w:hint="eastAsia"/>
                      <w:color w:val="auto"/>
                      <w:sz w:val="21"/>
                      <w:szCs w:val="21"/>
                      <w:lang w:eastAsia="zh-CN"/>
                    </w:rPr>
                    <w:t>纤维袋</w:t>
                  </w:r>
                </w:p>
              </w:tc>
              <w:tc>
                <w:tcPr>
                  <w:tcW w:w="479" w:type="pct"/>
                  <w:vAlign w:val="center"/>
                </w:tcPr>
                <w:p w14:paraId="1E835F2E">
                  <w:pPr>
                    <w:spacing w:line="340" w:lineRule="exact"/>
                    <w:jc w:val="center"/>
                    <w:rPr>
                      <w:rFonts w:hint="eastAsia" w:ascii="Times New Roman" w:hAnsi="Times New Roman"/>
                      <w:color w:val="auto"/>
                      <w:sz w:val="21"/>
                      <w:szCs w:val="21"/>
                      <w:u w:val="none"/>
                    </w:rPr>
                  </w:pPr>
                  <w:r>
                    <w:rPr>
                      <w:rFonts w:hint="eastAsia" w:ascii="Times New Roman" w:hAnsi="Times New Roman"/>
                      <w:color w:val="auto"/>
                      <w:sz w:val="21"/>
                      <w:szCs w:val="21"/>
                      <w:u w:val="none"/>
                      <w:lang w:val="en-US" w:eastAsia="zh-CN"/>
                    </w:rPr>
                    <w:t>10000个</w:t>
                  </w:r>
                </w:p>
              </w:tc>
              <w:tc>
                <w:tcPr>
                  <w:tcW w:w="488" w:type="pct"/>
                  <w:vAlign w:val="center"/>
                </w:tcPr>
                <w:p w14:paraId="74684477">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10000个</w:t>
                  </w:r>
                </w:p>
              </w:tc>
              <w:tc>
                <w:tcPr>
                  <w:tcW w:w="533" w:type="pct"/>
                  <w:vAlign w:val="center"/>
                </w:tcPr>
                <w:p w14:paraId="736936D1">
                  <w:pPr>
                    <w:spacing w:line="340" w:lineRule="exact"/>
                    <w:jc w:val="center"/>
                    <w:rPr>
                      <w:rFonts w:hint="default"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0</w:t>
                  </w:r>
                </w:p>
              </w:tc>
              <w:tc>
                <w:tcPr>
                  <w:tcW w:w="533" w:type="pct"/>
                  <w:vAlign w:val="center"/>
                </w:tcPr>
                <w:p w14:paraId="0CDC5345">
                  <w:pPr>
                    <w:spacing w:line="340" w:lineRule="exact"/>
                    <w:jc w:val="center"/>
                    <w:rPr>
                      <w:rFonts w:hint="default"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1000个</w:t>
                  </w:r>
                </w:p>
              </w:tc>
              <w:tc>
                <w:tcPr>
                  <w:tcW w:w="425" w:type="pct"/>
                  <w:vAlign w:val="center"/>
                </w:tcPr>
                <w:p w14:paraId="3CEEC3BF">
                  <w:pPr>
                    <w:spacing w:line="340" w:lineRule="exact"/>
                    <w:jc w:val="center"/>
                    <w:rPr>
                      <w:rFonts w:hint="eastAsia" w:ascii="Times New Roman" w:hAnsi="Times New Roman" w:eastAsia="宋体"/>
                      <w:color w:val="auto"/>
                      <w:sz w:val="21"/>
                      <w:szCs w:val="21"/>
                      <w:u w:val="none"/>
                      <w:lang w:val="en-US" w:eastAsia="zh-CN"/>
                    </w:rPr>
                  </w:pPr>
                  <w:r>
                    <w:rPr>
                      <w:rFonts w:hint="eastAsia" w:ascii="Times New Roman" w:hAnsi="Times New Roman"/>
                      <w:color w:val="auto"/>
                      <w:sz w:val="21"/>
                      <w:szCs w:val="21"/>
                      <w:u w:val="none"/>
                      <w:lang w:val="en-US" w:eastAsia="zh-CN"/>
                    </w:rPr>
                    <w:t>/</w:t>
                  </w:r>
                </w:p>
              </w:tc>
              <w:tc>
                <w:tcPr>
                  <w:tcW w:w="1419" w:type="pct"/>
                  <w:vAlign w:val="center"/>
                </w:tcPr>
                <w:p w14:paraId="73948DD4">
                  <w:pPr>
                    <w:pStyle w:val="8"/>
                    <w:spacing w:after="0" w:line="340" w:lineRule="exact"/>
                    <w:ind w:left="0" w:leftChars="0" w:firstLine="0" w:firstLineChars="0"/>
                    <w:jc w:val="center"/>
                    <w:rPr>
                      <w:rFonts w:hint="eastAsia" w:ascii="Times New Roman" w:hAnsi="Times New Roman" w:eastAsia="宋体"/>
                      <w:color w:val="auto"/>
                      <w:sz w:val="21"/>
                      <w:szCs w:val="21"/>
                      <w:u w:val="none"/>
                    </w:rPr>
                  </w:pPr>
                  <w:r>
                    <w:rPr>
                      <w:rFonts w:hint="eastAsia" w:ascii="Times New Roman" w:hAnsi="Times New Roman"/>
                      <w:color w:val="auto"/>
                      <w:sz w:val="21"/>
                      <w:szCs w:val="21"/>
                      <w:u w:val="none"/>
                      <w:lang w:eastAsia="zh-CN"/>
                    </w:rPr>
                    <w:t>购买</w:t>
                  </w:r>
                </w:p>
              </w:tc>
            </w:tr>
            <w:tr w14:paraId="1A7ADB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34CDFEFE">
                  <w:pPr>
                    <w:pStyle w:val="8"/>
                    <w:spacing w:after="0" w:line="340" w:lineRule="exact"/>
                    <w:ind w:left="0" w:leftChars="0" w:firstLine="0" w:firstLineChars="0"/>
                    <w:jc w:val="center"/>
                    <w:rPr>
                      <w:rFonts w:hint="default"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 w:val="21"/>
                      <w:szCs w:val="21"/>
                      <w:highlight w:val="none"/>
                      <w:u w:val="none"/>
                      <w:lang w:val="en-US" w:eastAsia="zh-CN"/>
                    </w:rPr>
                    <w:t>11</w:t>
                  </w:r>
                </w:p>
              </w:tc>
              <w:tc>
                <w:tcPr>
                  <w:tcW w:w="842" w:type="pct"/>
                  <w:vAlign w:val="center"/>
                </w:tcPr>
                <w:p w14:paraId="5F5FF672">
                  <w:pPr>
                    <w:pStyle w:val="226"/>
                    <w:rPr>
                      <w:rFonts w:hint="eastAsia" w:eastAsia="宋体"/>
                      <w:color w:val="auto"/>
                      <w:sz w:val="21"/>
                      <w:szCs w:val="21"/>
                      <w:highlight w:val="none"/>
                      <w:lang w:val="en-US" w:eastAsia="zh-CN"/>
                    </w:rPr>
                  </w:pPr>
                  <w:r>
                    <w:rPr>
                      <w:rFonts w:hint="eastAsia"/>
                      <w:color w:val="auto"/>
                      <w:sz w:val="21"/>
                      <w:szCs w:val="21"/>
                      <w:highlight w:val="none"/>
                      <w:lang w:val="en-US" w:eastAsia="zh-CN"/>
                    </w:rPr>
                    <w:t>生物质颗粒</w:t>
                  </w:r>
                </w:p>
              </w:tc>
              <w:tc>
                <w:tcPr>
                  <w:tcW w:w="479" w:type="pct"/>
                  <w:vAlign w:val="center"/>
                </w:tcPr>
                <w:p w14:paraId="77F4E94F">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225t/a</w:t>
                  </w:r>
                </w:p>
              </w:tc>
              <w:tc>
                <w:tcPr>
                  <w:tcW w:w="488" w:type="pct"/>
                  <w:vAlign w:val="center"/>
                </w:tcPr>
                <w:p w14:paraId="4391AB73">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360t/a</w:t>
                  </w:r>
                </w:p>
              </w:tc>
              <w:tc>
                <w:tcPr>
                  <w:tcW w:w="533" w:type="pct"/>
                  <w:vAlign w:val="center"/>
                </w:tcPr>
                <w:p w14:paraId="0C76B2EC">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0</w:t>
                  </w:r>
                </w:p>
              </w:tc>
              <w:tc>
                <w:tcPr>
                  <w:tcW w:w="533" w:type="pct"/>
                  <w:vAlign w:val="center"/>
                </w:tcPr>
                <w:p w14:paraId="7A598BC3">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135t/a</w:t>
                  </w:r>
                </w:p>
              </w:tc>
              <w:tc>
                <w:tcPr>
                  <w:tcW w:w="425" w:type="pct"/>
                  <w:vAlign w:val="center"/>
                </w:tcPr>
                <w:p w14:paraId="2FED153F">
                  <w:pPr>
                    <w:spacing w:line="340" w:lineRule="exact"/>
                    <w:jc w:val="center"/>
                    <w:rPr>
                      <w:rFonts w:hint="eastAsia"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袋装</w:t>
                  </w:r>
                </w:p>
              </w:tc>
              <w:tc>
                <w:tcPr>
                  <w:tcW w:w="1419" w:type="pct"/>
                  <w:vAlign w:val="center"/>
                </w:tcPr>
                <w:p w14:paraId="07A0D78C">
                  <w:pPr>
                    <w:pStyle w:val="8"/>
                    <w:spacing w:after="0" w:line="340" w:lineRule="exact"/>
                    <w:ind w:left="0" w:leftChars="0" w:firstLine="0" w:firstLineChars="0"/>
                    <w:jc w:val="center"/>
                    <w:rPr>
                      <w:rFonts w:hint="eastAsia" w:ascii="Times New Roman" w:hAnsi="Times New Roman"/>
                      <w:color w:val="auto"/>
                      <w:sz w:val="21"/>
                      <w:szCs w:val="21"/>
                      <w:highlight w:val="none"/>
                      <w:u w:val="none"/>
                      <w:lang w:eastAsia="zh-CN"/>
                    </w:rPr>
                  </w:pPr>
                  <w:r>
                    <w:rPr>
                      <w:rFonts w:hint="eastAsia" w:ascii="Times New Roman" w:hAnsi="Times New Roman"/>
                      <w:color w:val="000000" w:themeColor="text1"/>
                      <w:sz w:val="21"/>
                      <w:szCs w:val="21"/>
                      <w:highlight w:val="none"/>
                      <w:u w:val="none"/>
                      <w:lang w:eastAsia="zh-CN"/>
                      <w14:textFill>
                        <w14:solidFill>
                          <w14:schemeClr w14:val="tx1"/>
                        </w14:solidFill>
                      </w14:textFill>
                    </w:rPr>
                    <w:t>项目</w:t>
                  </w:r>
                  <w:r>
                    <w:rPr>
                      <w:rFonts w:hint="eastAsia" w:ascii="Times New Roman" w:hAnsi="Times New Roman"/>
                      <w:color w:val="000000" w:themeColor="text1"/>
                      <w:sz w:val="21"/>
                      <w:szCs w:val="21"/>
                      <w:highlight w:val="none"/>
                      <w:u w:val="none"/>
                      <w:lang w:val="en-US" w:eastAsia="zh-CN"/>
                      <w14:textFill>
                        <w14:solidFill>
                          <w14:schemeClr w14:val="tx1"/>
                        </w14:solidFill>
                      </w14:textFill>
                    </w:rPr>
                    <w:t>蒸汽发生器</w:t>
                  </w:r>
                  <w:r>
                    <w:rPr>
                      <w:rFonts w:hint="eastAsia" w:ascii="Times New Roman" w:hAnsi="Times New Roman"/>
                      <w:color w:val="000000" w:themeColor="text1"/>
                      <w:sz w:val="21"/>
                      <w:szCs w:val="21"/>
                      <w:highlight w:val="none"/>
                      <w:u w:val="none"/>
                      <w:lang w:eastAsia="zh-CN"/>
                      <w14:textFill>
                        <w14:solidFill>
                          <w14:schemeClr w14:val="tx1"/>
                        </w14:solidFill>
                      </w14:textFill>
                    </w:rPr>
                    <w:t>由于原有</w:t>
                  </w:r>
                  <w:r>
                    <w:rPr>
                      <w:rFonts w:hint="eastAsia" w:ascii="Times New Roman" w:hAnsi="Times New Roman"/>
                      <w:color w:val="000000" w:themeColor="text1"/>
                      <w:sz w:val="21"/>
                      <w:szCs w:val="21"/>
                      <w:highlight w:val="none"/>
                      <w:u w:val="none"/>
                      <w:lang w:val="en-US" w:eastAsia="zh-CN"/>
                      <w14:textFill>
                        <w14:solidFill>
                          <w14:schemeClr w14:val="tx1"/>
                        </w14:solidFill>
                      </w14:textFill>
                    </w:rPr>
                    <w:t>运行时间5小时，扩至时长至8小时增加生物质用量。</w:t>
                  </w:r>
                </w:p>
              </w:tc>
            </w:tr>
            <w:tr w14:paraId="2ACC9C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7F385BE6">
                  <w:pPr>
                    <w:pStyle w:val="8"/>
                    <w:spacing w:after="0" w:line="340" w:lineRule="exact"/>
                    <w:ind w:left="0" w:leftChars="0" w:firstLine="0" w:firstLineChars="0"/>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12</w:t>
                  </w:r>
                </w:p>
              </w:tc>
              <w:tc>
                <w:tcPr>
                  <w:tcW w:w="842" w:type="pct"/>
                  <w:vAlign w:val="center"/>
                </w:tcPr>
                <w:p w14:paraId="19687D25">
                  <w:pPr>
                    <w:pStyle w:val="226"/>
                    <w:jc w:val="center"/>
                    <w:rPr>
                      <w:rFonts w:hint="eastAsia"/>
                      <w:color w:val="auto"/>
                      <w:sz w:val="21"/>
                      <w:szCs w:val="21"/>
                      <w:highlight w:val="none"/>
                      <w:lang w:val="en-US" w:eastAsia="zh-CN"/>
                    </w:rPr>
                  </w:pPr>
                  <w:r>
                    <w:rPr>
                      <w:rFonts w:hint="default" w:ascii="Times New Roman" w:hAnsi="Times New Roman" w:eastAsia="宋体" w:cs="Times New Roman"/>
                      <w:color w:val="000000"/>
                      <w:sz w:val="21"/>
                      <w:szCs w:val="21"/>
                      <w:highlight w:val="none"/>
                      <w:u w:val="none"/>
                      <w:lang w:val="en-US" w:eastAsia="zh-CN"/>
                    </w:rPr>
                    <w:t>制冷剂R507A</w:t>
                  </w:r>
                </w:p>
              </w:tc>
              <w:tc>
                <w:tcPr>
                  <w:tcW w:w="479" w:type="pct"/>
                  <w:vAlign w:val="center"/>
                </w:tcPr>
                <w:p w14:paraId="7AC4F854">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0.1</w:t>
                  </w:r>
                </w:p>
              </w:tc>
              <w:tc>
                <w:tcPr>
                  <w:tcW w:w="488" w:type="pct"/>
                  <w:vAlign w:val="center"/>
                </w:tcPr>
                <w:p w14:paraId="2BA618D7">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0.1</w:t>
                  </w:r>
                </w:p>
              </w:tc>
              <w:tc>
                <w:tcPr>
                  <w:tcW w:w="533" w:type="pct"/>
                  <w:vAlign w:val="center"/>
                </w:tcPr>
                <w:p w14:paraId="6F00B253">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0</w:t>
                  </w:r>
                </w:p>
              </w:tc>
              <w:tc>
                <w:tcPr>
                  <w:tcW w:w="533" w:type="pct"/>
                  <w:vAlign w:val="center"/>
                </w:tcPr>
                <w:p w14:paraId="43406D37">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0.015</w:t>
                  </w:r>
                </w:p>
              </w:tc>
              <w:tc>
                <w:tcPr>
                  <w:tcW w:w="425" w:type="pct"/>
                  <w:vAlign w:val="center"/>
                </w:tcPr>
                <w:p w14:paraId="6EA99CD0">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钢瓶</w:t>
                  </w:r>
                </w:p>
              </w:tc>
              <w:tc>
                <w:tcPr>
                  <w:tcW w:w="1419" w:type="pct"/>
                  <w:vAlign w:val="center"/>
                </w:tcPr>
                <w:p w14:paraId="64EAF9C1">
                  <w:pPr>
                    <w:pStyle w:val="8"/>
                    <w:spacing w:after="0" w:line="340" w:lineRule="exact"/>
                    <w:ind w:left="0" w:leftChars="0" w:firstLine="0" w:firstLineChars="0"/>
                    <w:jc w:val="center"/>
                    <w:rPr>
                      <w:rFonts w:hint="default" w:ascii="Times New Roman" w:hAnsi="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olor w:val="000000" w:themeColor="text1"/>
                      <w:sz w:val="21"/>
                      <w:szCs w:val="21"/>
                      <w:highlight w:val="none"/>
                      <w:u w:val="none"/>
                      <w:lang w:val="en-US" w:eastAsia="zh-CN"/>
                      <w14:textFill>
                        <w14:solidFill>
                          <w14:schemeClr w14:val="tx1"/>
                        </w14:solidFill>
                      </w14:textFill>
                    </w:rPr>
                    <w:t>购买</w:t>
                  </w:r>
                </w:p>
              </w:tc>
            </w:tr>
            <w:tr w14:paraId="34BC64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5365B8A1">
                  <w:pPr>
                    <w:pStyle w:val="8"/>
                    <w:spacing w:after="0" w:line="340" w:lineRule="exact"/>
                    <w:ind w:left="0" w:leftChars="0" w:firstLine="0" w:firstLineChars="0"/>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 w:val="21"/>
                      <w:szCs w:val="21"/>
                      <w:highlight w:val="none"/>
                      <w:u w:val="none"/>
                      <w:lang w:val="en-US" w:eastAsia="zh-CN"/>
                    </w:rPr>
                    <w:t>13</w:t>
                  </w:r>
                </w:p>
              </w:tc>
              <w:tc>
                <w:tcPr>
                  <w:tcW w:w="842" w:type="pct"/>
                  <w:vAlign w:val="center"/>
                </w:tcPr>
                <w:p w14:paraId="797B9EE4">
                  <w:pPr>
                    <w:pStyle w:val="8"/>
                    <w:spacing w:after="0" w:line="340" w:lineRule="exact"/>
                    <w:ind w:left="0" w:leftChars="0" w:firstLine="0" w:firstLineChars="0"/>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eastAsia="宋体"/>
                      <w:color w:val="auto"/>
                      <w:sz w:val="21"/>
                      <w:szCs w:val="21"/>
                      <w:highlight w:val="none"/>
                      <w:u w:val="none"/>
                    </w:rPr>
                    <w:t>水</w:t>
                  </w:r>
                </w:p>
              </w:tc>
              <w:tc>
                <w:tcPr>
                  <w:tcW w:w="479" w:type="pct"/>
                  <w:vAlign w:val="center"/>
                </w:tcPr>
                <w:p w14:paraId="5474EE06">
                  <w:pPr>
                    <w:spacing w:line="340" w:lineRule="exact"/>
                    <w:jc w:val="center"/>
                    <w:rPr>
                      <w:rFonts w:hint="eastAsia"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1974</w:t>
                  </w:r>
                  <w:r>
                    <w:rPr>
                      <w:rFonts w:hint="eastAsia" w:ascii="Times New Roman" w:hAnsi="Times New Roman" w:eastAsia="宋体"/>
                      <w:color w:val="auto"/>
                      <w:sz w:val="21"/>
                      <w:szCs w:val="21"/>
                      <w:highlight w:val="none"/>
                      <w:u w:val="none"/>
                    </w:rPr>
                    <w:t>t/a</w:t>
                  </w:r>
                </w:p>
              </w:tc>
              <w:tc>
                <w:tcPr>
                  <w:tcW w:w="488" w:type="pct"/>
                  <w:vAlign w:val="center"/>
                </w:tcPr>
                <w:p w14:paraId="0FF4904F">
                  <w:pPr>
                    <w:spacing w:line="340" w:lineRule="exact"/>
                    <w:jc w:val="center"/>
                    <w:rPr>
                      <w:rFonts w:hint="eastAsia"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5354t/a</w:t>
                  </w:r>
                </w:p>
              </w:tc>
              <w:tc>
                <w:tcPr>
                  <w:tcW w:w="533" w:type="pct"/>
                  <w:vAlign w:val="center"/>
                </w:tcPr>
                <w:p w14:paraId="002B1697">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+3380t/a</w:t>
                  </w:r>
                </w:p>
              </w:tc>
              <w:tc>
                <w:tcPr>
                  <w:tcW w:w="2378" w:type="pct"/>
                  <w:gridSpan w:val="3"/>
                  <w:vAlign w:val="center"/>
                </w:tcPr>
                <w:p w14:paraId="68AF4147">
                  <w:pPr>
                    <w:spacing w:line="340" w:lineRule="exact"/>
                    <w:jc w:val="center"/>
                    <w:rPr>
                      <w:rFonts w:hint="eastAsia"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生活用水取自来水厂</w:t>
                  </w:r>
                </w:p>
              </w:tc>
            </w:tr>
            <w:tr w14:paraId="6D841F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78" w:type="pct"/>
                  <w:vAlign w:val="center"/>
                </w:tcPr>
                <w:p w14:paraId="060D6A47">
                  <w:pPr>
                    <w:pStyle w:val="8"/>
                    <w:spacing w:after="0" w:line="340" w:lineRule="exact"/>
                    <w:ind w:left="0" w:leftChars="0" w:firstLine="0" w:firstLineChars="0"/>
                    <w:jc w:val="center"/>
                    <w:rPr>
                      <w:rFonts w:hint="default"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s="Times New Roman"/>
                      <w:color w:val="auto"/>
                      <w:kern w:val="2"/>
                      <w:sz w:val="21"/>
                      <w:szCs w:val="21"/>
                      <w:highlight w:val="none"/>
                      <w:u w:val="none"/>
                      <w:lang w:val="en-US" w:eastAsia="zh-CN" w:bidi="ar-SA"/>
                    </w:rPr>
                    <w:t>14</w:t>
                  </w:r>
                </w:p>
              </w:tc>
              <w:tc>
                <w:tcPr>
                  <w:tcW w:w="842" w:type="pct"/>
                  <w:vAlign w:val="center"/>
                </w:tcPr>
                <w:p w14:paraId="1F72D588">
                  <w:pPr>
                    <w:pStyle w:val="8"/>
                    <w:spacing w:after="0" w:line="340" w:lineRule="exact"/>
                    <w:ind w:left="0" w:leftChars="0" w:firstLine="0" w:firstLineChars="0"/>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eastAsia="宋体"/>
                      <w:color w:val="auto"/>
                      <w:sz w:val="21"/>
                      <w:szCs w:val="21"/>
                      <w:highlight w:val="none"/>
                      <w:u w:val="none"/>
                    </w:rPr>
                    <w:t>电</w:t>
                  </w:r>
                </w:p>
              </w:tc>
              <w:tc>
                <w:tcPr>
                  <w:tcW w:w="479" w:type="pct"/>
                  <w:vAlign w:val="center"/>
                </w:tcPr>
                <w:p w14:paraId="3470B932">
                  <w:pPr>
                    <w:spacing w:line="340" w:lineRule="exact"/>
                    <w:jc w:val="center"/>
                    <w:rPr>
                      <w:rFonts w:hint="eastAsia" w:ascii="Times New Roman" w:hAnsi="Times New Roman"/>
                      <w:color w:val="auto"/>
                      <w:sz w:val="21"/>
                      <w:szCs w:val="21"/>
                      <w:highlight w:val="none"/>
                      <w:u w:val="none"/>
                      <w:lang w:val="en-US" w:eastAsia="zh-CN"/>
                    </w:rPr>
                  </w:pPr>
                  <w:r>
                    <w:rPr>
                      <w:rFonts w:hint="eastAsia" w:ascii="Times New Roman" w:hAnsi="Times New Roman" w:eastAsia="宋体"/>
                      <w:color w:val="auto"/>
                      <w:sz w:val="21"/>
                      <w:szCs w:val="21"/>
                      <w:highlight w:val="none"/>
                      <w:u w:val="none"/>
                      <w:lang w:val="en-US" w:eastAsia="zh-CN"/>
                    </w:rPr>
                    <w:t>65</w:t>
                  </w:r>
                  <w:r>
                    <w:rPr>
                      <w:rFonts w:hint="eastAsia" w:ascii="Times New Roman" w:hAnsi="Times New Roman" w:eastAsia="宋体"/>
                      <w:color w:val="auto"/>
                      <w:sz w:val="21"/>
                      <w:szCs w:val="21"/>
                      <w:highlight w:val="none"/>
                      <w:u w:val="none"/>
                    </w:rPr>
                    <w:t>万</w:t>
                  </w:r>
                  <w:r>
                    <w:rPr>
                      <w:rFonts w:hint="eastAsia" w:ascii="Times New Roman" w:hAnsi="Times New Roman" w:eastAsia="宋体"/>
                      <w:color w:val="auto"/>
                      <w:sz w:val="21"/>
                      <w:szCs w:val="21"/>
                      <w:highlight w:val="none"/>
                      <w:u w:val="none"/>
                      <w:lang w:eastAsia="zh-CN"/>
                    </w:rPr>
                    <w:t>度</w:t>
                  </w:r>
                  <w:r>
                    <w:rPr>
                      <w:rFonts w:hint="eastAsia" w:ascii="Times New Roman" w:hAnsi="Times New Roman" w:eastAsia="宋体"/>
                      <w:color w:val="auto"/>
                      <w:sz w:val="21"/>
                      <w:szCs w:val="21"/>
                      <w:highlight w:val="none"/>
                      <w:u w:val="none"/>
                      <w:lang w:val="en-US" w:eastAsia="zh-CN"/>
                    </w:rPr>
                    <w:t>/年</w:t>
                  </w:r>
                </w:p>
              </w:tc>
              <w:tc>
                <w:tcPr>
                  <w:tcW w:w="488" w:type="pct"/>
                  <w:vAlign w:val="center"/>
                </w:tcPr>
                <w:p w14:paraId="0E40E99F">
                  <w:pPr>
                    <w:spacing w:line="340" w:lineRule="exact"/>
                    <w:jc w:val="center"/>
                    <w:rPr>
                      <w:rFonts w:hint="default" w:ascii="Times New Roman" w:hAnsi="Times New Roman" w:eastAsia="宋体"/>
                      <w:color w:val="auto"/>
                      <w:sz w:val="21"/>
                      <w:szCs w:val="21"/>
                      <w:highlight w:val="none"/>
                      <w:u w:val="none"/>
                      <w:lang w:val="en-US" w:eastAsia="zh-CN"/>
                    </w:rPr>
                  </w:pPr>
                  <w:r>
                    <w:rPr>
                      <w:rFonts w:hint="eastAsia" w:ascii="Times New Roman" w:hAnsi="Times New Roman"/>
                      <w:color w:val="auto"/>
                      <w:sz w:val="21"/>
                      <w:szCs w:val="21"/>
                      <w:highlight w:val="none"/>
                      <w:u w:val="none"/>
                    </w:rPr>
                    <w:t>80</w:t>
                  </w:r>
                  <w:r>
                    <w:rPr>
                      <w:rFonts w:hint="eastAsia" w:ascii="Times New Roman" w:hAnsi="Times New Roman" w:eastAsia="宋体"/>
                      <w:color w:val="auto"/>
                      <w:sz w:val="21"/>
                      <w:szCs w:val="21"/>
                      <w:highlight w:val="none"/>
                      <w:u w:val="none"/>
                    </w:rPr>
                    <w:t>万</w:t>
                  </w:r>
                  <w:r>
                    <w:rPr>
                      <w:rFonts w:hint="eastAsia" w:ascii="Times New Roman" w:hAnsi="Times New Roman" w:eastAsia="宋体"/>
                      <w:color w:val="auto"/>
                      <w:sz w:val="21"/>
                      <w:szCs w:val="21"/>
                      <w:highlight w:val="none"/>
                      <w:u w:val="none"/>
                      <w:lang w:eastAsia="zh-CN"/>
                    </w:rPr>
                    <w:t>度</w:t>
                  </w:r>
                  <w:r>
                    <w:rPr>
                      <w:rFonts w:hint="eastAsia" w:ascii="Times New Roman" w:hAnsi="Times New Roman" w:eastAsia="宋体"/>
                      <w:color w:val="auto"/>
                      <w:sz w:val="21"/>
                      <w:szCs w:val="21"/>
                      <w:highlight w:val="none"/>
                      <w:u w:val="none"/>
                      <w:lang w:val="en-US" w:eastAsia="zh-CN"/>
                    </w:rPr>
                    <w:t>/年</w:t>
                  </w:r>
                </w:p>
              </w:tc>
              <w:tc>
                <w:tcPr>
                  <w:tcW w:w="533" w:type="pct"/>
                  <w:vAlign w:val="center"/>
                </w:tcPr>
                <w:p w14:paraId="7F8EFA17">
                  <w:pPr>
                    <w:spacing w:line="340" w:lineRule="exact"/>
                    <w:jc w:val="center"/>
                    <w:rPr>
                      <w:rFonts w:hint="default" w:ascii="Times New Roman" w:hAnsi="Times New Roman"/>
                      <w:color w:val="auto"/>
                      <w:sz w:val="21"/>
                      <w:szCs w:val="21"/>
                      <w:highlight w:val="none"/>
                      <w:u w:val="none"/>
                      <w:lang w:val="en-US" w:eastAsia="zh-CN"/>
                    </w:rPr>
                  </w:pPr>
                  <w:r>
                    <w:rPr>
                      <w:rFonts w:hint="eastAsia" w:ascii="Times New Roman" w:hAnsi="Times New Roman"/>
                      <w:color w:val="auto"/>
                      <w:sz w:val="21"/>
                      <w:szCs w:val="21"/>
                      <w:highlight w:val="none"/>
                      <w:u w:val="none"/>
                      <w:lang w:val="en-US" w:eastAsia="zh-CN"/>
                    </w:rPr>
                    <w:t>+15</w:t>
                  </w:r>
                  <w:r>
                    <w:rPr>
                      <w:rFonts w:hint="eastAsia" w:ascii="Times New Roman" w:hAnsi="Times New Roman" w:eastAsia="宋体"/>
                      <w:color w:val="auto"/>
                      <w:sz w:val="21"/>
                      <w:szCs w:val="21"/>
                      <w:highlight w:val="none"/>
                      <w:u w:val="none"/>
                    </w:rPr>
                    <w:t>万</w:t>
                  </w:r>
                  <w:r>
                    <w:rPr>
                      <w:rFonts w:hint="eastAsia" w:ascii="Times New Roman" w:hAnsi="Times New Roman" w:eastAsia="宋体"/>
                      <w:color w:val="auto"/>
                      <w:sz w:val="21"/>
                      <w:szCs w:val="21"/>
                      <w:highlight w:val="none"/>
                      <w:u w:val="none"/>
                      <w:lang w:eastAsia="zh-CN"/>
                    </w:rPr>
                    <w:t>度</w:t>
                  </w:r>
                  <w:r>
                    <w:rPr>
                      <w:rFonts w:hint="eastAsia" w:ascii="Times New Roman" w:hAnsi="Times New Roman" w:eastAsia="宋体"/>
                      <w:color w:val="auto"/>
                      <w:sz w:val="21"/>
                      <w:szCs w:val="21"/>
                      <w:highlight w:val="none"/>
                      <w:u w:val="none"/>
                      <w:lang w:val="en-US" w:eastAsia="zh-CN"/>
                    </w:rPr>
                    <w:t>/年</w:t>
                  </w:r>
                </w:p>
              </w:tc>
              <w:tc>
                <w:tcPr>
                  <w:tcW w:w="2378" w:type="pct"/>
                  <w:gridSpan w:val="3"/>
                  <w:vAlign w:val="center"/>
                </w:tcPr>
                <w:p w14:paraId="0D862C3D">
                  <w:pPr>
                    <w:pStyle w:val="8"/>
                    <w:spacing w:after="0" w:line="340" w:lineRule="exact"/>
                    <w:ind w:left="0" w:leftChars="0" w:firstLine="0" w:firstLineChars="0"/>
                    <w:jc w:val="center"/>
                    <w:rPr>
                      <w:rFonts w:hint="eastAsia" w:ascii="Times New Roman" w:hAnsi="Times New Roman"/>
                      <w:color w:val="auto"/>
                      <w:sz w:val="21"/>
                      <w:szCs w:val="21"/>
                      <w:highlight w:val="none"/>
                      <w:u w:val="none"/>
                      <w:lang w:eastAsia="zh-CN"/>
                    </w:rPr>
                  </w:pPr>
                  <w:r>
                    <w:rPr>
                      <w:rFonts w:hint="eastAsia" w:ascii="Times New Roman" w:hAnsi="Times New Roman" w:eastAsia="宋体"/>
                      <w:color w:val="auto"/>
                      <w:sz w:val="21"/>
                      <w:szCs w:val="21"/>
                      <w:highlight w:val="none"/>
                      <w:u w:val="none"/>
                    </w:rPr>
                    <w:t>用电来源自</w:t>
                  </w:r>
                  <w:r>
                    <w:rPr>
                      <w:rFonts w:hint="eastAsia" w:ascii="Times New Roman" w:hAnsi="Times New Roman"/>
                      <w:color w:val="auto"/>
                      <w:sz w:val="21"/>
                      <w:szCs w:val="21"/>
                      <w:highlight w:val="none"/>
                      <w:u w:val="none"/>
                      <w:lang w:eastAsia="zh-CN"/>
                    </w:rPr>
                    <w:t>乡镇</w:t>
                  </w:r>
                  <w:r>
                    <w:rPr>
                      <w:rFonts w:hint="eastAsia" w:ascii="Times New Roman" w:hAnsi="Times New Roman" w:eastAsia="宋体"/>
                      <w:color w:val="auto"/>
                      <w:sz w:val="21"/>
                      <w:szCs w:val="21"/>
                      <w:highlight w:val="none"/>
                      <w:u w:val="none"/>
                    </w:rPr>
                    <w:t>电网</w:t>
                  </w:r>
                </w:p>
              </w:tc>
            </w:tr>
          </w:tbl>
          <w:p w14:paraId="4C04693F">
            <w:pPr>
              <w:spacing w:line="360" w:lineRule="auto"/>
              <w:rPr>
                <w:rFonts w:hint="eastAsia" w:ascii="Times New Roman" w:hAnsi="Times New Roman" w:eastAsia="宋体"/>
                <w:b w:val="0"/>
                <w:bCs/>
                <w:snapToGrid w:val="0"/>
                <w:color w:val="auto"/>
                <w:sz w:val="24"/>
                <w:highlight w:val="yellow"/>
                <w:u w:val="none"/>
                <w:lang w:val="en-US" w:eastAsia="zh-CN"/>
              </w:rPr>
            </w:pPr>
            <w:r>
              <w:rPr>
                <w:rFonts w:hint="eastAsia" w:ascii="Times New Roman" w:hAnsi="Times New Roman"/>
                <w:b w:val="0"/>
                <w:bCs/>
                <w:snapToGrid w:val="0"/>
                <w:color w:val="auto"/>
                <w:sz w:val="24"/>
                <w:highlight w:val="none"/>
                <w:u w:val="none"/>
                <w:lang w:val="en-US" w:eastAsia="zh-CN"/>
              </w:rPr>
              <w:t>（注：凝固剂又称强凝聚剂或即效型凝聚剂，是使食品结构稳定、使加工食品的形态固化、降低或消除其流动性、且使组织结构不变形、增加固形物而加入的物质。主要作用是使豆浆凝固为不溶性凝胶状物的豆腐。）</w:t>
            </w:r>
          </w:p>
          <w:p w14:paraId="24BB97D6">
            <w:pPr>
              <w:spacing w:line="360" w:lineRule="auto"/>
              <w:rPr>
                <w:rFonts w:ascii="Times New Roman" w:hAnsi="Times New Roman" w:eastAsia="宋体"/>
                <w:b/>
                <w:snapToGrid w:val="0"/>
                <w:color w:val="auto"/>
                <w:sz w:val="24"/>
                <w:u w:val="none"/>
              </w:rPr>
            </w:pPr>
            <w:r>
              <w:rPr>
                <w:rFonts w:ascii="Times New Roman" w:hAnsi="Times New Roman" w:eastAsia="宋体"/>
                <w:b/>
                <w:snapToGrid w:val="0"/>
                <w:color w:val="auto"/>
                <w:sz w:val="24"/>
                <w:u w:val="none"/>
              </w:rPr>
              <w:t>6、项目主要生产设备</w:t>
            </w:r>
          </w:p>
          <w:p w14:paraId="7BB32E89">
            <w:pPr>
              <w:spacing w:line="360" w:lineRule="auto"/>
              <w:ind w:firstLine="480" w:firstLineChars="200"/>
              <w:rPr>
                <w:rFonts w:ascii="Times New Roman" w:hAnsi="Times New Roman" w:eastAsia="宋体"/>
                <w:color w:val="auto"/>
                <w:sz w:val="24"/>
                <w:u w:val="none"/>
              </w:rPr>
            </w:pPr>
            <w:r>
              <w:rPr>
                <w:rFonts w:hint="eastAsia" w:ascii="Times New Roman" w:hAnsi="Times New Roman" w:eastAsia="宋体" w:cs="Times New Roman"/>
                <w:color w:val="auto"/>
                <w:sz w:val="24"/>
                <w:u w:val="none"/>
                <w:lang w:eastAsia="zh-CN"/>
              </w:rPr>
              <w:t>本项目为改扩建项目，新增一条</w:t>
            </w:r>
            <w:r>
              <w:rPr>
                <w:rFonts w:hint="eastAsia" w:ascii="Times New Roman" w:hAnsi="Times New Roman" w:cs="Times New Roman"/>
                <w:color w:val="auto"/>
                <w:sz w:val="24"/>
                <w:u w:val="none"/>
                <w:lang w:eastAsia="zh-CN"/>
              </w:rPr>
              <w:t>豆制品半成品</w:t>
            </w:r>
            <w:r>
              <w:rPr>
                <w:rFonts w:hint="eastAsia" w:ascii="Times New Roman" w:hAnsi="Times New Roman" w:eastAsia="宋体" w:cs="Times New Roman"/>
                <w:color w:val="auto"/>
                <w:sz w:val="24"/>
                <w:u w:val="none"/>
                <w:lang w:eastAsia="zh-CN"/>
              </w:rPr>
              <w:t>生产线，后续的生产工艺</w:t>
            </w:r>
            <w:r>
              <w:rPr>
                <w:rFonts w:hint="eastAsia" w:ascii="Times New Roman" w:hAnsi="Times New Roman" w:cs="Times New Roman"/>
                <w:color w:val="auto"/>
                <w:sz w:val="24"/>
                <w:u w:val="none"/>
                <w:lang w:eastAsia="zh-CN"/>
              </w:rPr>
              <w:t>不变</w:t>
            </w:r>
            <w:r>
              <w:rPr>
                <w:rFonts w:hint="eastAsia" w:ascii="Times New Roman" w:hAnsi="Times New Roman" w:eastAsia="宋体" w:cs="Times New Roman"/>
                <w:color w:val="auto"/>
                <w:sz w:val="24"/>
                <w:u w:val="none"/>
                <w:lang w:eastAsia="zh-CN"/>
              </w:rPr>
              <w:t>，改扩建完成后</w:t>
            </w:r>
            <w:r>
              <w:rPr>
                <w:rFonts w:ascii="Times New Roman" w:hAnsi="Times New Roman" w:eastAsia="宋体" w:cs="Times New Roman"/>
                <w:color w:val="auto"/>
                <w:sz w:val="24"/>
                <w:u w:val="none"/>
              </w:rPr>
              <w:t>项目主要</w:t>
            </w:r>
            <w:r>
              <w:rPr>
                <w:rFonts w:ascii="Times New Roman" w:hAnsi="Times New Roman" w:eastAsia="宋体"/>
                <w:color w:val="auto"/>
                <w:sz w:val="24"/>
                <w:u w:val="none"/>
              </w:rPr>
              <w:t>设备见下表。</w:t>
            </w:r>
          </w:p>
          <w:p w14:paraId="0479BB72">
            <w:pPr>
              <w:pStyle w:val="221"/>
              <w:spacing w:line="240" w:lineRule="auto"/>
              <w:ind w:firstLine="0" w:firstLineChars="0"/>
              <w:jc w:val="center"/>
              <w:rPr>
                <w:rFonts w:eastAsia="宋体"/>
                <w:b/>
                <w:color w:val="auto"/>
                <w:szCs w:val="22"/>
                <w:u w:val="none"/>
              </w:rPr>
            </w:pPr>
            <w:r>
              <w:rPr>
                <w:rFonts w:eastAsia="宋体"/>
                <w:b/>
                <w:color w:val="auto"/>
                <w:szCs w:val="22"/>
                <w:u w:val="none"/>
              </w:rPr>
              <w:t>表2-</w:t>
            </w:r>
            <w:r>
              <w:rPr>
                <w:rFonts w:hint="eastAsia" w:eastAsia="宋体"/>
                <w:b/>
                <w:color w:val="auto"/>
                <w:szCs w:val="22"/>
                <w:u w:val="none"/>
              </w:rPr>
              <w:t xml:space="preserve">5  </w:t>
            </w:r>
            <w:r>
              <w:rPr>
                <w:rFonts w:eastAsia="宋体"/>
                <w:b/>
                <w:color w:val="auto"/>
                <w:szCs w:val="22"/>
                <w:u w:val="none"/>
              </w:rPr>
              <w:t xml:space="preserve"> 改扩建前后主要设备及变化情况</w:t>
            </w:r>
          </w:p>
          <w:tbl>
            <w:tblPr>
              <w:tblStyle w:val="45"/>
              <w:tblW w:w="4996"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Layout w:type="fixed"/>
              <w:tblCellMar>
                <w:top w:w="0" w:type="dxa"/>
                <w:left w:w="57" w:type="dxa"/>
                <w:bottom w:w="0" w:type="dxa"/>
                <w:right w:w="57" w:type="dxa"/>
              </w:tblCellMar>
            </w:tblPr>
            <w:tblGrid>
              <w:gridCol w:w="451"/>
              <w:gridCol w:w="2000"/>
              <w:gridCol w:w="685"/>
              <w:gridCol w:w="2291"/>
              <w:gridCol w:w="1172"/>
              <w:gridCol w:w="835"/>
              <w:gridCol w:w="861"/>
            </w:tblGrid>
            <w:tr w14:paraId="5062DCF5">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67372950">
                  <w:pPr>
                    <w:jc w:val="center"/>
                    <w:rPr>
                      <w:rFonts w:ascii="Times New Roman" w:hAnsi="Times New Roman" w:eastAsia="宋体"/>
                      <w:b/>
                      <w:color w:val="auto"/>
                      <w:szCs w:val="21"/>
                      <w:u w:val="none"/>
                    </w:rPr>
                  </w:pPr>
                  <w:r>
                    <w:rPr>
                      <w:rFonts w:ascii="Times New Roman" w:hAnsi="Times New Roman" w:eastAsia="宋体"/>
                      <w:b/>
                      <w:color w:val="auto"/>
                      <w:szCs w:val="21"/>
                      <w:u w:val="none"/>
                    </w:rPr>
                    <w:t>序号</w:t>
                  </w:r>
                </w:p>
              </w:tc>
              <w:tc>
                <w:tcPr>
                  <w:tcW w:w="1205" w:type="pct"/>
                  <w:vAlign w:val="center"/>
                </w:tcPr>
                <w:p w14:paraId="4910DC83">
                  <w:pPr>
                    <w:jc w:val="center"/>
                    <w:rPr>
                      <w:rFonts w:ascii="Times New Roman" w:hAnsi="Times New Roman" w:eastAsia="宋体"/>
                      <w:b/>
                      <w:color w:val="auto"/>
                      <w:szCs w:val="21"/>
                      <w:u w:val="none"/>
                    </w:rPr>
                  </w:pPr>
                  <w:r>
                    <w:rPr>
                      <w:rFonts w:ascii="Times New Roman" w:hAnsi="Times New Roman" w:eastAsia="宋体"/>
                      <w:b/>
                      <w:color w:val="auto"/>
                      <w:szCs w:val="21"/>
                      <w:u w:val="none"/>
                    </w:rPr>
                    <w:t>设备名称</w:t>
                  </w:r>
                </w:p>
              </w:tc>
              <w:tc>
                <w:tcPr>
                  <w:tcW w:w="412" w:type="pct"/>
                  <w:vAlign w:val="center"/>
                </w:tcPr>
                <w:p w14:paraId="340B6922">
                  <w:pPr>
                    <w:jc w:val="center"/>
                    <w:rPr>
                      <w:rFonts w:ascii="Times New Roman" w:hAnsi="Times New Roman" w:eastAsia="宋体"/>
                      <w:b/>
                      <w:color w:val="auto"/>
                      <w:szCs w:val="21"/>
                      <w:u w:val="none"/>
                    </w:rPr>
                  </w:pPr>
                  <w:r>
                    <w:rPr>
                      <w:rFonts w:ascii="Times New Roman" w:hAnsi="Times New Roman" w:eastAsia="宋体"/>
                      <w:b/>
                      <w:color w:val="auto"/>
                      <w:szCs w:val="21"/>
                      <w:u w:val="none"/>
                    </w:rPr>
                    <w:t>单位</w:t>
                  </w:r>
                </w:p>
              </w:tc>
              <w:tc>
                <w:tcPr>
                  <w:tcW w:w="1380" w:type="pct"/>
                  <w:vAlign w:val="center"/>
                </w:tcPr>
                <w:p w14:paraId="196DF088">
                  <w:pPr>
                    <w:jc w:val="center"/>
                    <w:rPr>
                      <w:rFonts w:hint="eastAsia" w:ascii="Times New Roman" w:hAnsi="Times New Roman" w:eastAsia="宋体"/>
                      <w:b/>
                      <w:color w:val="auto"/>
                      <w:szCs w:val="21"/>
                      <w:u w:val="none"/>
                      <w:lang w:eastAsia="zh-CN"/>
                    </w:rPr>
                  </w:pPr>
                  <w:r>
                    <w:rPr>
                      <w:rFonts w:hint="eastAsia" w:ascii="Times New Roman" w:hAnsi="Times New Roman"/>
                      <w:b/>
                      <w:color w:val="auto"/>
                      <w:szCs w:val="21"/>
                      <w:u w:val="none"/>
                      <w:lang w:eastAsia="zh-CN"/>
                    </w:rPr>
                    <w:t>型号</w:t>
                  </w:r>
                </w:p>
              </w:tc>
              <w:tc>
                <w:tcPr>
                  <w:tcW w:w="706" w:type="pct"/>
                  <w:vAlign w:val="center"/>
                </w:tcPr>
                <w:p w14:paraId="14E2DC14">
                  <w:pPr>
                    <w:jc w:val="center"/>
                    <w:rPr>
                      <w:rFonts w:ascii="Times New Roman" w:hAnsi="Times New Roman" w:eastAsia="宋体"/>
                      <w:b/>
                      <w:color w:val="auto"/>
                      <w:szCs w:val="21"/>
                      <w:u w:val="none"/>
                    </w:rPr>
                  </w:pPr>
                  <w:r>
                    <w:rPr>
                      <w:rFonts w:hint="eastAsia" w:ascii="Times New Roman" w:hAnsi="Times New Roman" w:eastAsia="宋体"/>
                      <w:b/>
                      <w:color w:val="auto"/>
                      <w:szCs w:val="21"/>
                      <w:u w:val="none"/>
                    </w:rPr>
                    <w:t>改</w:t>
                  </w:r>
                  <w:r>
                    <w:rPr>
                      <w:rFonts w:ascii="Times New Roman" w:hAnsi="Times New Roman" w:eastAsia="宋体"/>
                      <w:b/>
                      <w:color w:val="auto"/>
                      <w:szCs w:val="21"/>
                      <w:u w:val="none"/>
                    </w:rPr>
                    <w:t>扩建前</w:t>
                  </w:r>
                  <w:r>
                    <w:rPr>
                      <w:rFonts w:hint="eastAsia" w:ascii="Times New Roman" w:hAnsi="Times New Roman" w:eastAsia="宋体"/>
                      <w:b/>
                      <w:color w:val="auto"/>
                      <w:szCs w:val="21"/>
                      <w:u w:val="none"/>
                    </w:rPr>
                    <w:t>数量</w:t>
                  </w:r>
                </w:p>
              </w:tc>
              <w:tc>
                <w:tcPr>
                  <w:tcW w:w="503" w:type="pct"/>
                  <w:vAlign w:val="center"/>
                </w:tcPr>
                <w:p w14:paraId="10555B47">
                  <w:pPr>
                    <w:jc w:val="center"/>
                    <w:rPr>
                      <w:color w:val="auto"/>
                      <w:u w:val="none"/>
                    </w:rPr>
                  </w:pPr>
                  <w:r>
                    <w:rPr>
                      <w:rFonts w:hint="eastAsia" w:ascii="Times New Roman" w:hAnsi="Times New Roman" w:eastAsia="宋体"/>
                      <w:b/>
                      <w:color w:val="auto"/>
                      <w:szCs w:val="21"/>
                      <w:u w:val="none"/>
                    </w:rPr>
                    <w:t>改</w:t>
                  </w:r>
                  <w:r>
                    <w:rPr>
                      <w:rFonts w:ascii="Times New Roman" w:hAnsi="Times New Roman" w:eastAsia="宋体"/>
                      <w:b/>
                      <w:color w:val="auto"/>
                      <w:szCs w:val="21"/>
                      <w:u w:val="none"/>
                    </w:rPr>
                    <w:t>扩建后</w:t>
                  </w:r>
                  <w:r>
                    <w:rPr>
                      <w:rFonts w:hint="eastAsia" w:ascii="Times New Roman" w:hAnsi="Times New Roman" w:eastAsia="宋体"/>
                      <w:b/>
                      <w:color w:val="auto"/>
                      <w:szCs w:val="21"/>
                      <w:u w:val="none"/>
                    </w:rPr>
                    <w:t>数量</w:t>
                  </w:r>
                </w:p>
              </w:tc>
              <w:tc>
                <w:tcPr>
                  <w:tcW w:w="518" w:type="pct"/>
                  <w:vAlign w:val="center"/>
                </w:tcPr>
                <w:p w14:paraId="62CD7A4E">
                  <w:pPr>
                    <w:jc w:val="center"/>
                    <w:rPr>
                      <w:rFonts w:hint="eastAsia" w:ascii="Times New Roman" w:hAnsi="Times New Roman" w:eastAsia="宋体"/>
                      <w:b/>
                      <w:color w:val="auto"/>
                      <w:szCs w:val="21"/>
                      <w:u w:val="none"/>
                      <w:lang w:eastAsia="zh-CN"/>
                    </w:rPr>
                  </w:pPr>
                  <w:r>
                    <w:rPr>
                      <w:rFonts w:hint="eastAsia" w:ascii="Times New Roman" w:hAnsi="Times New Roman"/>
                      <w:b/>
                      <w:color w:val="auto"/>
                      <w:szCs w:val="21"/>
                      <w:u w:val="none"/>
                      <w:lang w:val="en-US" w:eastAsia="zh-CN"/>
                    </w:rPr>
                    <w:t>增减量</w:t>
                  </w:r>
                </w:p>
              </w:tc>
            </w:tr>
            <w:tr w14:paraId="18037117">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51BD280D">
                  <w:pPr>
                    <w:jc w:val="center"/>
                    <w:rPr>
                      <w:rFonts w:ascii="Times New Roman" w:hAnsi="Times New Roman" w:eastAsia="宋体"/>
                      <w:color w:val="auto"/>
                      <w:szCs w:val="21"/>
                      <w:u w:val="none"/>
                    </w:rPr>
                  </w:pPr>
                  <w:r>
                    <w:rPr>
                      <w:rFonts w:ascii="Times New Roman" w:hAnsi="Times New Roman" w:eastAsia="宋体"/>
                      <w:color w:val="auto"/>
                      <w:szCs w:val="21"/>
                      <w:u w:val="none"/>
                    </w:rPr>
                    <w:t>1</w:t>
                  </w:r>
                </w:p>
              </w:tc>
              <w:tc>
                <w:tcPr>
                  <w:tcW w:w="1205" w:type="pct"/>
                  <w:vAlign w:val="center"/>
                </w:tcPr>
                <w:p w14:paraId="0C3BD000">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铁磨磨浆系统机</w:t>
                  </w:r>
                </w:p>
              </w:tc>
              <w:tc>
                <w:tcPr>
                  <w:tcW w:w="412" w:type="pct"/>
                  <w:vAlign w:val="center"/>
                </w:tcPr>
                <w:p w14:paraId="1FBA3944">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eastAsia="zh-CN"/>
                    </w:rPr>
                    <w:t>套</w:t>
                  </w:r>
                </w:p>
              </w:tc>
              <w:tc>
                <w:tcPr>
                  <w:tcW w:w="1380" w:type="pct"/>
                  <w:vAlign w:val="center"/>
                </w:tcPr>
                <w:p w14:paraId="62684EE1">
                  <w:pPr>
                    <w:widowControl/>
                    <w:jc w:val="center"/>
                    <w:textAlignment w:val="center"/>
                    <w:rPr>
                      <w:rFonts w:hint="eastAsia" w:ascii="Times New Roman" w:hAnsi="Times New Roman"/>
                      <w:color w:val="auto"/>
                      <w:szCs w:val="21"/>
                      <w:u w:val="none"/>
                      <w:lang w:val="en-US" w:eastAsia="zh-CN"/>
                    </w:rPr>
                  </w:pPr>
                  <w:r>
                    <w:rPr>
                      <w:rFonts w:hint="eastAsia" w:ascii="Times New Roman" w:hAnsi="Times New Roman"/>
                      <w:color w:val="auto"/>
                      <w:szCs w:val="21"/>
                      <w:lang w:val="en-US" w:eastAsia="zh-CN"/>
                    </w:rPr>
                    <w:t>2</w:t>
                  </w:r>
                  <w:r>
                    <w:rPr>
                      <w:rFonts w:hint="eastAsia" w:ascii="Times New Roman" w:hAnsi="Times New Roman"/>
                      <w:color w:val="auto"/>
                      <w:szCs w:val="21"/>
                    </w:rPr>
                    <w:t>60#</w:t>
                  </w:r>
                </w:p>
              </w:tc>
              <w:tc>
                <w:tcPr>
                  <w:tcW w:w="706" w:type="pct"/>
                  <w:vAlign w:val="center"/>
                </w:tcPr>
                <w:p w14:paraId="76C7C5B4">
                  <w:pPr>
                    <w:autoSpaceDE w:val="0"/>
                    <w:autoSpaceDN w:val="0"/>
                    <w:adjustRightInd w:val="0"/>
                    <w:snapToGrid w:val="0"/>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0</w:t>
                  </w:r>
                </w:p>
              </w:tc>
              <w:tc>
                <w:tcPr>
                  <w:tcW w:w="503" w:type="pct"/>
                  <w:vAlign w:val="center"/>
                </w:tcPr>
                <w:p w14:paraId="3FAD82FB">
                  <w:pPr>
                    <w:widowControl/>
                    <w:jc w:val="center"/>
                    <w:textAlignment w:val="center"/>
                    <w:rPr>
                      <w:rFonts w:hint="eastAsia" w:ascii="Times New Roman" w:hAnsi="Times New Roman" w:eastAsia="宋体"/>
                      <w:color w:val="auto"/>
                      <w:szCs w:val="21"/>
                      <w:u w:val="none"/>
                      <w:lang w:eastAsia="zh-CN"/>
                    </w:rPr>
                  </w:pPr>
                  <w:r>
                    <w:rPr>
                      <w:rFonts w:hint="eastAsia" w:ascii="Times New Roman" w:hAnsi="Times New Roman"/>
                      <w:color w:val="auto"/>
                      <w:szCs w:val="21"/>
                      <w:lang w:val="en-US" w:eastAsia="zh-CN"/>
                    </w:rPr>
                    <w:t>1</w:t>
                  </w:r>
                </w:p>
              </w:tc>
              <w:tc>
                <w:tcPr>
                  <w:tcW w:w="518" w:type="pct"/>
                  <w:vAlign w:val="center"/>
                </w:tcPr>
                <w:p w14:paraId="0A5EF782">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w:t>
                  </w:r>
                </w:p>
              </w:tc>
            </w:tr>
            <w:tr w14:paraId="5397C320">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7B562FCE">
                  <w:pPr>
                    <w:jc w:val="center"/>
                    <w:rPr>
                      <w:rFonts w:ascii="Times New Roman" w:hAnsi="Times New Roman" w:eastAsia="宋体"/>
                      <w:color w:val="auto"/>
                      <w:szCs w:val="21"/>
                      <w:u w:val="none"/>
                    </w:rPr>
                  </w:pPr>
                  <w:r>
                    <w:rPr>
                      <w:rFonts w:ascii="Times New Roman" w:hAnsi="Times New Roman" w:eastAsia="宋体"/>
                      <w:color w:val="auto"/>
                      <w:szCs w:val="21"/>
                      <w:u w:val="none"/>
                    </w:rPr>
                    <w:t>2</w:t>
                  </w:r>
                </w:p>
              </w:tc>
              <w:tc>
                <w:tcPr>
                  <w:tcW w:w="1205" w:type="pct"/>
                  <w:vAlign w:val="center"/>
                </w:tcPr>
                <w:p w14:paraId="165D4E5C">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豆渣分离系统</w:t>
                  </w:r>
                </w:p>
              </w:tc>
              <w:tc>
                <w:tcPr>
                  <w:tcW w:w="412" w:type="pct"/>
                  <w:vAlign w:val="center"/>
                </w:tcPr>
                <w:p w14:paraId="2E4F59A2">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eastAsia="zh-CN"/>
                    </w:rPr>
                    <w:t>套</w:t>
                  </w:r>
                </w:p>
              </w:tc>
              <w:tc>
                <w:tcPr>
                  <w:tcW w:w="1380" w:type="pct"/>
                  <w:vAlign w:val="center"/>
                </w:tcPr>
                <w:p w14:paraId="6845C5AC">
                  <w:pPr>
                    <w:widowControl/>
                    <w:jc w:val="center"/>
                    <w:textAlignment w:val="center"/>
                    <w:rPr>
                      <w:rFonts w:ascii="Times New Roman" w:hAnsi="Times New Roman"/>
                      <w:color w:val="auto"/>
                      <w:szCs w:val="21"/>
                      <w:u w:val="none"/>
                    </w:rPr>
                  </w:pPr>
                  <w:r>
                    <w:rPr>
                      <w:rFonts w:hint="eastAsia" w:ascii="Times New Roman" w:hAnsi="Times New Roman"/>
                      <w:color w:val="auto"/>
                      <w:szCs w:val="21"/>
                    </w:rPr>
                    <w:t>200#</w:t>
                  </w:r>
                </w:p>
              </w:tc>
              <w:tc>
                <w:tcPr>
                  <w:tcW w:w="706" w:type="pct"/>
                  <w:vAlign w:val="center"/>
                </w:tcPr>
                <w:p w14:paraId="631F2515">
                  <w:pPr>
                    <w:autoSpaceDE w:val="0"/>
                    <w:autoSpaceDN w:val="0"/>
                    <w:adjustRightInd w:val="0"/>
                    <w:snapToGrid w:val="0"/>
                    <w:jc w:val="center"/>
                    <w:rPr>
                      <w:rFonts w:hint="eastAsia"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0</w:t>
                  </w:r>
                </w:p>
              </w:tc>
              <w:tc>
                <w:tcPr>
                  <w:tcW w:w="503" w:type="pct"/>
                  <w:vAlign w:val="center"/>
                </w:tcPr>
                <w:p w14:paraId="6287320E">
                  <w:pPr>
                    <w:widowControl/>
                    <w:jc w:val="center"/>
                    <w:textAlignment w:val="center"/>
                    <w:rPr>
                      <w:rFonts w:hint="eastAsia" w:ascii="Times New Roman" w:hAnsi="Times New Roman" w:eastAsia="宋体"/>
                      <w:color w:val="auto"/>
                      <w:szCs w:val="21"/>
                      <w:u w:val="none"/>
                      <w:lang w:eastAsia="zh-CN"/>
                    </w:rPr>
                  </w:pPr>
                  <w:r>
                    <w:rPr>
                      <w:rFonts w:hint="eastAsia" w:ascii="Times New Roman" w:hAnsi="Times New Roman"/>
                      <w:color w:val="auto"/>
                      <w:szCs w:val="21"/>
                      <w:lang w:val="en-US" w:eastAsia="zh-CN"/>
                    </w:rPr>
                    <w:t>1</w:t>
                  </w:r>
                </w:p>
              </w:tc>
              <w:tc>
                <w:tcPr>
                  <w:tcW w:w="518" w:type="pct"/>
                  <w:vAlign w:val="center"/>
                </w:tcPr>
                <w:p w14:paraId="469F4886">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w:t>
                  </w:r>
                </w:p>
              </w:tc>
            </w:tr>
            <w:tr w14:paraId="120CD630">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61554E21">
                  <w:pPr>
                    <w:jc w:val="center"/>
                    <w:rPr>
                      <w:rFonts w:ascii="Times New Roman" w:hAnsi="Times New Roman" w:eastAsia="宋体"/>
                      <w:color w:val="auto"/>
                      <w:szCs w:val="21"/>
                      <w:u w:val="none"/>
                    </w:rPr>
                  </w:pPr>
                  <w:r>
                    <w:rPr>
                      <w:rFonts w:ascii="Times New Roman" w:hAnsi="Times New Roman" w:eastAsia="宋体"/>
                      <w:color w:val="auto"/>
                      <w:szCs w:val="21"/>
                      <w:u w:val="none"/>
                    </w:rPr>
                    <w:t>3</w:t>
                  </w:r>
                </w:p>
              </w:tc>
              <w:tc>
                <w:tcPr>
                  <w:tcW w:w="1205" w:type="pct"/>
                  <w:vAlign w:val="center"/>
                </w:tcPr>
                <w:p w14:paraId="212B6A45">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压榨系统</w:t>
                  </w:r>
                </w:p>
              </w:tc>
              <w:tc>
                <w:tcPr>
                  <w:tcW w:w="412" w:type="pct"/>
                  <w:vAlign w:val="center"/>
                </w:tcPr>
                <w:p w14:paraId="6333875B">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eastAsia="zh-CN"/>
                    </w:rPr>
                    <w:t>套</w:t>
                  </w:r>
                </w:p>
              </w:tc>
              <w:tc>
                <w:tcPr>
                  <w:tcW w:w="1380" w:type="pct"/>
                  <w:vAlign w:val="center"/>
                </w:tcPr>
                <w:p w14:paraId="02365E71">
                  <w:pPr>
                    <w:widowControl/>
                    <w:jc w:val="center"/>
                    <w:textAlignment w:val="center"/>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w:t>
                  </w:r>
                </w:p>
              </w:tc>
              <w:tc>
                <w:tcPr>
                  <w:tcW w:w="706" w:type="pct"/>
                  <w:vAlign w:val="center"/>
                </w:tcPr>
                <w:p w14:paraId="08E598B5">
                  <w:pPr>
                    <w:autoSpaceDE w:val="0"/>
                    <w:autoSpaceDN w:val="0"/>
                    <w:adjustRightInd w:val="0"/>
                    <w:snapToGrid w:val="0"/>
                    <w:jc w:val="center"/>
                    <w:rPr>
                      <w:rFonts w:hint="eastAsia" w:ascii="Times New Roman" w:hAnsi="Times New Roman" w:eastAsia="宋体"/>
                      <w:color w:val="auto"/>
                      <w:szCs w:val="21"/>
                      <w:u w:val="none"/>
                      <w:lang w:eastAsia="zh-CN"/>
                    </w:rPr>
                  </w:pPr>
                  <w:r>
                    <w:rPr>
                      <w:rFonts w:hint="eastAsia" w:ascii="Times New Roman" w:hAnsi="Times New Roman"/>
                      <w:color w:val="auto"/>
                      <w:szCs w:val="21"/>
                      <w:u w:val="none"/>
                      <w:lang w:val="en-US" w:eastAsia="zh-CN"/>
                    </w:rPr>
                    <w:t>0</w:t>
                  </w:r>
                </w:p>
              </w:tc>
              <w:tc>
                <w:tcPr>
                  <w:tcW w:w="503" w:type="pct"/>
                  <w:vAlign w:val="center"/>
                </w:tcPr>
                <w:p w14:paraId="4B1F9E05">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val="en-US" w:eastAsia="zh-CN"/>
                    </w:rPr>
                    <w:t>1</w:t>
                  </w:r>
                </w:p>
              </w:tc>
              <w:tc>
                <w:tcPr>
                  <w:tcW w:w="518" w:type="pct"/>
                  <w:vAlign w:val="center"/>
                </w:tcPr>
                <w:p w14:paraId="3F748DC7">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w:t>
                  </w:r>
                </w:p>
              </w:tc>
            </w:tr>
            <w:tr w14:paraId="3783D29B">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67FCE714">
                  <w:pPr>
                    <w:jc w:val="center"/>
                    <w:rPr>
                      <w:rFonts w:ascii="Times New Roman" w:hAnsi="Times New Roman" w:eastAsia="宋体"/>
                      <w:color w:val="auto"/>
                      <w:szCs w:val="21"/>
                      <w:u w:val="none"/>
                    </w:rPr>
                  </w:pPr>
                  <w:r>
                    <w:rPr>
                      <w:rFonts w:ascii="Times New Roman" w:hAnsi="Times New Roman" w:eastAsia="宋体"/>
                      <w:color w:val="auto"/>
                      <w:szCs w:val="21"/>
                      <w:u w:val="none"/>
                    </w:rPr>
                    <w:t>4</w:t>
                  </w:r>
                </w:p>
              </w:tc>
              <w:tc>
                <w:tcPr>
                  <w:tcW w:w="1205" w:type="pct"/>
                  <w:vAlign w:val="center"/>
                </w:tcPr>
                <w:p w14:paraId="5FEB81AF">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eastAsia="zh-CN"/>
                    </w:rPr>
                    <w:t>立式烤箱</w:t>
                  </w:r>
                </w:p>
              </w:tc>
              <w:tc>
                <w:tcPr>
                  <w:tcW w:w="412" w:type="pct"/>
                  <w:vAlign w:val="center"/>
                </w:tcPr>
                <w:p w14:paraId="7DB9506A">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eastAsia="zh-CN"/>
                    </w:rPr>
                    <w:t>套</w:t>
                  </w:r>
                </w:p>
              </w:tc>
              <w:tc>
                <w:tcPr>
                  <w:tcW w:w="1380" w:type="pct"/>
                  <w:vAlign w:val="center"/>
                </w:tcPr>
                <w:p w14:paraId="7E366F00">
                  <w:pPr>
                    <w:widowControl/>
                    <w:jc w:val="center"/>
                    <w:textAlignment w:val="center"/>
                    <w:rPr>
                      <w:rFonts w:ascii="Times New Roman" w:hAnsi="Times New Roman"/>
                      <w:color w:val="auto"/>
                      <w:szCs w:val="21"/>
                      <w:u w:val="none"/>
                    </w:rPr>
                  </w:pPr>
                  <w:r>
                    <w:rPr>
                      <w:rFonts w:hint="eastAsia" w:ascii="Times New Roman" w:hAnsi="Times New Roman"/>
                      <w:color w:val="auto"/>
                      <w:szCs w:val="21"/>
                      <w:lang w:val="en-US" w:eastAsia="zh-CN"/>
                    </w:rPr>
                    <w:t>3门</w:t>
                  </w:r>
                </w:p>
              </w:tc>
              <w:tc>
                <w:tcPr>
                  <w:tcW w:w="706" w:type="pct"/>
                  <w:vAlign w:val="center"/>
                </w:tcPr>
                <w:p w14:paraId="3A38916F">
                  <w:pPr>
                    <w:autoSpaceDE w:val="0"/>
                    <w:autoSpaceDN w:val="0"/>
                    <w:adjustRightInd w:val="0"/>
                    <w:snapToGrid w:val="0"/>
                    <w:jc w:val="center"/>
                    <w:rPr>
                      <w:rFonts w:hint="eastAsia"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0</w:t>
                  </w:r>
                </w:p>
              </w:tc>
              <w:tc>
                <w:tcPr>
                  <w:tcW w:w="503" w:type="pct"/>
                  <w:vAlign w:val="center"/>
                </w:tcPr>
                <w:p w14:paraId="00176DD1">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val="en-US" w:eastAsia="zh-CN"/>
                    </w:rPr>
                    <w:t>1</w:t>
                  </w:r>
                </w:p>
              </w:tc>
              <w:tc>
                <w:tcPr>
                  <w:tcW w:w="518" w:type="pct"/>
                  <w:vAlign w:val="center"/>
                </w:tcPr>
                <w:p w14:paraId="72E370D8">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w:t>
                  </w:r>
                </w:p>
              </w:tc>
            </w:tr>
            <w:tr w14:paraId="3A2DD12C">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06DE6A60">
                  <w:pPr>
                    <w:jc w:val="center"/>
                    <w:rPr>
                      <w:rFonts w:hint="eastAsia" w:ascii="Times New Roman" w:hAnsi="Times New Roman" w:eastAsia="宋体"/>
                      <w:color w:val="auto"/>
                      <w:szCs w:val="21"/>
                      <w:highlight w:val="none"/>
                      <w:u w:val="none"/>
                      <w:lang w:val="en-US" w:eastAsia="zh-CN"/>
                    </w:rPr>
                  </w:pPr>
                  <w:r>
                    <w:rPr>
                      <w:rFonts w:hint="eastAsia" w:ascii="Times New Roman" w:hAnsi="Times New Roman"/>
                      <w:color w:val="auto"/>
                      <w:szCs w:val="21"/>
                      <w:highlight w:val="none"/>
                      <w:u w:val="none"/>
                      <w:lang w:val="en-US" w:eastAsia="zh-CN"/>
                    </w:rPr>
                    <w:t>5</w:t>
                  </w:r>
                </w:p>
              </w:tc>
              <w:tc>
                <w:tcPr>
                  <w:tcW w:w="1205" w:type="pct"/>
                  <w:shd w:val="clear" w:color="auto" w:fill="auto"/>
                  <w:vAlign w:val="center"/>
                </w:tcPr>
                <w:p w14:paraId="7CF535DE">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侵泡桶</w:t>
                  </w:r>
                </w:p>
              </w:tc>
              <w:tc>
                <w:tcPr>
                  <w:tcW w:w="412" w:type="pct"/>
                  <w:shd w:val="clear" w:color="auto" w:fill="auto"/>
                  <w:vAlign w:val="center"/>
                </w:tcPr>
                <w:p w14:paraId="67E0537C">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台</w:t>
                  </w:r>
                </w:p>
              </w:tc>
              <w:tc>
                <w:tcPr>
                  <w:tcW w:w="1380" w:type="pct"/>
                  <w:shd w:val="clear" w:color="auto" w:fill="auto"/>
                  <w:vAlign w:val="center"/>
                </w:tcPr>
                <w:p w14:paraId="6D09A59A">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1000升</w:t>
                  </w:r>
                </w:p>
              </w:tc>
              <w:tc>
                <w:tcPr>
                  <w:tcW w:w="706" w:type="pct"/>
                  <w:shd w:val="clear" w:color="auto" w:fill="auto"/>
                  <w:vAlign w:val="center"/>
                </w:tcPr>
                <w:p w14:paraId="4ADC45F6">
                  <w:pPr>
                    <w:autoSpaceDE w:val="0"/>
                    <w:autoSpaceDN w:val="0"/>
                    <w:adjustRightInd w:val="0"/>
                    <w:snapToGrid w:val="0"/>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0</w:t>
                  </w:r>
                </w:p>
              </w:tc>
              <w:tc>
                <w:tcPr>
                  <w:tcW w:w="503" w:type="pct"/>
                  <w:shd w:val="clear" w:color="auto" w:fill="auto"/>
                  <w:vAlign w:val="center"/>
                </w:tcPr>
                <w:p w14:paraId="06256A52">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1</w:t>
                  </w:r>
                </w:p>
              </w:tc>
              <w:tc>
                <w:tcPr>
                  <w:tcW w:w="518" w:type="pct"/>
                  <w:shd w:val="clear" w:color="auto" w:fill="auto"/>
                  <w:vAlign w:val="center"/>
                </w:tcPr>
                <w:p w14:paraId="6AA3BBFF">
                  <w:pPr>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+1</w:t>
                  </w:r>
                </w:p>
              </w:tc>
            </w:tr>
            <w:tr w14:paraId="1EFAAE31">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66D45611">
                  <w:pPr>
                    <w:jc w:val="center"/>
                    <w:rPr>
                      <w:rFonts w:hint="eastAsia" w:ascii="Times New Roman" w:hAnsi="Times New Roman" w:eastAsia="宋体"/>
                      <w:color w:val="auto"/>
                      <w:szCs w:val="21"/>
                      <w:highlight w:val="none"/>
                      <w:u w:val="none"/>
                      <w:lang w:val="en-US" w:eastAsia="zh-CN"/>
                    </w:rPr>
                  </w:pPr>
                  <w:r>
                    <w:rPr>
                      <w:rFonts w:hint="eastAsia" w:ascii="Times New Roman" w:hAnsi="Times New Roman"/>
                      <w:color w:val="auto"/>
                      <w:szCs w:val="21"/>
                      <w:highlight w:val="none"/>
                      <w:u w:val="none"/>
                      <w:lang w:val="en-US" w:eastAsia="zh-CN"/>
                    </w:rPr>
                    <w:t>6</w:t>
                  </w:r>
                </w:p>
              </w:tc>
              <w:tc>
                <w:tcPr>
                  <w:tcW w:w="1205" w:type="pct"/>
                  <w:shd w:val="clear" w:color="auto" w:fill="auto"/>
                  <w:vAlign w:val="center"/>
                </w:tcPr>
                <w:p w14:paraId="5BA851C3">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煮浆锅</w:t>
                  </w:r>
                </w:p>
              </w:tc>
              <w:tc>
                <w:tcPr>
                  <w:tcW w:w="412" w:type="pct"/>
                  <w:shd w:val="clear" w:color="auto" w:fill="auto"/>
                  <w:vAlign w:val="center"/>
                </w:tcPr>
                <w:p w14:paraId="0FB37FF4">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台</w:t>
                  </w:r>
                </w:p>
              </w:tc>
              <w:tc>
                <w:tcPr>
                  <w:tcW w:w="1380" w:type="pct"/>
                  <w:shd w:val="clear" w:color="auto" w:fill="auto"/>
                  <w:vAlign w:val="center"/>
                </w:tcPr>
                <w:p w14:paraId="51F5FBDD">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1000升</w:t>
                  </w:r>
                </w:p>
              </w:tc>
              <w:tc>
                <w:tcPr>
                  <w:tcW w:w="706" w:type="pct"/>
                  <w:shd w:val="clear" w:color="auto" w:fill="auto"/>
                  <w:vAlign w:val="center"/>
                </w:tcPr>
                <w:p w14:paraId="21CB1D25">
                  <w:pPr>
                    <w:autoSpaceDE w:val="0"/>
                    <w:autoSpaceDN w:val="0"/>
                    <w:adjustRightInd w:val="0"/>
                    <w:snapToGrid w:val="0"/>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0</w:t>
                  </w:r>
                </w:p>
              </w:tc>
              <w:tc>
                <w:tcPr>
                  <w:tcW w:w="503" w:type="pct"/>
                  <w:shd w:val="clear" w:color="auto" w:fill="auto"/>
                  <w:vAlign w:val="center"/>
                </w:tcPr>
                <w:p w14:paraId="41275E52">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1</w:t>
                  </w:r>
                </w:p>
              </w:tc>
              <w:tc>
                <w:tcPr>
                  <w:tcW w:w="518" w:type="pct"/>
                  <w:shd w:val="clear" w:color="auto" w:fill="auto"/>
                  <w:vAlign w:val="center"/>
                </w:tcPr>
                <w:p w14:paraId="7F9DCD2C">
                  <w:pPr>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+1</w:t>
                  </w:r>
                </w:p>
              </w:tc>
            </w:tr>
            <w:tr w14:paraId="35D552CA">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2C40B5A0">
                  <w:pPr>
                    <w:jc w:val="center"/>
                    <w:rPr>
                      <w:rFonts w:hint="eastAsia" w:ascii="Times New Roman" w:hAnsi="Times New Roman" w:eastAsia="宋体"/>
                      <w:color w:val="auto"/>
                      <w:szCs w:val="21"/>
                      <w:highlight w:val="none"/>
                      <w:u w:val="none"/>
                      <w:lang w:val="en-US" w:eastAsia="zh-CN"/>
                    </w:rPr>
                  </w:pPr>
                  <w:r>
                    <w:rPr>
                      <w:rFonts w:hint="eastAsia" w:ascii="Times New Roman" w:hAnsi="Times New Roman"/>
                      <w:color w:val="auto"/>
                      <w:szCs w:val="21"/>
                      <w:highlight w:val="none"/>
                      <w:u w:val="none"/>
                      <w:lang w:val="en-US" w:eastAsia="zh-CN"/>
                    </w:rPr>
                    <w:t>7</w:t>
                  </w:r>
                </w:p>
              </w:tc>
              <w:tc>
                <w:tcPr>
                  <w:tcW w:w="1205" w:type="pct"/>
                  <w:shd w:val="clear" w:color="auto" w:fill="auto"/>
                  <w:vAlign w:val="center"/>
                </w:tcPr>
                <w:p w14:paraId="7F78BD16">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霉菌房</w:t>
                  </w:r>
                </w:p>
              </w:tc>
              <w:tc>
                <w:tcPr>
                  <w:tcW w:w="412" w:type="pct"/>
                  <w:shd w:val="clear" w:color="auto" w:fill="auto"/>
                  <w:vAlign w:val="center"/>
                </w:tcPr>
                <w:p w14:paraId="1976CAC7">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间</w:t>
                  </w:r>
                </w:p>
              </w:tc>
              <w:tc>
                <w:tcPr>
                  <w:tcW w:w="1380" w:type="pct"/>
                  <w:shd w:val="clear" w:color="auto" w:fill="auto"/>
                  <w:vAlign w:val="center"/>
                </w:tcPr>
                <w:p w14:paraId="26EE943F">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w:t>
                  </w:r>
                </w:p>
              </w:tc>
              <w:tc>
                <w:tcPr>
                  <w:tcW w:w="706" w:type="pct"/>
                  <w:shd w:val="clear" w:color="auto" w:fill="auto"/>
                  <w:vAlign w:val="center"/>
                </w:tcPr>
                <w:p w14:paraId="3DD53A09">
                  <w:pPr>
                    <w:autoSpaceDE w:val="0"/>
                    <w:autoSpaceDN w:val="0"/>
                    <w:adjustRightInd w:val="0"/>
                    <w:snapToGrid w:val="0"/>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0</w:t>
                  </w:r>
                </w:p>
              </w:tc>
              <w:tc>
                <w:tcPr>
                  <w:tcW w:w="503" w:type="pct"/>
                  <w:shd w:val="clear" w:color="auto" w:fill="auto"/>
                  <w:vAlign w:val="center"/>
                </w:tcPr>
                <w:p w14:paraId="3EDB57F9">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1</w:t>
                  </w:r>
                </w:p>
              </w:tc>
              <w:tc>
                <w:tcPr>
                  <w:tcW w:w="518" w:type="pct"/>
                  <w:shd w:val="clear" w:color="auto" w:fill="auto"/>
                  <w:vAlign w:val="center"/>
                </w:tcPr>
                <w:p w14:paraId="3F4B1D0C">
                  <w:pPr>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+1</w:t>
                  </w:r>
                </w:p>
              </w:tc>
            </w:tr>
            <w:tr w14:paraId="3EB7D4EC">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092882F1">
                  <w:pPr>
                    <w:jc w:val="center"/>
                    <w:rPr>
                      <w:rFonts w:hint="eastAsia" w:ascii="Times New Roman" w:hAnsi="Times New Roman" w:eastAsia="宋体"/>
                      <w:color w:val="auto"/>
                      <w:szCs w:val="21"/>
                      <w:highlight w:val="none"/>
                      <w:u w:val="none"/>
                      <w:lang w:val="en-US" w:eastAsia="zh-CN"/>
                    </w:rPr>
                  </w:pPr>
                  <w:r>
                    <w:rPr>
                      <w:rFonts w:hint="eastAsia" w:ascii="Times New Roman" w:hAnsi="Times New Roman"/>
                      <w:color w:val="auto"/>
                      <w:szCs w:val="21"/>
                      <w:highlight w:val="none"/>
                      <w:u w:val="none"/>
                      <w:lang w:val="en-US" w:eastAsia="zh-CN"/>
                    </w:rPr>
                    <w:t>8</w:t>
                  </w:r>
                </w:p>
              </w:tc>
              <w:tc>
                <w:tcPr>
                  <w:tcW w:w="1205" w:type="pct"/>
                  <w:shd w:val="clear" w:color="auto" w:fill="auto"/>
                  <w:vAlign w:val="center"/>
                </w:tcPr>
                <w:p w14:paraId="42F96B95">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霉菌架</w:t>
                  </w:r>
                </w:p>
              </w:tc>
              <w:tc>
                <w:tcPr>
                  <w:tcW w:w="412" w:type="pct"/>
                  <w:shd w:val="clear" w:color="auto" w:fill="auto"/>
                  <w:vAlign w:val="center"/>
                </w:tcPr>
                <w:p w14:paraId="28D0B83F">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个</w:t>
                  </w:r>
                </w:p>
              </w:tc>
              <w:tc>
                <w:tcPr>
                  <w:tcW w:w="1380" w:type="pct"/>
                  <w:shd w:val="clear" w:color="auto" w:fill="auto"/>
                  <w:vAlign w:val="center"/>
                </w:tcPr>
                <w:p w14:paraId="7EE38FA2">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w:t>
                  </w:r>
                </w:p>
              </w:tc>
              <w:tc>
                <w:tcPr>
                  <w:tcW w:w="706" w:type="pct"/>
                  <w:shd w:val="clear" w:color="auto" w:fill="auto"/>
                  <w:vAlign w:val="center"/>
                </w:tcPr>
                <w:p w14:paraId="61F9F010">
                  <w:pPr>
                    <w:autoSpaceDE w:val="0"/>
                    <w:autoSpaceDN w:val="0"/>
                    <w:adjustRightInd w:val="0"/>
                    <w:snapToGrid w:val="0"/>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0</w:t>
                  </w:r>
                </w:p>
              </w:tc>
              <w:tc>
                <w:tcPr>
                  <w:tcW w:w="503" w:type="pct"/>
                  <w:shd w:val="clear" w:color="auto" w:fill="auto"/>
                  <w:vAlign w:val="center"/>
                </w:tcPr>
                <w:p w14:paraId="15C209F7">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6</w:t>
                  </w:r>
                </w:p>
              </w:tc>
              <w:tc>
                <w:tcPr>
                  <w:tcW w:w="518" w:type="pct"/>
                  <w:shd w:val="clear" w:color="auto" w:fill="auto"/>
                  <w:vAlign w:val="center"/>
                </w:tcPr>
                <w:p w14:paraId="21553691">
                  <w:pPr>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+6</w:t>
                  </w:r>
                </w:p>
              </w:tc>
            </w:tr>
            <w:tr w14:paraId="03C2D835">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3B9D0C9C">
                  <w:pPr>
                    <w:jc w:val="center"/>
                    <w:rPr>
                      <w:rFonts w:hint="eastAsia" w:ascii="Times New Roman" w:hAnsi="Times New Roman" w:eastAsia="宋体"/>
                      <w:color w:val="auto"/>
                      <w:szCs w:val="21"/>
                      <w:highlight w:val="none"/>
                      <w:u w:val="none"/>
                      <w:lang w:val="en-US" w:eastAsia="zh-CN"/>
                    </w:rPr>
                  </w:pPr>
                  <w:r>
                    <w:rPr>
                      <w:rFonts w:hint="eastAsia" w:ascii="Times New Roman" w:hAnsi="Times New Roman"/>
                      <w:color w:val="auto"/>
                      <w:szCs w:val="21"/>
                      <w:highlight w:val="none"/>
                      <w:u w:val="none"/>
                      <w:lang w:val="en-US" w:eastAsia="zh-CN"/>
                    </w:rPr>
                    <w:t>9</w:t>
                  </w:r>
                </w:p>
              </w:tc>
              <w:tc>
                <w:tcPr>
                  <w:tcW w:w="1205" w:type="pct"/>
                  <w:shd w:val="clear" w:color="auto" w:fill="auto"/>
                  <w:vAlign w:val="center"/>
                </w:tcPr>
                <w:p w14:paraId="75A158F0">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霉菌盘</w:t>
                  </w:r>
                </w:p>
              </w:tc>
              <w:tc>
                <w:tcPr>
                  <w:tcW w:w="412" w:type="pct"/>
                  <w:shd w:val="clear" w:color="auto" w:fill="auto"/>
                  <w:vAlign w:val="center"/>
                </w:tcPr>
                <w:p w14:paraId="72E30566">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个</w:t>
                  </w:r>
                </w:p>
              </w:tc>
              <w:tc>
                <w:tcPr>
                  <w:tcW w:w="1380" w:type="pct"/>
                  <w:shd w:val="clear" w:color="auto" w:fill="auto"/>
                  <w:vAlign w:val="center"/>
                </w:tcPr>
                <w:p w14:paraId="3946B0CB">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w:t>
                  </w:r>
                </w:p>
              </w:tc>
              <w:tc>
                <w:tcPr>
                  <w:tcW w:w="706" w:type="pct"/>
                  <w:shd w:val="clear" w:color="auto" w:fill="auto"/>
                  <w:vAlign w:val="center"/>
                </w:tcPr>
                <w:p w14:paraId="6846B5EE">
                  <w:pPr>
                    <w:autoSpaceDE w:val="0"/>
                    <w:autoSpaceDN w:val="0"/>
                    <w:adjustRightInd w:val="0"/>
                    <w:snapToGrid w:val="0"/>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0</w:t>
                  </w:r>
                </w:p>
              </w:tc>
              <w:tc>
                <w:tcPr>
                  <w:tcW w:w="503" w:type="pct"/>
                  <w:shd w:val="clear" w:color="auto" w:fill="auto"/>
                  <w:vAlign w:val="center"/>
                </w:tcPr>
                <w:p w14:paraId="1C3A1F92">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72</w:t>
                  </w:r>
                </w:p>
              </w:tc>
              <w:tc>
                <w:tcPr>
                  <w:tcW w:w="518" w:type="pct"/>
                  <w:shd w:val="clear" w:color="auto" w:fill="auto"/>
                  <w:vAlign w:val="center"/>
                </w:tcPr>
                <w:p w14:paraId="557BE887">
                  <w:pPr>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+72</w:t>
                  </w:r>
                </w:p>
              </w:tc>
            </w:tr>
            <w:tr w14:paraId="43911509">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2D445045">
                  <w:pPr>
                    <w:jc w:val="center"/>
                    <w:rPr>
                      <w:rFonts w:hint="default" w:ascii="Times New Roman" w:hAnsi="Times New Roman" w:eastAsia="宋体"/>
                      <w:color w:val="auto"/>
                      <w:szCs w:val="21"/>
                      <w:highlight w:val="none"/>
                      <w:u w:val="none"/>
                      <w:lang w:val="en-US" w:eastAsia="zh-CN"/>
                    </w:rPr>
                  </w:pPr>
                  <w:r>
                    <w:rPr>
                      <w:rFonts w:hint="eastAsia" w:ascii="Times New Roman" w:hAnsi="Times New Roman"/>
                      <w:color w:val="auto"/>
                      <w:szCs w:val="21"/>
                      <w:highlight w:val="none"/>
                      <w:u w:val="none"/>
                      <w:lang w:val="en-US" w:eastAsia="zh-CN"/>
                    </w:rPr>
                    <w:t>10</w:t>
                  </w:r>
                </w:p>
              </w:tc>
              <w:tc>
                <w:tcPr>
                  <w:tcW w:w="1205" w:type="pct"/>
                  <w:shd w:val="clear" w:color="auto" w:fill="auto"/>
                  <w:vAlign w:val="center"/>
                </w:tcPr>
                <w:p w14:paraId="2109F468">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油炸锅</w:t>
                  </w:r>
                </w:p>
              </w:tc>
              <w:tc>
                <w:tcPr>
                  <w:tcW w:w="412" w:type="pct"/>
                  <w:shd w:val="clear" w:color="auto" w:fill="auto"/>
                  <w:vAlign w:val="center"/>
                </w:tcPr>
                <w:p w14:paraId="65C51650">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台</w:t>
                  </w:r>
                </w:p>
              </w:tc>
              <w:tc>
                <w:tcPr>
                  <w:tcW w:w="1380" w:type="pct"/>
                  <w:shd w:val="clear" w:color="auto" w:fill="auto"/>
                  <w:vAlign w:val="center"/>
                </w:tcPr>
                <w:p w14:paraId="517FA635">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w:t>
                  </w:r>
                </w:p>
              </w:tc>
              <w:tc>
                <w:tcPr>
                  <w:tcW w:w="706" w:type="pct"/>
                  <w:shd w:val="clear" w:color="auto" w:fill="auto"/>
                  <w:vAlign w:val="center"/>
                </w:tcPr>
                <w:p w14:paraId="34C66C9E">
                  <w:pPr>
                    <w:autoSpaceDE w:val="0"/>
                    <w:autoSpaceDN w:val="0"/>
                    <w:adjustRightInd w:val="0"/>
                    <w:snapToGrid w:val="0"/>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0</w:t>
                  </w:r>
                </w:p>
              </w:tc>
              <w:tc>
                <w:tcPr>
                  <w:tcW w:w="503" w:type="pct"/>
                  <w:shd w:val="clear" w:color="auto" w:fill="auto"/>
                  <w:vAlign w:val="center"/>
                </w:tcPr>
                <w:p w14:paraId="6C0F1317">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1</w:t>
                  </w:r>
                </w:p>
              </w:tc>
              <w:tc>
                <w:tcPr>
                  <w:tcW w:w="518" w:type="pct"/>
                  <w:shd w:val="clear" w:color="auto" w:fill="auto"/>
                  <w:vAlign w:val="center"/>
                </w:tcPr>
                <w:p w14:paraId="754E4379">
                  <w:pPr>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+1</w:t>
                  </w:r>
                </w:p>
              </w:tc>
            </w:tr>
            <w:tr w14:paraId="133A4AED">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5A144F7A">
                  <w:pPr>
                    <w:jc w:val="center"/>
                    <w:rPr>
                      <w:rFonts w:hint="default" w:ascii="Times New Roman" w:hAnsi="Times New Roman" w:eastAsia="宋体"/>
                      <w:color w:val="auto"/>
                      <w:szCs w:val="21"/>
                      <w:highlight w:val="none"/>
                      <w:u w:val="none"/>
                      <w:lang w:val="en-US" w:eastAsia="zh-CN"/>
                    </w:rPr>
                  </w:pPr>
                  <w:r>
                    <w:rPr>
                      <w:rFonts w:hint="eastAsia" w:ascii="Times New Roman" w:hAnsi="Times New Roman"/>
                      <w:color w:val="auto"/>
                      <w:szCs w:val="21"/>
                      <w:highlight w:val="none"/>
                      <w:u w:val="none"/>
                      <w:lang w:val="en-US" w:eastAsia="zh-CN"/>
                    </w:rPr>
                    <w:t>11</w:t>
                  </w:r>
                </w:p>
              </w:tc>
              <w:tc>
                <w:tcPr>
                  <w:tcW w:w="1205" w:type="pct"/>
                  <w:shd w:val="clear" w:color="auto" w:fill="auto"/>
                  <w:vAlign w:val="center"/>
                </w:tcPr>
                <w:p w14:paraId="2D32F970">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摊凉台</w:t>
                  </w:r>
                </w:p>
              </w:tc>
              <w:tc>
                <w:tcPr>
                  <w:tcW w:w="412" w:type="pct"/>
                  <w:shd w:val="clear" w:color="auto" w:fill="auto"/>
                  <w:vAlign w:val="center"/>
                </w:tcPr>
                <w:p w14:paraId="7449E1A8">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个</w:t>
                  </w:r>
                </w:p>
              </w:tc>
              <w:tc>
                <w:tcPr>
                  <w:tcW w:w="1380" w:type="pct"/>
                  <w:shd w:val="clear" w:color="auto" w:fill="auto"/>
                  <w:vAlign w:val="center"/>
                </w:tcPr>
                <w:p w14:paraId="7A60AE6B">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w:t>
                  </w:r>
                </w:p>
              </w:tc>
              <w:tc>
                <w:tcPr>
                  <w:tcW w:w="706" w:type="pct"/>
                  <w:shd w:val="clear" w:color="auto" w:fill="auto"/>
                  <w:vAlign w:val="center"/>
                </w:tcPr>
                <w:p w14:paraId="520D1FE0">
                  <w:pPr>
                    <w:autoSpaceDE w:val="0"/>
                    <w:autoSpaceDN w:val="0"/>
                    <w:adjustRightInd w:val="0"/>
                    <w:snapToGrid w:val="0"/>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0</w:t>
                  </w:r>
                </w:p>
              </w:tc>
              <w:tc>
                <w:tcPr>
                  <w:tcW w:w="503" w:type="pct"/>
                  <w:shd w:val="clear" w:color="auto" w:fill="auto"/>
                  <w:vAlign w:val="center"/>
                </w:tcPr>
                <w:p w14:paraId="7FD1DDED">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1</w:t>
                  </w:r>
                </w:p>
              </w:tc>
              <w:tc>
                <w:tcPr>
                  <w:tcW w:w="518" w:type="pct"/>
                  <w:shd w:val="clear" w:color="auto" w:fill="auto"/>
                  <w:vAlign w:val="center"/>
                </w:tcPr>
                <w:p w14:paraId="0970E004">
                  <w:pPr>
                    <w:jc w:val="center"/>
                    <w:rPr>
                      <w:rFonts w:hint="eastAsia" w:ascii="Times New Roman" w:hAnsi="Times New Roman" w:eastAsia="宋体" w:cs="Times New Roman"/>
                      <w:color w:val="auto"/>
                      <w:kern w:val="2"/>
                      <w:sz w:val="21"/>
                      <w:szCs w:val="21"/>
                      <w:highlight w:val="none"/>
                      <w:u w:val="none"/>
                      <w:lang w:val="en-US" w:eastAsia="zh-CN" w:bidi="ar-SA"/>
                    </w:rPr>
                  </w:pPr>
                  <w:r>
                    <w:rPr>
                      <w:rFonts w:hint="eastAsia" w:ascii="Times New Roman" w:hAnsi="Times New Roman"/>
                      <w:color w:val="auto"/>
                      <w:szCs w:val="21"/>
                      <w:highlight w:val="none"/>
                      <w:u w:val="none"/>
                      <w:lang w:val="en-US" w:eastAsia="zh-CN"/>
                    </w:rPr>
                    <w:t>+1</w:t>
                  </w:r>
                </w:p>
              </w:tc>
            </w:tr>
            <w:tr w14:paraId="55FBE4A9">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6DE953AE">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12</w:t>
                  </w:r>
                </w:p>
              </w:tc>
              <w:tc>
                <w:tcPr>
                  <w:tcW w:w="1205" w:type="pct"/>
                  <w:vAlign w:val="center"/>
                </w:tcPr>
                <w:p w14:paraId="47CF8A70">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eastAsia="zh-CN"/>
                    </w:rPr>
                    <w:t>斩拌机</w:t>
                  </w:r>
                </w:p>
              </w:tc>
              <w:tc>
                <w:tcPr>
                  <w:tcW w:w="412" w:type="pct"/>
                  <w:vAlign w:val="center"/>
                </w:tcPr>
                <w:p w14:paraId="12E05E1B">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eastAsia="zh-CN"/>
                    </w:rPr>
                    <w:t>台</w:t>
                  </w:r>
                </w:p>
              </w:tc>
              <w:tc>
                <w:tcPr>
                  <w:tcW w:w="1380" w:type="pct"/>
                  <w:vAlign w:val="center"/>
                </w:tcPr>
                <w:p w14:paraId="25D7CA51">
                  <w:pPr>
                    <w:widowControl/>
                    <w:jc w:val="center"/>
                    <w:textAlignment w:val="center"/>
                    <w:rPr>
                      <w:rFonts w:hint="eastAsia" w:ascii="Times New Roman" w:hAnsi="Times New Roman"/>
                      <w:color w:val="auto"/>
                      <w:szCs w:val="21"/>
                      <w:u w:val="none"/>
                      <w:lang w:val="en-US" w:eastAsia="zh-CN"/>
                    </w:rPr>
                  </w:pPr>
                  <w:r>
                    <w:rPr>
                      <w:rFonts w:hint="eastAsia" w:ascii="Times New Roman" w:hAnsi="Times New Roman"/>
                      <w:color w:val="auto"/>
                      <w:szCs w:val="21"/>
                      <w:lang w:val="en-US" w:eastAsia="zh-CN"/>
                    </w:rPr>
                    <w:t>125</w:t>
                  </w:r>
                  <w:r>
                    <w:rPr>
                      <w:rFonts w:hint="eastAsia" w:ascii="Times New Roman" w:hAnsi="Times New Roman"/>
                      <w:color w:val="auto"/>
                      <w:szCs w:val="21"/>
                    </w:rPr>
                    <w:t>#</w:t>
                  </w:r>
                </w:p>
              </w:tc>
              <w:tc>
                <w:tcPr>
                  <w:tcW w:w="706" w:type="pct"/>
                  <w:vAlign w:val="center"/>
                </w:tcPr>
                <w:p w14:paraId="363A4855">
                  <w:pPr>
                    <w:autoSpaceDE w:val="0"/>
                    <w:autoSpaceDN w:val="0"/>
                    <w:adjustRightInd w:val="0"/>
                    <w:snapToGrid w:val="0"/>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w:t>
                  </w:r>
                </w:p>
              </w:tc>
              <w:tc>
                <w:tcPr>
                  <w:tcW w:w="503" w:type="pct"/>
                  <w:vAlign w:val="center"/>
                </w:tcPr>
                <w:p w14:paraId="52BB2904">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val="en-US" w:eastAsia="zh-CN"/>
                    </w:rPr>
                    <w:t>1</w:t>
                  </w:r>
                </w:p>
              </w:tc>
              <w:tc>
                <w:tcPr>
                  <w:tcW w:w="518" w:type="pct"/>
                  <w:vAlign w:val="center"/>
                </w:tcPr>
                <w:p w14:paraId="776E43E3">
                  <w:pPr>
                    <w:jc w:val="center"/>
                    <w:rPr>
                      <w:rFonts w:hint="eastAsia" w:ascii="Times New Roman" w:hAnsi="Times New Roman" w:eastAsia="宋体"/>
                      <w:color w:val="auto"/>
                      <w:szCs w:val="21"/>
                      <w:u w:val="none"/>
                      <w:lang w:eastAsia="zh-CN"/>
                    </w:rPr>
                  </w:pPr>
                  <w:r>
                    <w:rPr>
                      <w:rFonts w:hint="eastAsia" w:ascii="Times New Roman" w:hAnsi="Times New Roman"/>
                      <w:color w:val="auto"/>
                      <w:szCs w:val="21"/>
                      <w:u w:val="none"/>
                      <w:lang w:val="en-US" w:eastAsia="zh-CN"/>
                    </w:rPr>
                    <w:t>0</w:t>
                  </w:r>
                </w:p>
              </w:tc>
            </w:tr>
            <w:tr w14:paraId="4D6D9513">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269" w:hRule="atLeast"/>
              </w:trPr>
              <w:tc>
                <w:tcPr>
                  <w:tcW w:w="271" w:type="pct"/>
                  <w:vMerge w:val="restart"/>
                  <w:vAlign w:val="center"/>
                </w:tcPr>
                <w:p w14:paraId="18C9E1A0">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13</w:t>
                  </w:r>
                </w:p>
              </w:tc>
              <w:tc>
                <w:tcPr>
                  <w:tcW w:w="1205" w:type="pct"/>
                  <w:vMerge w:val="restart"/>
                  <w:vAlign w:val="center"/>
                </w:tcPr>
                <w:p w14:paraId="167F776D">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卤锅</w:t>
                  </w:r>
                </w:p>
              </w:tc>
              <w:tc>
                <w:tcPr>
                  <w:tcW w:w="412" w:type="pct"/>
                  <w:vAlign w:val="center"/>
                </w:tcPr>
                <w:p w14:paraId="5D51F7E8">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eastAsia="zh-CN"/>
                    </w:rPr>
                    <w:t>台</w:t>
                  </w:r>
                </w:p>
              </w:tc>
              <w:tc>
                <w:tcPr>
                  <w:tcW w:w="1380" w:type="pct"/>
                  <w:vAlign w:val="center"/>
                </w:tcPr>
                <w:p w14:paraId="679ADC3C">
                  <w:pPr>
                    <w:widowControl/>
                    <w:jc w:val="center"/>
                    <w:textAlignment w:val="center"/>
                    <w:rPr>
                      <w:rFonts w:ascii="Times New Roman" w:hAnsi="Times New Roman"/>
                      <w:color w:val="auto"/>
                      <w:szCs w:val="21"/>
                      <w:u w:val="none"/>
                    </w:rPr>
                  </w:pPr>
                  <w:r>
                    <w:rPr>
                      <w:rFonts w:hint="eastAsia" w:ascii="Times New Roman" w:hAnsi="Times New Roman"/>
                      <w:color w:val="auto"/>
                      <w:szCs w:val="21"/>
                    </w:rPr>
                    <w:t>600升</w:t>
                  </w:r>
                </w:p>
              </w:tc>
              <w:tc>
                <w:tcPr>
                  <w:tcW w:w="706" w:type="pct"/>
                  <w:vAlign w:val="center"/>
                </w:tcPr>
                <w:p w14:paraId="6ED8C74D">
                  <w:pPr>
                    <w:autoSpaceDE w:val="0"/>
                    <w:autoSpaceDN w:val="0"/>
                    <w:adjustRightInd w:val="0"/>
                    <w:snapToGrid w:val="0"/>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6</w:t>
                  </w:r>
                </w:p>
              </w:tc>
              <w:tc>
                <w:tcPr>
                  <w:tcW w:w="503" w:type="pct"/>
                  <w:vAlign w:val="center"/>
                </w:tcPr>
                <w:p w14:paraId="05AFEB42">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6</w:t>
                  </w:r>
                </w:p>
              </w:tc>
              <w:tc>
                <w:tcPr>
                  <w:tcW w:w="518" w:type="pct"/>
                  <w:vAlign w:val="center"/>
                </w:tcPr>
                <w:p w14:paraId="132A3165">
                  <w:pPr>
                    <w:jc w:val="center"/>
                    <w:rPr>
                      <w:rFonts w:ascii="Times New Roman" w:hAnsi="Times New Roman" w:eastAsia="宋体"/>
                      <w:color w:val="auto"/>
                      <w:szCs w:val="21"/>
                      <w:u w:val="none"/>
                    </w:rPr>
                  </w:pPr>
                  <w:r>
                    <w:rPr>
                      <w:rFonts w:ascii="Times New Roman" w:hAnsi="Times New Roman" w:eastAsia="宋体"/>
                      <w:color w:val="auto"/>
                      <w:szCs w:val="21"/>
                      <w:u w:val="none"/>
                    </w:rPr>
                    <w:t>0</w:t>
                  </w:r>
                </w:p>
              </w:tc>
            </w:tr>
            <w:tr w14:paraId="3A0335E2">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269" w:hRule="atLeast"/>
              </w:trPr>
              <w:tc>
                <w:tcPr>
                  <w:tcW w:w="271" w:type="pct"/>
                  <w:vMerge w:val="continue"/>
                  <w:vAlign w:val="center"/>
                </w:tcPr>
                <w:p w14:paraId="79079C21">
                  <w:pPr>
                    <w:widowControl/>
                    <w:jc w:val="center"/>
                    <w:textAlignment w:val="center"/>
                    <w:rPr>
                      <w:color w:val="auto"/>
                    </w:rPr>
                  </w:pPr>
                </w:p>
              </w:tc>
              <w:tc>
                <w:tcPr>
                  <w:tcW w:w="1205" w:type="pct"/>
                  <w:vMerge w:val="continue"/>
                  <w:vAlign w:val="center"/>
                </w:tcPr>
                <w:p w14:paraId="45761855">
                  <w:pPr>
                    <w:widowControl/>
                    <w:jc w:val="center"/>
                    <w:textAlignment w:val="center"/>
                    <w:rPr>
                      <w:color w:val="auto"/>
                    </w:rPr>
                  </w:pPr>
                </w:p>
              </w:tc>
              <w:tc>
                <w:tcPr>
                  <w:tcW w:w="412" w:type="pct"/>
                  <w:vAlign w:val="center"/>
                </w:tcPr>
                <w:p w14:paraId="610F99A9">
                  <w:pPr>
                    <w:widowControl/>
                    <w:jc w:val="center"/>
                    <w:textAlignment w:val="center"/>
                    <w:rPr>
                      <w:rFonts w:hint="eastAsia" w:ascii="Times New Roman" w:hAnsi="Times New Roman"/>
                      <w:color w:val="auto"/>
                      <w:szCs w:val="21"/>
                      <w:lang w:eastAsia="zh-CN"/>
                    </w:rPr>
                  </w:pPr>
                  <w:r>
                    <w:rPr>
                      <w:rFonts w:hint="eastAsia" w:ascii="Times New Roman" w:hAnsi="Times New Roman"/>
                      <w:color w:val="auto"/>
                      <w:szCs w:val="21"/>
                      <w:lang w:eastAsia="zh-CN"/>
                    </w:rPr>
                    <w:t>台</w:t>
                  </w:r>
                </w:p>
              </w:tc>
              <w:tc>
                <w:tcPr>
                  <w:tcW w:w="1380" w:type="pct"/>
                  <w:vAlign w:val="center"/>
                </w:tcPr>
                <w:p w14:paraId="3A14F526">
                  <w:pPr>
                    <w:widowControl/>
                    <w:jc w:val="center"/>
                    <w:textAlignment w:val="center"/>
                    <w:rPr>
                      <w:rFonts w:hint="eastAsia" w:ascii="Times New Roman" w:hAnsi="Times New Roman"/>
                      <w:color w:val="auto"/>
                      <w:szCs w:val="21"/>
                      <w:lang w:eastAsia="zh-CN"/>
                    </w:rPr>
                  </w:pPr>
                  <w:r>
                    <w:rPr>
                      <w:rFonts w:hint="eastAsia" w:ascii="Times New Roman" w:hAnsi="Times New Roman"/>
                      <w:color w:val="auto"/>
                      <w:szCs w:val="21"/>
                    </w:rPr>
                    <w:t>400升</w:t>
                  </w:r>
                </w:p>
              </w:tc>
              <w:tc>
                <w:tcPr>
                  <w:tcW w:w="706" w:type="pct"/>
                  <w:vAlign w:val="center"/>
                </w:tcPr>
                <w:p w14:paraId="114D30AB">
                  <w:pPr>
                    <w:widowControl/>
                    <w:jc w:val="center"/>
                    <w:textAlignment w:val="center"/>
                    <w:rPr>
                      <w:rFonts w:hint="default" w:ascii="Times New Roman" w:hAnsi="Times New Roman"/>
                      <w:color w:val="auto"/>
                      <w:szCs w:val="21"/>
                      <w:lang w:val="en-US" w:eastAsia="zh-CN"/>
                    </w:rPr>
                  </w:pPr>
                  <w:r>
                    <w:rPr>
                      <w:rFonts w:hint="eastAsia" w:ascii="Times New Roman" w:hAnsi="Times New Roman"/>
                      <w:color w:val="auto"/>
                      <w:szCs w:val="21"/>
                      <w:lang w:val="en-US" w:eastAsia="zh-CN"/>
                    </w:rPr>
                    <w:t>2</w:t>
                  </w:r>
                </w:p>
              </w:tc>
              <w:tc>
                <w:tcPr>
                  <w:tcW w:w="503" w:type="pct"/>
                  <w:vAlign w:val="center"/>
                </w:tcPr>
                <w:p w14:paraId="7D14D6CC">
                  <w:pPr>
                    <w:widowControl/>
                    <w:jc w:val="center"/>
                    <w:textAlignment w:val="center"/>
                    <w:rPr>
                      <w:rFonts w:hint="eastAsia" w:ascii="Times New Roman" w:hAnsi="Times New Roman"/>
                      <w:color w:val="auto"/>
                      <w:szCs w:val="21"/>
                      <w:lang w:eastAsia="zh-CN"/>
                    </w:rPr>
                  </w:pPr>
                  <w:r>
                    <w:rPr>
                      <w:rFonts w:hint="eastAsia" w:ascii="Times New Roman" w:hAnsi="Times New Roman"/>
                      <w:color w:val="auto"/>
                      <w:szCs w:val="21"/>
                    </w:rPr>
                    <w:t>2</w:t>
                  </w:r>
                </w:p>
              </w:tc>
              <w:tc>
                <w:tcPr>
                  <w:tcW w:w="518" w:type="pct"/>
                  <w:vAlign w:val="center"/>
                </w:tcPr>
                <w:p w14:paraId="0DDF82DE">
                  <w:pPr>
                    <w:widowControl/>
                    <w:jc w:val="center"/>
                    <w:textAlignment w:val="center"/>
                    <w:rPr>
                      <w:rFonts w:hint="default" w:ascii="Times New Roman" w:hAnsi="Times New Roman"/>
                      <w:color w:val="auto"/>
                      <w:szCs w:val="21"/>
                      <w:lang w:val="en-US" w:eastAsia="zh-CN"/>
                    </w:rPr>
                  </w:pPr>
                  <w:r>
                    <w:rPr>
                      <w:rFonts w:hint="eastAsia" w:ascii="Times New Roman" w:hAnsi="Times New Roman"/>
                      <w:color w:val="auto"/>
                      <w:szCs w:val="21"/>
                      <w:lang w:val="en-US" w:eastAsia="zh-CN"/>
                    </w:rPr>
                    <w:t>0</w:t>
                  </w:r>
                </w:p>
              </w:tc>
            </w:tr>
            <w:tr w14:paraId="0B303EAB">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2EB389DD">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14</w:t>
                  </w:r>
                </w:p>
              </w:tc>
              <w:tc>
                <w:tcPr>
                  <w:tcW w:w="1205" w:type="pct"/>
                  <w:vAlign w:val="center"/>
                </w:tcPr>
                <w:p w14:paraId="534D856A">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高压锅</w:t>
                  </w:r>
                </w:p>
              </w:tc>
              <w:tc>
                <w:tcPr>
                  <w:tcW w:w="412" w:type="pct"/>
                  <w:vAlign w:val="center"/>
                </w:tcPr>
                <w:p w14:paraId="777F862B">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eastAsia="zh-CN"/>
                    </w:rPr>
                    <w:t>台</w:t>
                  </w:r>
                </w:p>
              </w:tc>
              <w:tc>
                <w:tcPr>
                  <w:tcW w:w="1380" w:type="pct"/>
                  <w:vAlign w:val="center"/>
                </w:tcPr>
                <w:p w14:paraId="6C36377F">
                  <w:pPr>
                    <w:widowControl/>
                    <w:jc w:val="center"/>
                    <w:textAlignment w:val="center"/>
                    <w:rPr>
                      <w:rFonts w:hint="eastAsia" w:ascii="Times New Roman" w:hAnsi="Times New Roman"/>
                      <w:color w:val="auto"/>
                      <w:szCs w:val="21"/>
                      <w:u w:val="none"/>
                      <w:lang w:val="en-US" w:eastAsia="zh-CN"/>
                    </w:rPr>
                  </w:pPr>
                  <w:r>
                    <w:rPr>
                      <w:rFonts w:hint="eastAsia" w:ascii="Times New Roman" w:hAnsi="Times New Roman"/>
                      <w:color w:val="auto"/>
                      <w:szCs w:val="21"/>
                    </w:rPr>
                    <w:t>300升</w:t>
                  </w:r>
                </w:p>
              </w:tc>
              <w:tc>
                <w:tcPr>
                  <w:tcW w:w="706" w:type="pct"/>
                  <w:vAlign w:val="center"/>
                </w:tcPr>
                <w:p w14:paraId="6F69B684">
                  <w:pPr>
                    <w:autoSpaceDE w:val="0"/>
                    <w:autoSpaceDN w:val="0"/>
                    <w:adjustRightInd w:val="0"/>
                    <w:snapToGrid w:val="0"/>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w:t>
                  </w:r>
                </w:p>
              </w:tc>
              <w:tc>
                <w:tcPr>
                  <w:tcW w:w="503" w:type="pct"/>
                  <w:vAlign w:val="center"/>
                </w:tcPr>
                <w:p w14:paraId="35A7DE72">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val="en-US" w:eastAsia="zh-CN"/>
                    </w:rPr>
                    <w:t>1</w:t>
                  </w:r>
                </w:p>
              </w:tc>
              <w:tc>
                <w:tcPr>
                  <w:tcW w:w="518" w:type="pct"/>
                  <w:vAlign w:val="center"/>
                </w:tcPr>
                <w:p w14:paraId="726F6853">
                  <w:pPr>
                    <w:jc w:val="center"/>
                    <w:rPr>
                      <w:rFonts w:hint="eastAsia" w:ascii="Times New Roman" w:hAnsi="Times New Roman" w:eastAsia="宋体"/>
                      <w:color w:val="auto"/>
                      <w:szCs w:val="21"/>
                      <w:u w:val="none"/>
                      <w:lang w:eastAsia="zh-CN"/>
                    </w:rPr>
                  </w:pPr>
                  <w:r>
                    <w:rPr>
                      <w:rFonts w:hint="eastAsia" w:ascii="Times New Roman" w:hAnsi="Times New Roman"/>
                      <w:color w:val="auto"/>
                      <w:szCs w:val="21"/>
                      <w:u w:val="none"/>
                      <w:lang w:val="en-US" w:eastAsia="zh-CN"/>
                    </w:rPr>
                    <w:t>0</w:t>
                  </w:r>
                </w:p>
              </w:tc>
            </w:tr>
            <w:tr w14:paraId="00BB712A">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47EC1D46">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15</w:t>
                  </w:r>
                </w:p>
              </w:tc>
              <w:tc>
                <w:tcPr>
                  <w:tcW w:w="1205" w:type="pct"/>
                  <w:vAlign w:val="center"/>
                </w:tcPr>
                <w:p w14:paraId="06DAF07C">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运带风干机</w:t>
                  </w:r>
                </w:p>
              </w:tc>
              <w:tc>
                <w:tcPr>
                  <w:tcW w:w="412" w:type="pct"/>
                  <w:vAlign w:val="center"/>
                </w:tcPr>
                <w:p w14:paraId="4EDFEF95">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套</w:t>
                  </w:r>
                </w:p>
              </w:tc>
              <w:tc>
                <w:tcPr>
                  <w:tcW w:w="1380" w:type="pct"/>
                  <w:vAlign w:val="center"/>
                </w:tcPr>
                <w:p w14:paraId="1782CBF5">
                  <w:pPr>
                    <w:widowControl/>
                    <w:jc w:val="center"/>
                    <w:textAlignment w:val="center"/>
                    <w:rPr>
                      <w:rFonts w:hint="eastAsia" w:ascii="Times New Roman" w:hAnsi="Times New Roman"/>
                      <w:color w:val="auto"/>
                      <w:szCs w:val="21"/>
                      <w:u w:val="none"/>
                      <w:lang w:val="en-US" w:eastAsia="zh-CN"/>
                    </w:rPr>
                  </w:pPr>
                  <w:r>
                    <w:rPr>
                      <w:rFonts w:hint="eastAsia" w:ascii="Times New Roman" w:hAnsi="Times New Roman"/>
                      <w:color w:val="auto"/>
                      <w:szCs w:val="21"/>
                      <w:lang w:val="en-US" w:eastAsia="zh-CN"/>
                    </w:rPr>
                    <w:t>18米</w:t>
                  </w:r>
                </w:p>
              </w:tc>
              <w:tc>
                <w:tcPr>
                  <w:tcW w:w="706" w:type="pct"/>
                  <w:vAlign w:val="center"/>
                </w:tcPr>
                <w:p w14:paraId="27A0136D">
                  <w:pPr>
                    <w:autoSpaceDE w:val="0"/>
                    <w:autoSpaceDN w:val="0"/>
                    <w:adjustRightInd w:val="0"/>
                    <w:snapToGrid w:val="0"/>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w:t>
                  </w:r>
                </w:p>
              </w:tc>
              <w:tc>
                <w:tcPr>
                  <w:tcW w:w="503" w:type="pct"/>
                  <w:vAlign w:val="center"/>
                </w:tcPr>
                <w:p w14:paraId="3C470F20">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1</w:t>
                  </w:r>
                </w:p>
              </w:tc>
              <w:tc>
                <w:tcPr>
                  <w:tcW w:w="518" w:type="pct"/>
                  <w:vAlign w:val="center"/>
                </w:tcPr>
                <w:p w14:paraId="58DF861A">
                  <w:pPr>
                    <w:widowControl/>
                    <w:jc w:val="center"/>
                    <w:textAlignment w:val="center"/>
                    <w:rPr>
                      <w:rFonts w:hint="eastAsia" w:ascii="Times New Roman" w:hAnsi="Times New Roman" w:eastAsia="宋体"/>
                      <w:color w:val="auto"/>
                      <w:szCs w:val="21"/>
                      <w:u w:val="none"/>
                      <w:lang w:val="en-US" w:eastAsia="zh-CN"/>
                    </w:rPr>
                  </w:pPr>
                  <w:r>
                    <w:rPr>
                      <w:rFonts w:hint="eastAsia" w:ascii="Times New Roman" w:hAnsi="Times New Roman"/>
                      <w:color w:val="auto"/>
                      <w:kern w:val="0"/>
                      <w:szCs w:val="21"/>
                      <w:u w:val="none"/>
                      <w:lang w:val="en-US" w:eastAsia="zh-CN"/>
                    </w:rPr>
                    <w:t>0</w:t>
                  </w:r>
                </w:p>
              </w:tc>
            </w:tr>
            <w:tr w14:paraId="07B9F82D">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3377AF1B">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16</w:t>
                  </w:r>
                </w:p>
              </w:tc>
              <w:tc>
                <w:tcPr>
                  <w:tcW w:w="1205" w:type="pct"/>
                  <w:vAlign w:val="center"/>
                </w:tcPr>
                <w:p w14:paraId="33467AE8">
                  <w:pPr>
                    <w:widowControl/>
                    <w:jc w:val="center"/>
                    <w:textAlignment w:val="center"/>
                    <w:rPr>
                      <w:rFonts w:ascii="Times New Roman" w:hAnsi="Times New Roman"/>
                      <w:color w:val="auto"/>
                      <w:kern w:val="0"/>
                      <w:szCs w:val="21"/>
                      <w:u w:val="none"/>
                    </w:rPr>
                  </w:pPr>
                  <w:r>
                    <w:rPr>
                      <w:rFonts w:hint="eastAsia" w:ascii="Times New Roman" w:hAnsi="Times New Roman"/>
                      <w:color w:val="auto"/>
                      <w:szCs w:val="21"/>
                    </w:rPr>
                    <w:t>运带烤箱</w:t>
                  </w:r>
                </w:p>
              </w:tc>
              <w:tc>
                <w:tcPr>
                  <w:tcW w:w="412" w:type="pct"/>
                  <w:vAlign w:val="center"/>
                </w:tcPr>
                <w:p w14:paraId="62C75228">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套</w:t>
                  </w:r>
                </w:p>
              </w:tc>
              <w:tc>
                <w:tcPr>
                  <w:tcW w:w="1380" w:type="pct"/>
                  <w:vAlign w:val="center"/>
                </w:tcPr>
                <w:p w14:paraId="284EA237">
                  <w:pPr>
                    <w:widowControl/>
                    <w:jc w:val="center"/>
                    <w:textAlignment w:val="center"/>
                    <w:rPr>
                      <w:rFonts w:ascii="Times New Roman" w:hAnsi="Times New Roman"/>
                      <w:color w:val="auto"/>
                      <w:szCs w:val="21"/>
                      <w:u w:val="none"/>
                    </w:rPr>
                  </w:pPr>
                  <w:r>
                    <w:rPr>
                      <w:rFonts w:hint="eastAsia" w:ascii="Times New Roman" w:hAnsi="Times New Roman"/>
                      <w:color w:val="auto"/>
                      <w:szCs w:val="21"/>
                      <w:lang w:val="en-US" w:eastAsia="zh-CN"/>
                    </w:rPr>
                    <w:t>16米</w:t>
                  </w:r>
                </w:p>
              </w:tc>
              <w:tc>
                <w:tcPr>
                  <w:tcW w:w="706" w:type="pct"/>
                  <w:vAlign w:val="center"/>
                </w:tcPr>
                <w:p w14:paraId="3F3BDC3A">
                  <w:pPr>
                    <w:autoSpaceDE w:val="0"/>
                    <w:autoSpaceDN w:val="0"/>
                    <w:adjustRightInd w:val="0"/>
                    <w:snapToGrid w:val="0"/>
                    <w:jc w:val="center"/>
                    <w:rPr>
                      <w:rFonts w:hint="eastAsia"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w:t>
                  </w:r>
                </w:p>
              </w:tc>
              <w:tc>
                <w:tcPr>
                  <w:tcW w:w="503" w:type="pct"/>
                  <w:vAlign w:val="center"/>
                </w:tcPr>
                <w:p w14:paraId="60C24AD1">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1</w:t>
                  </w:r>
                </w:p>
              </w:tc>
              <w:tc>
                <w:tcPr>
                  <w:tcW w:w="518" w:type="pct"/>
                  <w:vAlign w:val="center"/>
                </w:tcPr>
                <w:p w14:paraId="0B277D05">
                  <w:pPr>
                    <w:widowControl/>
                    <w:jc w:val="center"/>
                    <w:textAlignment w:val="center"/>
                    <w:rPr>
                      <w:rFonts w:ascii="Times New Roman" w:hAnsi="Times New Roman" w:eastAsia="宋体"/>
                      <w:color w:val="auto"/>
                      <w:kern w:val="0"/>
                      <w:szCs w:val="21"/>
                      <w:u w:val="none"/>
                    </w:rPr>
                  </w:pPr>
                  <w:r>
                    <w:rPr>
                      <w:rFonts w:ascii="Times New Roman" w:hAnsi="Times New Roman" w:eastAsia="宋体"/>
                      <w:color w:val="auto"/>
                      <w:kern w:val="0"/>
                      <w:szCs w:val="21"/>
                      <w:u w:val="none"/>
                    </w:rPr>
                    <w:t>0</w:t>
                  </w:r>
                </w:p>
              </w:tc>
            </w:tr>
            <w:tr w14:paraId="1B55062F">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3E52656B">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17</w:t>
                  </w:r>
                </w:p>
              </w:tc>
              <w:tc>
                <w:tcPr>
                  <w:tcW w:w="1205" w:type="pct"/>
                  <w:vAlign w:val="center"/>
                </w:tcPr>
                <w:p w14:paraId="6BABBADD">
                  <w:pPr>
                    <w:widowControl/>
                    <w:jc w:val="center"/>
                    <w:textAlignment w:val="center"/>
                    <w:rPr>
                      <w:rFonts w:ascii="Times New Roman" w:hAnsi="Times New Roman"/>
                      <w:color w:val="auto"/>
                      <w:kern w:val="0"/>
                      <w:szCs w:val="21"/>
                      <w:u w:val="none"/>
                    </w:rPr>
                  </w:pPr>
                  <w:r>
                    <w:rPr>
                      <w:rFonts w:hint="eastAsia" w:ascii="Times New Roman" w:hAnsi="Times New Roman"/>
                      <w:color w:val="auto"/>
                      <w:szCs w:val="21"/>
                      <w:lang w:eastAsia="zh-CN"/>
                    </w:rPr>
                    <w:t>辣</w:t>
                  </w:r>
                  <w:r>
                    <w:rPr>
                      <w:rFonts w:hint="eastAsia" w:ascii="Times New Roman" w:hAnsi="Times New Roman"/>
                      <w:color w:val="auto"/>
                      <w:szCs w:val="21"/>
                    </w:rPr>
                    <w:t>油</w:t>
                  </w:r>
                  <w:r>
                    <w:rPr>
                      <w:rFonts w:hint="eastAsia" w:ascii="Times New Roman" w:hAnsi="Times New Roman"/>
                      <w:color w:val="auto"/>
                      <w:szCs w:val="21"/>
                      <w:lang w:eastAsia="zh-CN"/>
                    </w:rPr>
                    <w:t>搅</w:t>
                  </w:r>
                  <w:r>
                    <w:rPr>
                      <w:rFonts w:hint="eastAsia" w:ascii="Times New Roman" w:hAnsi="Times New Roman"/>
                      <w:color w:val="auto"/>
                      <w:szCs w:val="21"/>
                    </w:rPr>
                    <w:t>拌桶</w:t>
                  </w:r>
                </w:p>
              </w:tc>
              <w:tc>
                <w:tcPr>
                  <w:tcW w:w="412" w:type="pct"/>
                  <w:vAlign w:val="center"/>
                </w:tcPr>
                <w:p w14:paraId="78FFD6C5">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台</w:t>
                  </w:r>
                </w:p>
              </w:tc>
              <w:tc>
                <w:tcPr>
                  <w:tcW w:w="1380" w:type="pct"/>
                  <w:vAlign w:val="center"/>
                </w:tcPr>
                <w:p w14:paraId="41674F76">
                  <w:pPr>
                    <w:widowControl/>
                    <w:jc w:val="center"/>
                    <w:textAlignment w:val="center"/>
                    <w:rPr>
                      <w:rFonts w:ascii="Times New Roman" w:hAnsi="Times New Roman"/>
                      <w:color w:val="auto"/>
                      <w:szCs w:val="21"/>
                      <w:u w:val="none"/>
                    </w:rPr>
                  </w:pPr>
                  <w:r>
                    <w:rPr>
                      <w:rFonts w:hint="eastAsia" w:ascii="Times New Roman" w:hAnsi="Times New Roman"/>
                      <w:color w:val="auto"/>
                      <w:szCs w:val="21"/>
                      <w:lang w:val="en-US" w:eastAsia="zh-CN"/>
                    </w:rPr>
                    <w:t>600升</w:t>
                  </w:r>
                </w:p>
              </w:tc>
              <w:tc>
                <w:tcPr>
                  <w:tcW w:w="706" w:type="pct"/>
                  <w:vAlign w:val="center"/>
                </w:tcPr>
                <w:p w14:paraId="6F25EA00">
                  <w:pPr>
                    <w:autoSpaceDE w:val="0"/>
                    <w:autoSpaceDN w:val="0"/>
                    <w:adjustRightInd w:val="0"/>
                    <w:snapToGrid w:val="0"/>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3</w:t>
                  </w:r>
                </w:p>
              </w:tc>
              <w:tc>
                <w:tcPr>
                  <w:tcW w:w="503" w:type="pct"/>
                  <w:vAlign w:val="center"/>
                </w:tcPr>
                <w:p w14:paraId="5D046E63">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3</w:t>
                  </w:r>
                </w:p>
              </w:tc>
              <w:tc>
                <w:tcPr>
                  <w:tcW w:w="518" w:type="pct"/>
                  <w:vAlign w:val="center"/>
                </w:tcPr>
                <w:p w14:paraId="0AC6C45E">
                  <w:pPr>
                    <w:widowControl/>
                    <w:jc w:val="center"/>
                    <w:textAlignment w:val="center"/>
                    <w:rPr>
                      <w:rFonts w:ascii="Times New Roman" w:hAnsi="Times New Roman" w:eastAsia="宋体"/>
                      <w:color w:val="auto"/>
                      <w:kern w:val="0"/>
                      <w:szCs w:val="21"/>
                      <w:u w:val="none"/>
                    </w:rPr>
                  </w:pPr>
                  <w:r>
                    <w:rPr>
                      <w:rFonts w:ascii="Times New Roman" w:hAnsi="Times New Roman" w:eastAsia="宋体"/>
                      <w:color w:val="auto"/>
                      <w:kern w:val="0"/>
                      <w:szCs w:val="21"/>
                      <w:u w:val="none"/>
                    </w:rPr>
                    <w:t>0</w:t>
                  </w:r>
                </w:p>
              </w:tc>
            </w:tr>
            <w:tr w14:paraId="199CC540">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30988CD0">
                  <w:pPr>
                    <w:jc w:val="center"/>
                    <w:rPr>
                      <w:rFonts w:hint="eastAsia" w:ascii="Times New Roman" w:hAnsi="Times New Roman" w:eastAsia="宋体"/>
                      <w:color w:val="auto"/>
                      <w:szCs w:val="21"/>
                      <w:u w:val="none"/>
                      <w:lang w:eastAsia="zh-CN"/>
                    </w:rPr>
                  </w:pPr>
                  <w:r>
                    <w:rPr>
                      <w:rFonts w:ascii="Times New Roman" w:hAnsi="Times New Roman" w:eastAsia="宋体"/>
                      <w:color w:val="auto"/>
                      <w:szCs w:val="21"/>
                      <w:u w:val="none"/>
                    </w:rPr>
                    <w:t>1</w:t>
                  </w:r>
                  <w:r>
                    <w:rPr>
                      <w:rFonts w:hint="eastAsia" w:ascii="Times New Roman" w:hAnsi="Times New Roman"/>
                      <w:color w:val="auto"/>
                      <w:szCs w:val="21"/>
                      <w:u w:val="none"/>
                      <w:lang w:val="en-US" w:eastAsia="zh-CN"/>
                    </w:rPr>
                    <w:t>8</w:t>
                  </w:r>
                </w:p>
              </w:tc>
              <w:tc>
                <w:tcPr>
                  <w:tcW w:w="1205" w:type="pct"/>
                  <w:vAlign w:val="center"/>
                </w:tcPr>
                <w:p w14:paraId="25A427A5">
                  <w:pPr>
                    <w:widowControl/>
                    <w:jc w:val="center"/>
                    <w:textAlignment w:val="center"/>
                    <w:rPr>
                      <w:rFonts w:ascii="Times New Roman" w:hAnsi="Times New Roman"/>
                      <w:color w:val="auto"/>
                      <w:kern w:val="0"/>
                      <w:szCs w:val="21"/>
                      <w:u w:val="none"/>
                    </w:rPr>
                  </w:pPr>
                  <w:r>
                    <w:rPr>
                      <w:rFonts w:hint="eastAsia" w:ascii="Times New Roman" w:hAnsi="Times New Roman"/>
                      <w:color w:val="auto"/>
                      <w:szCs w:val="21"/>
                    </w:rPr>
                    <w:t>拌料机</w:t>
                  </w:r>
                </w:p>
              </w:tc>
              <w:tc>
                <w:tcPr>
                  <w:tcW w:w="412" w:type="pct"/>
                  <w:vAlign w:val="center"/>
                </w:tcPr>
                <w:p w14:paraId="7A2C0DB2">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台</w:t>
                  </w:r>
                </w:p>
              </w:tc>
              <w:tc>
                <w:tcPr>
                  <w:tcW w:w="1380" w:type="pct"/>
                  <w:vAlign w:val="center"/>
                </w:tcPr>
                <w:p w14:paraId="3E8CB57C">
                  <w:pPr>
                    <w:widowControl/>
                    <w:jc w:val="center"/>
                    <w:textAlignment w:val="center"/>
                    <w:rPr>
                      <w:rFonts w:ascii="Times New Roman" w:hAnsi="Times New Roman"/>
                      <w:color w:val="auto"/>
                      <w:szCs w:val="21"/>
                      <w:u w:val="none"/>
                    </w:rPr>
                  </w:pPr>
                  <w:r>
                    <w:rPr>
                      <w:rFonts w:hint="eastAsia" w:ascii="Times New Roman" w:hAnsi="Times New Roman"/>
                      <w:color w:val="auto"/>
                      <w:szCs w:val="21"/>
                      <w:lang w:val="en-US" w:eastAsia="zh-CN"/>
                    </w:rPr>
                    <w:t>150斤</w:t>
                  </w:r>
                </w:p>
              </w:tc>
              <w:tc>
                <w:tcPr>
                  <w:tcW w:w="706" w:type="pct"/>
                  <w:vAlign w:val="center"/>
                </w:tcPr>
                <w:p w14:paraId="6350BE69">
                  <w:pPr>
                    <w:autoSpaceDE w:val="0"/>
                    <w:autoSpaceDN w:val="0"/>
                    <w:adjustRightInd w:val="0"/>
                    <w:snapToGrid w:val="0"/>
                    <w:jc w:val="center"/>
                    <w:rPr>
                      <w:rFonts w:hint="eastAsia"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3</w:t>
                  </w:r>
                </w:p>
              </w:tc>
              <w:tc>
                <w:tcPr>
                  <w:tcW w:w="503" w:type="pct"/>
                  <w:vAlign w:val="center"/>
                </w:tcPr>
                <w:p w14:paraId="00CAD7EB">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3</w:t>
                  </w:r>
                </w:p>
              </w:tc>
              <w:tc>
                <w:tcPr>
                  <w:tcW w:w="518" w:type="pct"/>
                  <w:vAlign w:val="center"/>
                </w:tcPr>
                <w:p w14:paraId="5B7D1C72">
                  <w:pPr>
                    <w:widowControl/>
                    <w:jc w:val="center"/>
                    <w:textAlignment w:val="center"/>
                    <w:rPr>
                      <w:rFonts w:ascii="Times New Roman" w:hAnsi="Times New Roman" w:eastAsia="宋体"/>
                      <w:color w:val="auto"/>
                      <w:kern w:val="0"/>
                      <w:szCs w:val="21"/>
                      <w:u w:val="none"/>
                    </w:rPr>
                  </w:pPr>
                  <w:r>
                    <w:rPr>
                      <w:rFonts w:ascii="Times New Roman" w:hAnsi="Times New Roman" w:eastAsia="宋体"/>
                      <w:color w:val="auto"/>
                      <w:kern w:val="0"/>
                      <w:szCs w:val="21"/>
                      <w:u w:val="none"/>
                    </w:rPr>
                    <w:t>0</w:t>
                  </w:r>
                </w:p>
              </w:tc>
            </w:tr>
            <w:tr w14:paraId="67976EFC">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0ED6C472">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19</w:t>
                  </w:r>
                </w:p>
              </w:tc>
              <w:tc>
                <w:tcPr>
                  <w:tcW w:w="1205" w:type="pct"/>
                  <w:vAlign w:val="center"/>
                </w:tcPr>
                <w:p w14:paraId="18EE703D">
                  <w:pPr>
                    <w:widowControl/>
                    <w:jc w:val="center"/>
                    <w:textAlignment w:val="center"/>
                    <w:rPr>
                      <w:rFonts w:ascii="Times New Roman" w:hAnsi="Times New Roman"/>
                      <w:color w:val="auto"/>
                      <w:szCs w:val="21"/>
                      <w:u w:val="none"/>
                    </w:rPr>
                  </w:pPr>
                  <w:r>
                    <w:rPr>
                      <w:rFonts w:hint="eastAsia" w:ascii="Times New Roman" w:hAnsi="Times New Roman"/>
                      <w:color w:val="auto"/>
                      <w:szCs w:val="21"/>
                    </w:rPr>
                    <w:t>真空包装机</w:t>
                  </w:r>
                </w:p>
              </w:tc>
              <w:tc>
                <w:tcPr>
                  <w:tcW w:w="412" w:type="pct"/>
                  <w:vAlign w:val="center"/>
                </w:tcPr>
                <w:p w14:paraId="48DD0444">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台</w:t>
                  </w:r>
                </w:p>
              </w:tc>
              <w:tc>
                <w:tcPr>
                  <w:tcW w:w="1380" w:type="pct"/>
                  <w:vAlign w:val="center"/>
                </w:tcPr>
                <w:p w14:paraId="492CEB9E">
                  <w:pPr>
                    <w:widowControl/>
                    <w:jc w:val="center"/>
                    <w:textAlignment w:val="center"/>
                    <w:rPr>
                      <w:rFonts w:ascii="Times New Roman" w:hAnsi="Times New Roman"/>
                      <w:color w:val="auto"/>
                      <w:szCs w:val="21"/>
                      <w:u w:val="none"/>
                    </w:rPr>
                  </w:pPr>
                  <w:r>
                    <w:rPr>
                      <w:rFonts w:hint="eastAsia" w:ascii="Times New Roman" w:hAnsi="Times New Roman"/>
                      <w:color w:val="auto"/>
                      <w:szCs w:val="21"/>
                    </w:rPr>
                    <w:t>YDZDH-ZK-E130</w:t>
                  </w:r>
                </w:p>
              </w:tc>
              <w:tc>
                <w:tcPr>
                  <w:tcW w:w="706" w:type="pct"/>
                  <w:vAlign w:val="center"/>
                </w:tcPr>
                <w:p w14:paraId="496A5D11">
                  <w:pPr>
                    <w:autoSpaceDE w:val="0"/>
                    <w:autoSpaceDN w:val="0"/>
                    <w:adjustRightInd w:val="0"/>
                    <w:snapToGrid w:val="0"/>
                    <w:jc w:val="center"/>
                    <w:rPr>
                      <w:rFonts w:hint="eastAsia"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5</w:t>
                  </w:r>
                </w:p>
              </w:tc>
              <w:tc>
                <w:tcPr>
                  <w:tcW w:w="503" w:type="pct"/>
                  <w:vAlign w:val="center"/>
                </w:tcPr>
                <w:p w14:paraId="2E285812">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rPr>
                    <w:t>5</w:t>
                  </w:r>
                </w:p>
              </w:tc>
              <w:tc>
                <w:tcPr>
                  <w:tcW w:w="518" w:type="pct"/>
                  <w:vAlign w:val="center"/>
                </w:tcPr>
                <w:p w14:paraId="7259FCAD">
                  <w:pPr>
                    <w:widowControl/>
                    <w:jc w:val="center"/>
                    <w:textAlignment w:val="center"/>
                    <w:rPr>
                      <w:rFonts w:ascii="Times New Roman" w:hAnsi="Times New Roman" w:eastAsia="宋体"/>
                      <w:color w:val="auto"/>
                      <w:kern w:val="0"/>
                      <w:szCs w:val="21"/>
                      <w:u w:val="none"/>
                    </w:rPr>
                  </w:pPr>
                  <w:r>
                    <w:rPr>
                      <w:rFonts w:ascii="Times New Roman" w:hAnsi="Times New Roman" w:eastAsia="宋体"/>
                      <w:color w:val="auto"/>
                      <w:kern w:val="0"/>
                      <w:szCs w:val="21"/>
                      <w:u w:val="none"/>
                    </w:rPr>
                    <w:t>0</w:t>
                  </w:r>
                </w:p>
              </w:tc>
            </w:tr>
            <w:tr w14:paraId="0ED4929F">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3EACCEB4">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20</w:t>
                  </w:r>
                </w:p>
              </w:tc>
              <w:tc>
                <w:tcPr>
                  <w:tcW w:w="1205" w:type="pct"/>
                  <w:vAlign w:val="center"/>
                </w:tcPr>
                <w:p w14:paraId="40FDBEA7">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rPr>
                    <w:t>杀菌锅</w:t>
                  </w:r>
                  <w:r>
                    <w:rPr>
                      <w:rFonts w:hint="eastAsia" w:ascii="Times New Roman" w:hAnsi="Times New Roman"/>
                      <w:color w:val="auto"/>
                      <w:szCs w:val="21"/>
                      <w:lang w:eastAsia="zh-CN"/>
                    </w:rPr>
                    <w:t>（</w:t>
                  </w:r>
                  <w:r>
                    <w:rPr>
                      <w:rFonts w:hint="eastAsia" w:ascii="Times New Roman" w:hAnsi="Times New Roman"/>
                      <w:color w:val="auto"/>
                      <w:szCs w:val="21"/>
                    </w:rPr>
                    <w:t>1罐2锅</w:t>
                  </w:r>
                  <w:r>
                    <w:rPr>
                      <w:rFonts w:hint="eastAsia" w:ascii="Times New Roman" w:hAnsi="Times New Roman"/>
                      <w:color w:val="auto"/>
                      <w:szCs w:val="21"/>
                      <w:lang w:eastAsia="zh-CN"/>
                    </w:rPr>
                    <w:t>）</w:t>
                  </w:r>
                </w:p>
              </w:tc>
              <w:tc>
                <w:tcPr>
                  <w:tcW w:w="412" w:type="pct"/>
                  <w:vAlign w:val="center"/>
                </w:tcPr>
                <w:p w14:paraId="431A04BC">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套</w:t>
                  </w:r>
                </w:p>
              </w:tc>
              <w:tc>
                <w:tcPr>
                  <w:tcW w:w="1380" w:type="pct"/>
                  <w:vAlign w:val="center"/>
                </w:tcPr>
                <w:p w14:paraId="26B3EC05">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R2021-12-162、R2015-276、R2015-277</w:t>
                  </w:r>
                </w:p>
              </w:tc>
              <w:tc>
                <w:tcPr>
                  <w:tcW w:w="706" w:type="pct"/>
                  <w:vAlign w:val="center"/>
                </w:tcPr>
                <w:p w14:paraId="4DE9A6B2">
                  <w:pPr>
                    <w:widowControl/>
                    <w:jc w:val="center"/>
                    <w:textAlignment w:val="center"/>
                    <w:rPr>
                      <w:rFonts w:hint="eastAsia" w:ascii="Times New Roman" w:hAnsi="Times New Roman" w:eastAsia="宋体"/>
                      <w:color w:val="auto"/>
                      <w:kern w:val="0"/>
                      <w:szCs w:val="21"/>
                      <w:u w:val="none"/>
                      <w:lang w:val="en-US" w:eastAsia="zh-CN"/>
                    </w:rPr>
                  </w:pPr>
                  <w:r>
                    <w:rPr>
                      <w:rFonts w:hint="eastAsia" w:ascii="Times New Roman" w:hAnsi="Times New Roman"/>
                      <w:color w:val="auto"/>
                      <w:kern w:val="0"/>
                      <w:szCs w:val="21"/>
                      <w:u w:val="none"/>
                      <w:lang w:val="en-US" w:eastAsia="zh-CN"/>
                    </w:rPr>
                    <w:t>1</w:t>
                  </w:r>
                </w:p>
              </w:tc>
              <w:tc>
                <w:tcPr>
                  <w:tcW w:w="503" w:type="pct"/>
                  <w:vAlign w:val="center"/>
                </w:tcPr>
                <w:p w14:paraId="112A8B30">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val="en-US" w:eastAsia="zh-CN"/>
                    </w:rPr>
                    <w:t>1</w:t>
                  </w:r>
                </w:p>
              </w:tc>
              <w:tc>
                <w:tcPr>
                  <w:tcW w:w="518" w:type="pct"/>
                  <w:vAlign w:val="center"/>
                </w:tcPr>
                <w:p w14:paraId="4951D12A">
                  <w:pPr>
                    <w:jc w:val="center"/>
                    <w:rPr>
                      <w:rFonts w:ascii="Times New Roman" w:hAnsi="Times New Roman" w:eastAsia="宋体"/>
                      <w:color w:val="auto"/>
                      <w:szCs w:val="21"/>
                      <w:u w:val="none"/>
                    </w:rPr>
                  </w:pPr>
                  <w:r>
                    <w:rPr>
                      <w:rFonts w:ascii="Times New Roman" w:hAnsi="Times New Roman" w:eastAsia="宋体"/>
                      <w:color w:val="auto"/>
                      <w:szCs w:val="21"/>
                      <w:u w:val="none"/>
                    </w:rPr>
                    <w:t>0</w:t>
                  </w:r>
                </w:p>
              </w:tc>
            </w:tr>
            <w:tr w14:paraId="276FA3B5">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4CF21AA2">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21</w:t>
                  </w:r>
                </w:p>
              </w:tc>
              <w:tc>
                <w:tcPr>
                  <w:tcW w:w="1205" w:type="pct"/>
                  <w:vAlign w:val="center"/>
                </w:tcPr>
                <w:p w14:paraId="34CC2CDE">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rPr>
                    <w:t>过水机及运带风干</w:t>
                  </w:r>
                  <w:r>
                    <w:rPr>
                      <w:rFonts w:hint="eastAsia" w:ascii="Times New Roman" w:hAnsi="Times New Roman"/>
                      <w:color w:val="auto"/>
                      <w:szCs w:val="21"/>
                      <w:lang w:eastAsia="zh-CN"/>
                    </w:rPr>
                    <w:t>烤箱</w:t>
                  </w:r>
                </w:p>
              </w:tc>
              <w:tc>
                <w:tcPr>
                  <w:tcW w:w="412" w:type="pct"/>
                  <w:vAlign w:val="center"/>
                </w:tcPr>
                <w:p w14:paraId="61C27D0D">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套</w:t>
                  </w:r>
                </w:p>
              </w:tc>
              <w:tc>
                <w:tcPr>
                  <w:tcW w:w="1380" w:type="pct"/>
                  <w:vAlign w:val="center"/>
                </w:tcPr>
                <w:p w14:paraId="529888E9">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18米</w:t>
                  </w:r>
                </w:p>
              </w:tc>
              <w:tc>
                <w:tcPr>
                  <w:tcW w:w="706" w:type="pct"/>
                  <w:vAlign w:val="center"/>
                </w:tcPr>
                <w:p w14:paraId="19961BA7">
                  <w:pPr>
                    <w:widowControl/>
                    <w:jc w:val="center"/>
                    <w:textAlignment w:val="center"/>
                    <w:rPr>
                      <w:rFonts w:hint="eastAsia" w:ascii="Times New Roman" w:hAnsi="Times New Roman" w:eastAsia="宋体"/>
                      <w:color w:val="auto"/>
                      <w:kern w:val="0"/>
                      <w:szCs w:val="21"/>
                      <w:u w:val="none"/>
                      <w:lang w:val="en-US" w:eastAsia="zh-CN"/>
                    </w:rPr>
                  </w:pPr>
                  <w:r>
                    <w:rPr>
                      <w:rFonts w:hint="eastAsia" w:ascii="Times New Roman" w:hAnsi="Times New Roman"/>
                      <w:color w:val="auto"/>
                      <w:kern w:val="0"/>
                      <w:szCs w:val="21"/>
                      <w:u w:val="none"/>
                      <w:lang w:val="en-US" w:eastAsia="zh-CN"/>
                    </w:rPr>
                    <w:t>1</w:t>
                  </w:r>
                </w:p>
              </w:tc>
              <w:tc>
                <w:tcPr>
                  <w:tcW w:w="503" w:type="pct"/>
                  <w:vAlign w:val="center"/>
                </w:tcPr>
                <w:p w14:paraId="617E813A">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1</w:t>
                  </w:r>
                </w:p>
              </w:tc>
              <w:tc>
                <w:tcPr>
                  <w:tcW w:w="518" w:type="pct"/>
                  <w:vAlign w:val="center"/>
                </w:tcPr>
                <w:p w14:paraId="30AF9C4E">
                  <w:pPr>
                    <w:jc w:val="center"/>
                    <w:rPr>
                      <w:rFonts w:ascii="Times New Roman" w:hAnsi="Times New Roman" w:eastAsia="宋体"/>
                      <w:color w:val="auto"/>
                      <w:szCs w:val="21"/>
                      <w:u w:val="none"/>
                    </w:rPr>
                  </w:pPr>
                  <w:r>
                    <w:rPr>
                      <w:rFonts w:ascii="Times New Roman" w:hAnsi="Times New Roman" w:eastAsia="宋体"/>
                      <w:color w:val="auto"/>
                      <w:szCs w:val="21"/>
                      <w:u w:val="none"/>
                    </w:rPr>
                    <w:t>0</w:t>
                  </w:r>
                </w:p>
              </w:tc>
            </w:tr>
            <w:tr w14:paraId="44181288">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736ECFC6">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22</w:t>
                  </w:r>
                </w:p>
              </w:tc>
              <w:tc>
                <w:tcPr>
                  <w:tcW w:w="1205" w:type="pct"/>
                  <w:vAlign w:val="center"/>
                </w:tcPr>
                <w:p w14:paraId="4D5475B0">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eastAsia="zh-CN"/>
                    </w:rPr>
                    <w:t>成品</w:t>
                  </w:r>
                  <w:r>
                    <w:rPr>
                      <w:rFonts w:hint="eastAsia" w:ascii="Times New Roman" w:hAnsi="Times New Roman"/>
                      <w:color w:val="auto"/>
                      <w:szCs w:val="21"/>
                    </w:rPr>
                    <w:t>装袋机</w:t>
                  </w:r>
                </w:p>
              </w:tc>
              <w:tc>
                <w:tcPr>
                  <w:tcW w:w="412" w:type="pct"/>
                  <w:vAlign w:val="center"/>
                </w:tcPr>
                <w:p w14:paraId="53F7646B">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台</w:t>
                  </w:r>
                </w:p>
              </w:tc>
              <w:tc>
                <w:tcPr>
                  <w:tcW w:w="1380" w:type="pct"/>
                  <w:vAlign w:val="center"/>
                </w:tcPr>
                <w:p w14:paraId="746D5DC7">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820型</w:t>
                  </w:r>
                </w:p>
              </w:tc>
              <w:tc>
                <w:tcPr>
                  <w:tcW w:w="706" w:type="pct"/>
                  <w:vAlign w:val="center"/>
                </w:tcPr>
                <w:p w14:paraId="3A81FD6D">
                  <w:pPr>
                    <w:widowControl/>
                    <w:jc w:val="center"/>
                    <w:textAlignment w:val="center"/>
                    <w:rPr>
                      <w:rFonts w:hint="eastAsia" w:ascii="Times New Roman" w:hAnsi="Times New Roman" w:eastAsia="宋体"/>
                      <w:color w:val="auto"/>
                      <w:kern w:val="0"/>
                      <w:szCs w:val="21"/>
                      <w:u w:val="none"/>
                      <w:lang w:val="en-US" w:eastAsia="zh-CN"/>
                    </w:rPr>
                  </w:pPr>
                  <w:r>
                    <w:rPr>
                      <w:rFonts w:hint="eastAsia" w:ascii="Times New Roman" w:hAnsi="Times New Roman"/>
                      <w:color w:val="auto"/>
                      <w:kern w:val="0"/>
                      <w:szCs w:val="21"/>
                      <w:u w:val="none"/>
                      <w:lang w:val="en-US" w:eastAsia="zh-CN"/>
                    </w:rPr>
                    <w:t>1</w:t>
                  </w:r>
                </w:p>
              </w:tc>
              <w:tc>
                <w:tcPr>
                  <w:tcW w:w="503" w:type="pct"/>
                  <w:vAlign w:val="center"/>
                </w:tcPr>
                <w:p w14:paraId="6E17B793">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rPr>
                    <w:t>1</w:t>
                  </w:r>
                </w:p>
              </w:tc>
              <w:tc>
                <w:tcPr>
                  <w:tcW w:w="518" w:type="pct"/>
                  <w:vAlign w:val="center"/>
                </w:tcPr>
                <w:p w14:paraId="47FC7530">
                  <w:pPr>
                    <w:jc w:val="center"/>
                    <w:rPr>
                      <w:rFonts w:ascii="Times New Roman" w:hAnsi="Times New Roman" w:eastAsia="宋体"/>
                      <w:color w:val="auto"/>
                      <w:szCs w:val="21"/>
                      <w:u w:val="none"/>
                    </w:rPr>
                  </w:pPr>
                  <w:r>
                    <w:rPr>
                      <w:rFonts w:ascii="Times New Roman" w:hAnsi="Times New Roman" w:eastAsia="宋体"/>
                      <w:color w:val="auto"/>
                      <w:szCs w:val="21"/>
                      <w:u w:val="none"/>
                    </w:rPr>
                    <w:t>0</w:t>
                  </w:r>
                </w:p>
              </w:tc>
            </w:tr>
            <w:tr w14:paraId="5865B3B5">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417A1E77">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23</w:t>
                  </w:r>
                </w:p>
              </w:tc>
              <w:tc>
                <w:tcPr>
                  <w:tcW w:w="1205" w:type="pct"/>
                  <w:vAlign w:val="center"/>
                </w:tcPr>
                <w:p w14:paraId="00641834">
                  <w:pPr>
                    <w:widowControl/>
                    <w:jc w:val="center"/>
                    <w:textAlignment w:val="center"/>
                    <w:rPr>
                      <w:rFonts w:ascii="Times New Roman" w:hAnsi="Times New Roman"/>
                      <w:color w:val="auto"/>
                      <w:szCs w:val="21"/>
                      <w:u w:val="none"/>
                    </w:rPr>
                  </w:pPr>
                  <w:r>
                    <w:rPr>
                      <w:rFonts w:hint="eastAsia" w:ascii="Times New Roman" w:hAnsi="Times New Roman"/>
                      <w:color w:val="auto"/>
                      <w:szCs w:val="21"/>
                    </w:rPr>
                    <w:t>污水处理站</w:t>
                  </w:r>
                </w:p>
              </w:tc>
              <w:tc>
                <w:tcPr>
                  <w:tcW w:w="412" w:type="pct"/>
                  <w:vAlign w:val="center"/>
                </w:tcPr>
                <w:p w14:paraId="5A6D7FC3">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eastAsia="zh-CN"/>
                    </w:rPr>
                    <w:t>套</w:t>
                  </w:r>
                </w:p>
              </w:tc>
              <w:tc>
                <w:tcPr>
                  <w:tcW w:w="1380" w:type="pct"/>
                  <w:vAlign w:val="center"/>
                </w:tcPr>
                <w:p w14:paraId="026871E9">
                  <w:pPr>
                    <w:widowControl/>
                    <w:jc w:val="center"/>
                    <w:textAlignment w:val="center"/>
                    <w:rPr>
                      <w:rFonts w:hint="default" w:ascii="Times New Roman" w:hAnsi="Times New Roman" w:eastAsia="宋体"/>
                      <w:color w:val="auto"/>
                      <w:kern w:val="0"/>
                      <w:szCs w:val="21"/>
                      <w:u w:val="none"/>
                      <w:lang w:val="en-US"/>
                    </w:rPr>
                  </w:pPr>
                  <w:r>
                    <w:rPr>
                      <w:rFonts w:hint="eastAsia" w:ascii="Times New Roman" w:hAnsi="Times New Roman"/>
                      <w:color w:val="auto"/>
                      <w:szCs w:val="21"/>
                      <w:lang w:val="en-US" w:eastAsia="zh-CN"/>
                    </w:rPr>
                    <w:t>20t/d</w:t>
                  </w:r>
                </w:p>
              </w:tc>
              <w:tc>
                <w:tcPr>
                  <w:tcW w:w="706" w:type="pct"/>
                  <w:vAlign w:val="center"/>
                </w:tcPr>
                <w:p w14:paraId="2CBCE7B9">
                  <w:pPr>
                    <w:widowControl/>
                    <w:jc w:val="center"/>
                    <w:textAlignment w:val="center"/>
                    <w:rPr>
                      <w:rFonts w:hint="eastAsia" w:ascii="Times New Roman" w:hAnsi="Times New Roman" w:eastAsia="宋体"/>
                      <w:color w:val="auto"/>
                      <w:kern w:val="0"/>
                      <w:szCs w:val="21"/>
                      <w:u w:val="none"/>
                      <w:lang w:val="en-US" w:eastAsia="zh-CN"/>
                    </w:rPr>
                  </w:pPr>
                  <w:r>
                    <w:rPr>
                      <w:rFonts w:hint="eastAsia" w:ascii="Times New Roman" w:hAnsi="Times New Roman"/>
                      <w:color w:val="auto"/>
                      <w:kern w:val="0"/>
                      <w:szCs w:val="21"/>
                      <w:u w:val="none"/>
                      <w:lang w:val="en-US" w:eastAsia="zh-CN"/>
                    </w:rPr>
                    <w:t>1</w:t>
                  </w:r>
                </w:p>
              </w:tc>
              <w:tc>
                <w:tcPr>
                  <w:tcW w:w="503" w:type="pct"/>
                  <w:vAlign w:val="center"/>
                </w:tcPr>
                <w:p w14:paraId="1E92386B">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val="en-US" w:eastAsia="zh-CN"/>
                    </w:rPr>
                    <w:t>1</w:t>
                  </w:r>
                </w:p>
              </w:tc>
              <w:tc>
                <w:tcPr>
                  <w:tcW w:w="518" w:type="pct"/>
                  <w:vAlign w:val="center"/>
                </w:tcPr>
                <w:p w14:paraId="74ED8146">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0</w:t>
                  </w:r>
                </w:p>
              </w:tc>
            </w:tr>
            <w:tr w14:paraId="633F1310">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6367DAA2">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24</w:t>
                  </w:r>
                </w:p>
              </w:tc>
              <w:tc>
                <w:tcPr>
                  <w:tcW w:w="1205" w:type="pct"/>
                  <w:vAlign w:val="center"/>
                </w:tcPr>
                <w:p w14:paraId="35058BAE">
                  <w:pPr>
                    <w:widowControl/>
                    <w:jc w:val="center"/>
                    <w:textAlignment w:val="center"/>
                    <w:rPr>
                      <w:rFonts w:ascii="Times New Roman" w:hAnsi="Times New Roman"/>
                      <w:color w:val="auto"/>
                      <w:szCs w:val="21"/>
                      <w:u w:val="none"/>
                    </w:rPr>
                  </w:pPr>
                  <w:r>
                    <w:rPr>
                      <w:rFonts w:hint="eastAsia" w:ascii="Times New Roman" w:hAnsi="Times New Roman"/>
                      <w:color w:val="auto"/>
                      <w:szCs w:val="21"/>
                    </w:rPr>
                    <w:t>蒸气发生器</w:t>
                  </w:r>
                </w:p>
              </w:tc>
              <w:tc>
                <w:tcPr>
                  <w:tcW w:w="412" w:type="pct"/>
                  <w:vAlign w:val="center"/>
                </w:tcPr>
                <w:p w14:paraId="42ACEFFD">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rPr>
                    <w:t>台</w:t>
                  </w:r>
                </w:p>
              </w:tc>
              <w:tc>
                <w:tcPr>
                  <w:tcW w:w="1380" w:type="pct"/>
                  <w:vAlign w:val="center"/>
                </w:tcPr>
                <w:p w14:paraId="0E376BF0">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0.69t/h</w:t>
                  </w:r>
                </w:p>
              </w:tc>
              <w:tc>
                <w:tcPr>
                  <w:tcW w:w="706" w:type="pct"/>
                  <w:vAlign w:val="center"/>
                </w:tcPr>
                <w:p w14:paraId="0249F084">
                  <w:pPr>
                    <w:widowControl/>
                    <w:jc w:val="center"/>
                    <w:textAlignment w:val="center"/>
                    <w:rPr>
                      <w:rFonts w:hint="eastAsia" w:ascii="Times New Roman" w:hAnsi="Times New Roman" w:eastAsia="宋体"/>
                      <w:color w:val="auto"/>
                      <w:kern w:val="0"/>
                      <w:szCs w:val="21"/>
                      <w:u w:val="none"/>
                      <w:lang w:val="en-US" w:eastAsia="zh-CN"/>
                    </w:rPr>
                  </w:pPr>
                  <w:r>
                    <w:rPr>
                      <w:rFonts w:hint="eastAsia" w:ascii="Times New Roman" w:hAnsi="Times New Roman"/>
                      <w:color w:val="auto"/>
                      <w:kern w:val="0"/>
                      <w:szCs w:val="21"/>
                      <w:u w:val="none"/>
                      <w:lang w:val="en-US" w:eastAsia="zh-CN"/>
                    </w:rPr>
                    <w:t>1</w:t>
                  </w:r>
                </w:p>
              </w:tc>
              <w:tc>
                <w:tcPr>
                  <w:tcW w:w="503" w:type="pct"/>
                  <w:vAlign w:val="center"/>
                </w:tcPr>
                <w:p w14:paraId="237A8B9D">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val="en-US" w:eastAsia="zh-CN"/>
                    </w:rPr>
                    <w:t>1</w:t>
                  </w:r>
                </w:p>
              </w:tc>
              <w:tc>
                <w:tcPr>
                  <w:tcW w:w="518" w:type="pct"/>
                  <w:vAlign w:val="center"/>
                </w:tcPr>
                <w:p w14:paraId="5C009003">
                  <w:pPr>
                    <w:jc w:val="center"/>
                    <w:rPr>
                      <w:rFonts w:hint="eastAsia"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0</w:t>
                  </w:r>
                </w:p>
              </w:tc>
            </w:tr>
            <w:tr w14:paraId="695BF536">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284661C6">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25</w:t>
                  </w:r>
                </w:p>
              </w:tc>
              <w:tc>
                <w:tcPr>
                  <w:tcW w:w="1205" w:type="pct"/>
                  <w:vAlign w:val="center"/>
                </w:tcPr>
                <w:p w14:paraId="1B086498">
                  <w:pPr>
                    <w:widowControl/>
                    <w:jc w:val="center"/>
                    <w:textAlignment w:val="center"/>
                    <w:rPr>
                      <w:rFonts w:ascii="Times New Roman" w:hAnsi="Times New Roman"/>
                      <w:color w:val="auto"/>
                      <w:szCs w:val="21"/>
                      <w:u w:val="none"/>
                    </w:rPr>
                  </w:pPr>
                  <w:r>
                    <w:rPr>
                      <w:rFonts w:hint="eastAsia" w:ascii="Times New Roman" w:hAnsi="Times New Roman"/>
                      <w:color w:val="auto"/>
                      <w:szCs w:val="21"/>
                      <w:lang w:eastAsia="zh-CN"/>
                    </w:rPr>
                    <w:t>旋风陶瓷除尘器+布袋除尘</w:t>
                  </w:r>
                  <w:r>
                    <w:rPr>
                      <w:rFonts w:hint="eastAsia" w:ascii="Times New Roman" w:hAnsi="Times New Roman"/>
                      <w:color w:val="auto"/>
                      <w:szCs w:val="21"/>
                      <w:lang w:val="en-US" w:eastAsia="zh-CN"/>
                    </w:rPr>
                    <w:t>器</w:t>
                  </w:r>
                </w:p>
              </w:tc>
              <w:tc>
                <w:tcPr>
                  <w:tcW w:w="412" w:type="pct"/>
                  <w:vAlign w:val="center"/>
                </w:tcPr>
                <w:p w14:paraId="156CE052">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rPr>
                    <w:t>套</w:t>
                  </w:r>
                </w:p>
              </w:tc>
              <w:tc>
                <w:tcPr>
                  <w:tcW w:w="1380" w:type="pct"/>
                  <w:vAlign w:val="center"/>
                </w:tcPr>
                <w:p w14:paraId="4BEDF303">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133*2500*143规型</w:t>
                  </w:r>
                </w:p>
              </w:tc>
              <w:tc>
                <w:tcPr>
                  <w:tcW w:w="706" w:type="pct"/>
                  <w:vAlign w:val="center"/>
                </w:tcPr>
                <w:p w14:paraId="5D8E08D3">
                  <w:pPr>
                    <w:widowControl/>
                    <w:jc w:val="center"/>
                    <w:textAlignment w:val="center"/>
                    <w:rPr>
                      <w:rFonts w:hint="eastAsia" w:ascii="Times New Roman" w:hAnsi="Times New Roman" w:eastAsia="宋体"/>
                      <w:color w:val="auto"/>
                      <w:kern w:val="0"/>
                      <w:szCs w:val="21"/>
                      <w:u w:val="none"/>
                      <w:lang w:val="en-US" w:eastAsia="zh-CN"/>
                    </w:rPr>
                  </w:pPr>
                  <w:r>
                    <w:rPr>
                      <w:rFonts w:hint="eastAsia" w:ascii="Times New Roman" w:hAnsi="Times New Roman"/>
                      <w:color w:val="auto"/>
                      <w:kern w:val="0"/>
                      <w:szCs w:val="21"/>
                      <w:u w:val="none"/>
                      <w:lang w:val="en-US" w:eastAsia="zh-CN"/>
                    </w:rPr>
                    <w:t>1</w:t>
                  </w:r>
                </w:p>
              </w:tc>
              <w:tc>
                <w:tcPr>
                  <w:tcW w:w="503" w:type="pct"/>
                  <w:vAlign w:val="center"/>
                </w:tcPr>
                <w:p w14:paraId="2EC718F2">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val="en-US" w:eastAsia="zh-CN"/>
                    </w:rPr>
                    <w:t>1</w:t>
                  </w:r>
                </w:p>
              </w:tc>
              <w:tc>
                <w:tcPr>
                  <w:tcW w:w="518" w:type="pct"/>
                  <w:vAlign w:val="center"/>
                </w:tcPr>
                <w:p w14:paraId="4A18CC3B">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0</w:t>
                  </w:r>
                </w:p>
              </w:tc>
            </w:tr>
            <w:tr w14:paraId="0D69BB7B">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5542A9C7">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26</w:t>
                  </w:r>
                </w:p>
              </w:tc>
              <w:tc>
                <w:tcPr>
                  <w:tcW w:w="1205" w:type="pct"/>
                  <w:vAlign w:val="center"/>
                </w:tcPr>
                <w:p w14:paraId="3D9DAAB4">
                  <w:pPr>
                    <w:widowControl/>
                    <w:jc w:val="center"/>
                    <w:textAlignment w:val="center"/>
                    <w:rPr>
                      <w:rFonts w:ascii="Times New Roman" w:hAnsi="Times New Roman"/>
                      <w:color w:val="auto"/>
                      <w:szCs w:val="21"/>
                      <w:u w:val="none"/>
                    </w:rPr>
                  </w:pPr>
                  <w:r>
                    <w:rPr>
                      <w:rFonts w:hint="eastAsia" w:ascii="Times New Roman" w:hAnsi="Times New Roman"/>
                      <w:color w:val="auto"/>
                      <w:szCs w:val="21"/>
                    </w:rPr>
                    <w:t>螺杆式</w:t>
                  </w:r>
                  <w:r>
                    <w:rPr>
                      <w:rFonts w:hint="eastAsia" w:ascii="Times New Roman" w:hAnsi="Times New Roman"/>
                      <w:color w:val="auto"/>
                      <w:szCs w:val="21"/>
                      <w:lang w:eastAsia="zh-CN"/>
                    </w:rPr>
                    <w:t>压缩</w:t>
                  </w:r>
                  <w:r>
                    <w:rPr>
                      <w:rFonts w:hint="eastAsia" w:ascii="Times New Roman" w:hAnsi="Times New Roman"/>
                      <w:color w:val="auto"/>
                      <w:szCs w:val="21"/>
                    </w:rPr>
                    <w:t>机</w:t>
                  </w:r>
                </w:p>
              </w:tc>
              <w:tc>
                <w:tcPr>
                  <w:tcW w:w="412" w:type="pct"/>
                  <w:vAlign w:val="center"/>
                </w:tcPr>
                <w:p w14:paraId="2E6F4892">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rPr>
                    <w:t>台</w:t>
                  </w:r>
                </w:p>
              </w:tc>
              <w:tc>
                <w:tcPr>
                  <w:tcW w:w="1380" w:type="pct"/>
                  <w:vAlign w:val="center"/>
                </w:tcPr>
                <w:p w14:paraId="6DB4677A">
                  <w:pPr>
                    <w:widowControl/>
                    <w:jc w:val="center"/>
                    <w:textAlignment w:val="center"/>
                    <w:rPr>
                      <w:rFonts w:hint="eastAsia" w:ascii="Times New Roman" w:hAnsi="Times New Roman"/>
                      <w:color w:val="auto"/>
                      <w:szCs w:val="21"/>
                    </w:rPr>
                  </w:pPr>
                  <w:r>
                    <w:rPr>
                      <w:rFonts w:hint="eastAsia" w:ascii="Times New Roman" w:hAnsi="Times New Roman"/>
                      <w:color w:val="auto"/>
                      <w:szCs w:val="21"/>
                      <w:lang w:val="en-US" w:eastAsia="zh-CN"/>
                    </w:rPr>
                    <w:t>J</w:t>
                  </w:r>
                  <w:r>
                    <w:rPr>
                      <w:rFonts w:hint="eastAsia" w:ascii="Times New Roman" w:hAnsi="Times New Roman"/>
                      <w:color w:val="auto"/>
                      <w:szCs w:val="21"/>
                    </w:rPr>
                    <w:t>BV-15A</w:t>
                  </w:r>
                </w:p>
                <w:p w14:paraId="698D19FC">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J</w:t>
                  </w:r>
                  <w:r>
                    <w:rPr>
                      <w:rFonts w:hint="eastAsia" w:ascii="Times New Roman" w:hAnsi="Times New Roman"/>
                      <w:color w:val="auto"/>
                      <w:szCs w:val="21"/>
                    </w:rPr>
                    <w:t>BV-</w:t>
                  </w:r>
                  <w:r>
                    <w:rPr>
                      <w:rFonts w:hint="eastAsia" w:ascii="Times New Roman" w:hAnsi="Times New Roman"/>
                      <w:color w:val="auto"/>
                      <w:szCs w:val="21"/>
                      <w:lang w:val="en-US" w:eastAsia="zh-CN"/>
                    </w:rPr>
                    <w:t>30</w:t>
                  </w:r>
                  <w:r>
                    <w:rPr>
                      <w:rFonts w:hint="eastAsia" w:ascii="Times New Roman" w:hAnsi="Times New Roman"/>
                      <w:color w:val="auto"/>
                      <w:szCs w:val="21"/>
                    </w:rPr>
                    <w:t>A</w:t>
                  </w:r>
                </w:p>
              </w:tc>
              <w:tc>
                <w:tcPr>
                  <w:tcW w:w="706" w:type="pct"/>
                  <w:vAlign w:val="center"/>
                </w:tcPr>
                <w:p w14:paraId="55C9C4F3">
                  <w:pPr>
                    <w:widowControl/>
                    <w:jc w:val="center"/>
                    <w:textAlignment w:val="center"/>
                    <w:rPr>
                      <w:rFonts w:hint="eastAsia" w:ascii="Times New Roman" w:hAnsi="Times New Roman" w:eastAsia="宋体"/>
                      <w:color w:val="auto"/>
                      <w:kern w:val="0"/>
                      <w:szCs w:val="21"/>
                      <w:u w:val="none"/>
                      <w:lang w:val="en-US" w:eastAsia="zh-CN"/>
                    </w:rPr>
                  </w:pPr>
                  <w:r>
                    <w:rPr>
                      <w:rFonts w:hint="eastAsia" w:ascii="Times New Roman" w:hAnsi="Times New Roman"/>
                      <w:color w:val="auto"/>
                      <w:kern w:val="0"/>
                      <w:szCs w:val="21"/>
                      <w:u w:val="none"/>
                      <w:lang w:val="en-US" w:eastAsia="zh-CN"/>
                    </w:rPr>
                    <w:t>2</w:t>
                  </w:r>
                </w:p>
              </w:tc>
              <w:tc>
                <w:tcPr>
                  <w:tcW w:w="503" w:type="pct"/>
                  <w:vAlign w:val="center"/>
                </w:tcPr>
                <w:p w14:paraId="63384838">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val="en-US" w:eastAsia="zh-CN"/>
                    </w:rPr>
                    <w:t>2</w:t>
                  </w:r>
                </w:p>
              </w:tc>
              <w:tc>
                <w:tcPr>
                  <w:tcW w:w="518" w:type="pct"/>
                  <w:vAlign w:val="center"/>
                </w:tcPr>
                <w:p w14:paraId="4D5A6390">
                  <w:pPr>
                    <w:jc w:val="center"/>
                    <w:rPr>
                      <w:rFonts w:hint="eastAsia"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0</w:t>
                  </w:r>
                </w:p>
              </w:tc>
            </w:tr>
            <w:tr w14:paraId="267F1DFF">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57" w:type="dxa"/>
                  <w:bottom w:w="0" w:type="dxa"/>
                  <w:right w:w="57" w:type="dxa"/>
                </w:tblCellMar>
              </w:tblPrEx>
              <w:trPr>
                <w:trHeight w:val="340" w:hRule="atLeast"/>
              </w:trPr>
              <w:tc>
                <w:tcPr>
                  <w:tcW w:w="271" w:type="pct"/>
                  <w:vAlign w:val="center"/>
                </w:tcPr>
                <w:p w14:paraId="3101F9F1">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27</w:t>
                  </w:r>
                </w:p>
              </w:tc>
              <w:tc>
                <w:tcPr>
                  <w:tcW w:w="1205" w:type="pct"/>
                  <w:vAlign w:val="center"/>
                </w:tcPr>
                <w:p w14:paraId="62724BD1">
                  <w:pPr>
                    <w:widowControl/>
                    <w:jc w:val="center"/>
                    <w:textAlignment w:val="center"/>
                    <w:rPr>
                      <w:rFonts w:ascii="Times New Roman" w:hAnsi="Times New Roman"/>
                      <w:color w:val="auto"/>
                      <w:szCs w:val="21"/>
                      <w:u w:val="none"/>
                    </w:rPr>
                  </w:pPr>
                  <w:r>
                    <w:rPr>
                      <w:rFonts w:hint="eastAsia" w:ascii="Times New Roman" w:hAnsi="Times New Roman"/>
                      <w:color w:val="auto"/>
                      <w:szCs w:val="21"/>
                      <w:lang w:eastAsia="zh-CN"/>
                    </w:rPr>
                    <w:t>冷藏库</w:t>
                  </w:r>
                </w:p>
              </w:tc>
              <w:tc>
                <w:tcPr>
                  <w:tcW w:w="412" w:type="pct"/>
                  <w:vAlign w:val="center"/>
                </w:tcPr>
                <w:p w14:paraId="5F1C5267">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eastAsia="zh-CN"/>
                    </w:rPr>
                    <w:t>个</w:t>
                  </w:r>
                </w:p>
              </w:tc>
              <w:tc>
                <w:tcPr>
                  <w:tcW w:w="1380" w:type="pct"/>
                  <w:vAlign w:val="center"/>
                </w:tcPr>
                <w:p w14:paraId="73159D2E">
                  <w:pPr>
                    <w:widowControl/>
                    <w:jc w:val="center"/>
                    <w:textAlignment w:val="center"/>
                    <w:rPr>
                      <w:rFonts w:ascii="Times New Roman" w:hAnsi="Times New Roman" w:eastAsia="宋体"/>
                      <w:color w:val="auto"/>
                      <w:kern w:val="0"/>
                      <w:szCs w:val="21"/>
                      <w:u w:val="none"/>
                    </w:rPr>
                  </w:pPr>
                  <w:r>
                    <w:rPr>
                      <w:rFonts w:hint="eastAsia" w:ascii="Times New Roman" w:hAnsi="Times New Roman"/>
                      <w:color w:val="auto"/>
                      <w:szCs w:val="21"/>
                      <w:lang w:val="en-US" w:eastAsia="zh-CN"/>
                    </w:rPr>
                    <w:t>35+32+11立方</w:t>
                  </w:r>
                </w:p>
              </w:tc>
              <w:tc>
                <w:tcPr>
                  <w:tcW w:w="706" w:type="pct"/>
                  <w:vAlign w:val="center"/>
                </w:tcPr>
                <w:p w14:paraId="0A57F9BE">
                  <w:pPr>
                    <w:widowControl/>
                    <w:jc w:val="center"/>
                    <w:textAlignment w:val="center"/>
                    <w:rPr>
                      <w:rFonts w:hint="eastAsia" w:ascii="Times New Roman" w:hAnsi="Times New Roman" w:eastAsia="宋体"/>
                      <w:color w:val="auto"/>
                      <w:kern w:val="0"/>
                      <w:szCs w:val="21"/>
                      <w:u w:val="none"/>
                      <w:lang w:val="en-US" w:eastAsia="zh-CN"/>
                    </w:rPr>
                  </w:pPr>
                  <w:r>
                    <w:rPr>
                      <w:rFonts w:hint="eastAsia" w:ascii="Times New Roman" w:hAnsi="Times New Roman"/>
                      <w:color w:val="auto"/>
                      <w:kern w:val="0"/>
                      <w:szCs w:val="21"/>
                      <w:u w:val="none"/>
                      <w:lang w:val="en-US" w:eastAsia="zh-CN"/>
                    </w:rPr>
                    <w:t>3</w:t>
                  </w:r>
                </w:p>
              </w:tc>
              <w:tc>
                <w:tcPr>
                  <w:tcW w:w="503" w:type="pct"/>
                  <w:vAlign w:val="center"/>
                </w:tcPr>
                <w:p w14:paraId="0D439705">
                  <w:pPr>
                    <w:widowControl/>
                    <w:jc w:val="center"/>
                    <w:textAlignment w:val="center"/>
                    <w:rPr>
                      <w:rFonts w:ascii="Times New Roman" w:hAnsi="Times New Roman" w:eastAsia="宋体"/>
                      <w:color w:val="auto"/>
                      <w:szCs w:val="21"/>
                      <w:u w:val="none"/>
                    </w:rPr>
                  </w:pPr>
                  <w:r>
                    <w:rPr>
                      <w:rFonts w:hint="eastAsia" w:ascii="Times New Roman" w:hAnsi="Times New Roman"/>
                      <w:color w:val="auto"/>
                      <w:szCs w:val="21"/>
                      <w:lang w:val="en-US" w:eastAsia="zh-CN"/>
                    </w:rPr>
                    <w:t>3</w:t>
                  </w:r>
                </w:p>
              </w:tc>
              <w:tc>
                <w:tcPr>
                  <w:tcW w:w="518" w:type="pct"/>
                  <w:vAlign w:val="center"/>
                </w:tcPr>
                <w:p w14:paraId="0657D29B">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0</w:t>
                  </w:r>
                </w:p>
              </w:tc>
            </w:tr>
          </w:tbl>
          <w:p w14:paraId="499FDBEC">
            <w:pPr>
              <w:spacing w:line="360" w:lineRule="auto"/>
              <w:rPr>
                <w:rFonts w:ascii="Times New Roman" w:hAnsi="Times New Roman" w:eastAsia="宋体"/>
                <w:b/>
                <w:snapToGrid w:val="0"/>
                <w:color w:val="auto"/>
                <w:sz w:val="24"/>
              </w:rPr>
            </w:pPr>
            <w:r>
              <w:rPr>
                <w:rFonts w:ascii="Times New Roman" w:hAnsi="Times New Roman" w:eastAsia="宋体"/>
                <w:b/>
                <w:snapToGrid w:val="0"/>
                <w:color w:val="auto"/>
                <w:sz w:val="24"/>
              </w:rPr>
              <w:t>7、公用工程及辅助工程</w:t>
            </w:r>
          </w:p>
          <w:p w14:paraId="68CF67A9">
            <w:pPr>
              <w:spacing w:line="360" w:lineRule="auto"/>
              <w:ind w:firstLine="480" w:firstLineChars="200"/>
              <w:rPr>
                <w:rFonts w:hint="eastAsia" w:ascii="Times New Roman" w:hAnsi="Times New Roman"/>
                <w:color w:val="auto"/>
                <w:sz w:val="24"/>
              </w:rPr>
            </w:pPr>
            <w:r>
              <w:rPr>
                <w:rFonts w:hint="eastAsia" w:ascii="Times New Roman" w:hAnsi="Times New Roman"/>
                <w:color w:val="auto"/>
                <w:sz w:val="24"/>
              </w:rPr>
              <w:t>（1）供热</w:t>
            </w:r>
          </w:p>
          <w:p w14:paraId="573DCDA5">
            <w:pPr>
              <w:spacing w:line="360" w:lineRule="auto"/>
              <w:ind w:firstLine="480" w:firstLineChars="200"/>
              <w:rPr>
                <w:rFonts w:hint="eastAsia" w:ascii="Times New Roman" w:hAnsi="Times New Roman"/>
                <w:color w:val="auto"/>
                <w:sz w:val="24"/>
              </w:rPr>
            </w:pPr>
            <w:r>
              <w:rPr>
                <w:rFonts w:hint="eastAsia" w:ascii="Times New Roman" w:hAnsi="Times New Roman"/>
                <w:color w:val="auto"/>
                <w:sz w:val="24"/>
              </w:rPr>
              <w:t>本项目</w:t>
            </w:r>
            <w:r>
              <w:rPr>
                <w:rFonts w:hint="eastAsia" w:ascii="Times New Roman" w:hAnsi="Times New Roman"/>
                <w:color w:val="auto"/>
                <w:sz w:val="24"/>
                <w:lang w:val="en-US" w:eastAsia="zh-CN"/>
              </w:rPr>
              <w:t>为改扩建工程，改扩建生产线中的蒸煮需要使用热能，使用蒸汽发生器进行供热，现有工程有一台</w:t>
            </w:r>
            <w:r>
              <w:rPr>
                <w:rFonts w:hint="eastAsia" w:ascii="Times New Roman" w:hAnsi="Times New Roman"/>
                <w:color w:val="auto"/>
                <w:sz w:val="24"/>
              </w:rPr>
              <w:t>蒸汽发生器，用于生产供热</w:t>
            </w:r>
            <w:r>
              <w:rPr>
                <w:rFonts w:hint="eastAsia" w:ascii="Times New Roman" w:hAnsi="Times New Roman"/>
                <w:color w:val="auto"/>
                <w:sz w:val="24"/>
                <w:lang w:eastAsia="zh-CN"/>
              </w:rPr>
              <w:t>，</w:t>
            </w:r>
            <w:r>
              <w:rPr>
                <w:rFonts w:hint="eastAsia" w:ascii="Times New Roman" w:hAnsi="Times New Roman"/>
                <w:color w:val="auto"/>
                <w:sz w:val="24"/>
                <w:lang w:val="en-US" w:eastAsia="zh-CN"/>
              </w:rPr>
              <w:t>本项目可以依托现有工程的供热工程</w:t>
            </w:r>
            <w:r>
              <w:rPr>
                <w:rFonts w:hint="eastAsia" w:ascii="Times New Roman" w:hAnsi="Times New Roman"/>
                <w:color w:val="auto"/>
                <w:sz w:val="24"/>
              </w:rPr>
              <w:t>。</w:t>
            </w:r>
          </w:p>
          <w:p w14:paraId="2BC1F474">
            <w:pPr>
              <w:spacing w:line="360" w:lineRule="auto"/>
              <w:ind w:firstLine="480" w:firstLineChars="200"/>
              <w:rPr>
                <w:rFonts w:hint="eastAsia" w:ascii="Times New Roman" w:hAnsi="Times New Roman"/>
                <w:color w:val="auto"/>
                <w:sz w:val="24"/>
              </w:rPr>
            </w:pPr>
            <w:r>
              <w:rPr>
                <w:rFonts w:hint="eastAsia" w:ascii="Times New Roman" w:hAnsi="Times New Roman"/>
                <w:color w:val="auto"/>
                <w:sz w:val="24"/>
              </w:rPr>
              <w:t>（2）供电</w:t>
            </w:r>
          </w:p>
          <w:p w14:paraId="4073E52D">
            <w:pPr>
              <w:spacing w:line="360" w:lineRule="auto"/>
              <w:ind w:firstLine="480" w:firstLineChars="200"/>
              <w:rPr>
                <w:rFonts w:hint="eastAsia" w:ascii="Times New Roman" w:hAnsi="Times New Roman"/>
                <w:color w:val="auto"/>
                <w:sz w:val="24"/>
              </w:rPr>
            </w:pPr>
            <w:r>
              <w:rPr>
                <w:rFonts w:hint="eastAsia" w:ascii="Times New Roman" w:hAnsi="Times New Roman"/>
                <w:color w:val="auto"/>
                <w:sz w:val="24"/>
              </w:rPr>
              <w:t>本项目为改扩建工程，扩建的生产线可以依托现有工程的供电系统，由当地电网供电，可以满足用电要求。</w:t>
            </w:r>
          </w:p>
          <w:p w14:paraId="65BE0CE1">
            <w:pPr>
              <w:spacing w:line="360" w:lineRule="auto"/>
              <w:ind w:firstLine="480" w:firstLineChars="200"/>
              <w:rPr>
                <w:rFonts w:hint="eastAsia" w:ascii="Times New Roman" w:hAnsi="Times New Roman"/>
                <w:color w:val="auto"/>
                <w:sz w:val="24"/>
              </w:rPr>
            </w:pPr>
            <w:r>
              <w:rPr>
                <w:rFonts w:hint="eastAsia" w:ascii="Times New Roman" w:hAnsi="Times New Roman"/>
                <w:color w:val="auto"/>
                <w:sz w:val="24"/>
              </w:rPr>
              <w:t>（3）给水</w:t>
            </w:r>
          </w:p>
          <w:p w14:paraId="4251B924">
            <w:pPr>
              <w:spacing w:line="360" w:lineRule="auto"/>
              <w:ind w:firstLine="480" w:firstLineChars="200"/>
              <w:rPr>
                <w:rFonts w:hint="eastAsia" w:ascii="Times New Roman" w:hAnsi="Times New Roman"/>
                <w:color w:val="auto"/>
                <w:sz w:val="24"/>
                <w:u w:val="none" w:color="auto"/>
              </w:rPr>
            </w:pPr>
            <w:r>
              <w:rPr>
                <w:rFonts w:hint="eastAsia" w:ascii="Times New Roman" w:hAnsi="Times New Roman"/>
                <w:color w:val="auto"/>
                <w:sz w:val="24"/>
                <w:u w:val="none" w:color="auto"/>
              </w:rPr>
              <w:t>本项目用水主要为生产用水、员工生活用水，项目用水均来自</w:t>
            </w:r>
            <w:r>
              <w:rPr>
                <w:rFonts w:hint="eastAsia" w:ascii="Times New Roman" w:hAnsi="Times New Roman"/>
                <w:color w:val="auto"/>
                <w:sz w:val="24"/>
                <w:u w:val="none" w:color="auto"/>
                <w:lang w:val="en-US" w:eastAsia="zh-CN"/>
              </w:rPr>
              <w:t>当地供水公司供水</w:t>
            </w:r>
            <w:r>
              <w:rPr>
                <w:rFonts w:hint="eastAsia" w:ascii="Times New Roman" w:hAnsi="Times New Roman"/>
                <w:color w:val="auto"/>
                <w:sz w:val="24"/>
                <w:u w:val="none" w:color="auto"/>
              </w:rPr>
              <w:t>，可满足项目用水需求。</w:t>
            </w:r>
          </w:p>
          <w:p w14:paraId="38BB647B">
            <w:pPr>
              <w:spacing w:line="360" w:lineRule="auto"/>
              <w:jc w:val="center"/>
              <w:rPr>
                <w:rFonts w:ascii="Times New Roman" w:hAnsi="Times New Roman" w:eastAsia="宋体"/>
                <w:b/>
                <w:snapToGrid w:val="0"/>
                <w:color w:val="auto"/>
                <w:sz w:val="24"/>
                <w:u w:val="none" w:color="auto"/>
              </w:rPr>
            </w:pPr>
            <w:r>
              <w:rPr>
                <w:rFonts w:hint="eastAsia" w:ascii="Times New Roman" w:hAnsi="Times New Roman" w:eastAsia="宋体"/>
                <w:b/>
                <w:snapToGrid w:val="0"/>
                <w:color w:val="auto"/>
                <w:sz w:val="24"/>
                <w:u w:val="none" w:color="auto"/>
              </w:rPr>
              <w:drawing>
                <wp:inline distT="0" distB="0" distL="114300" distR="114300">
                  <wp:extent cx="5287645" cy="3580130"/>
                  <wp:effectExtent l="0" t="0" r="8255" b="1270"/>
                  <wp:docPr id="15" name="图片 15" descr="17356125180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35612518028(1)"/>
                          <pic:cNvPicPr>
                            <a:picLocks noChangeAspect="1"/>
                          </pic:cNvPicPr>
                        </pic:nvPicPr>
                        <pic:blipFill>
                          <a:blip r:embed="rId8"/>
                          <a:stretch>
                            <a:fillRect/>
                          </a:stretch>
                        </pic:blipFill>
                        <pic:spPr>
                          <a:xfrm>
                            <a:off x="0" y="0"/>
                            <a:ext cx="5287645" cy="3580130"/>
                          </a:xfrm>
                          <a:prstGeom prst="rect">
                            <a:avLst/>
                          </a:prstGeom>
                        </pic:spPr>
                      </pic:pic>
                    </a:graphicData>
                  </a:graphic>
                </wp:inline>
              </w:drawing>
            </w:r>
            <w:r>
              <w:rPr>
                <w:rFonts w:hint="eastAsia" w:ascii="Times New Roman" w:hAnsi="Times New Roman" w:eastAsia="宋体"/>
                <w:b/>
                <w:snapToGrid w:val="0"/>
                <w:color w:val="auto"/>
                <w:sz w:val="24"/>
                <w:u w:val="none" w:color="auto"/>
              </w:rPr>
              <w:t>图</w:t>
            </w:r>
            <w:r>
              <w:rPr>
                <w:rFonts w:hint="eastAsia" w:ascii="Times New Roman" w:hAnsi="Times New Roman"/>
                <w:b/>
                <w:snapToGrid w:val="0"/>
                <w:color w:val="auto"/>
                <w:sz w:val="24"/>
                <w:u w:val="none" w:color="auto"/>
                <w:lang w:val="en-US" w:eastAsia="zh-CN"/>
              </w:rPr>
              <w:t>2-1</w:t>
            </w:r>
            <w:r>
              <w:rPr>
                <w:rFonts w:hint="eastAsia" w:ascii="Times New Roman" w:hAnsi="Times New Roman" w:eastAsia="宋体"/>
                <w:b/>
                <w:snapToGrid w:val="0"/>
                <w:color w:val="auto"/>
                <w:sz w:val="24"/>
                <w:u w:val="none" w:color="auto"/>
              </w:rPr>
              <w:t xml:space="preserve"> 水平衡图</w:t>
            </w:r>
          </w:p>
          <w:p w14:paraId="1BB8AD5D">
            <w:pPr>
              <w:spacing w:line="360" w:lineRule="auto"/>
              <w:ind w:firstLine="480" w:firstLineChars="200"/>
              <w:rPr>
                <w:rFonts w:hint="eastAsia" w:ascii="Times New Roman" w:hAnsi="Times New Roman"/>
                <w:color w:val="auto"/>
                <w:sz w:val="24"/>
              </w:rPr>
            </w:pPr>
            <w:r>
              <w:rPr>
                <w:rFonts w:hint="eastAsia" w:ascii="Times New Roman" w:hAnsi="Times New Roman"/>
                <w:color w:val="auto"/>
                <w:sz w:val="24"/>
              </w:rPr>
              <w:t>（4）排水</w:t>
            </w:r>
          </w:p>
          <w:p w14:paraId="15AD0A6D">
            <w:pPr>
              <w:spacing w:line="360" w:lineRule="auto"/>
              <w:ind w:firstLine="480" w:firstLineChars="200"/>
              <w:rPr>
                <w:rFonts w:hint="eastAsia" w:ascii="Times New Roman" w:hAnsi="Times New Roman"/>
                <w:color w:val="auto"/>
                <w:sz w:val="24"/>
              </w:rPr>
            </w:pPr>
            <w:r>
              <w:rPr>
                <w:rFonts w:hint="eastAsia" w:ascii="Times New Roman" w:hAnsi="Times New Roman"/>
                <w:color w:val="auto"/>
                <w:sz w:val="24"/>
              </w:rPr>
              <w:t>厂区采取雨污分流，雨水由雨水管网收集排入农灌渠。</w:t>
            </w:r>
          </w:p>
          <w:p w14:paraId="2A9615FB">
            <w:pPr>
              <w:spacing w:line="360" w:lineRule="auto"/>
              <w:ind w:firstLine="480" w:firstLineChars="200"/>
              <w:rPr>
                <w:rFonts w:hint="eastAsia" w:ascii="Times New Roman" w:hAnsi="Times New Roman"/>
                <w:color w:val="auto"/>
                <w:sz w:val="24"/>
              </w:rPr>
            </w:pPr>
            <w:r>
              <w:rPr>
                <w:rFonts w:hint="eastAsia" w:ascii="Times New Roman" w:hAnsi="Times New Roman"/>
                <w:color w:val="auto"/>
                <w:sz w:val="24"/>
              </w:rPr>
              <w:t>生活污水经化粪池处理后作为农家肥收集处理，不外排。</w:t>
            </w:r>
          </w:p>
          <w:p w14:paraId="09807ED0">
            <w:pPr>
              <w:spacing w:line="360" w:lineRule="auto"/>
              <w:ind w:firstLine="480" w:firstLineChars="200"/>
              <w:rPr>
                <w:rFonts w:hint="eastAsia" w:ascii="Times New Roman" w:hAnsi="Times New Roman"/>
                <w:color w:val="auto"/>
                <w:sz w:val="24"/>
                <w:u w:val="none"/>
              </w:rPr>
            </w:pPr>
            <w:r>
              <w:rPr>
                <w:rFonts w:hint="eastAsia" w:ascii="Times New Roman" w:hAnsi="Times New Roman"/>
                <w:color w:val="auto"/>
                <w:sz w:val="24"/>
                <w:u w:val="none"/>
              </w:rPr>
              <w:t>生产废水经厂区污水处理站处理达《农田灌溉水质标准》（GB 5084-2021）水田作物限值要求</w:t>
            </w:r>
            <w:r>
              <w:rPr>
                <w:rFonts w:hint="eastAsia" w:ascii="Times New Roman" w:hAnsi="Times New Roman"/>
                <w:color w:val="000000" w:themeColor="text1"/>
                <w:sz w:val="24"/>
                <w:u w:val="none"/>
                <w14:textFill>
                  <w14:solidFill>
                    <w14:schemeClr w14:val="tx1"/>
                  </w14:solidFill>
                </w14:textFill>
              </w:rPr>
              <w:t>后</w:t>
            </w:r>
            <w:r>
              <w:rPr>
                <w:rFonts w:hint="eastAsia"/>
                <w:color w:val="000000" w:themeColor="text1"/>
                <w:sz w:val="24"/>
                <w:u w:val="none"/>
                <w:lang w:eastAsia="zh-CN"/>
                <w14:textFill>
                  <w14:solidFill>
                    <w14:schemeClr w14:val="tx1"/>
                  </w14:solidFill>
                </w14:textFill>
              </w:rPr>
              <w:t>排入</w:t>
            </w:r>
            <w:r>
              <w:rPr>
                <w:rFonts w:hint="eastAsia"/>
                <w:color w:val="000000" w:themeColor="text1"/>
                <w:sz w:val="24"/>
                <w:u w:val="none"/>
                <w:lang w:val="en-US" w:eastAsia="zh-CN"/>
                <w14:textFill>
                  <w14:solidFill>
                    <w14:schemeClr w14:val="tx1"/>
                  </w14:solidFill>
                </w14:textFill>
              </w:rPr>
              <w:t>厂区南</w:t>
            </w:r>
            <w:r>
              <w:rPr>
                <w:rFonts w:hint="eastAsia"/>
                <w:color w:val="000000" w:themeColor="text1"/>
                <w:sz w:val="24"/>
                <w:u w:val="none"/>
                <w:lang w:eastAsia="zh-CN"/>
                <w14:textFill>
                  <w14:solidFill>
                    <w14:schemeClr w14:val="tx1"/>
                  </w14:solidFill>
                </w14:textFill>
              </w:rPr>
              <w:t>侧</w:t>
            </w:r>
            <w:r>
              <w:rPr>
                <w:rFonts w:hint="eastAsia"/>
                <w:color w:val="000000" w:themeColor="text1"/>
                <w:sz w:val="24"/>
                <w:u w:val="none"/>
                <w:lang w:val="en-US" w:eastAsia="zh-CN"/>
                <w14:textFill>
                  <w14:solidFill>
                    <w14:schemeClr w14:val="tx1"/>
                  </w14:solidFill>
                </w14:textFill>
              </w:rPr>
              <w:t>120m</w:t>
            </w:r>
            <w:r>
              <w:rPr>
                <w:rFonts w:hint="eastAsia"/>
                <w:color w:val="000000" w:themeColor="text1"/>
                <w:sz w:val="24"/>
                <w:u w:val="none"/>
                <w:vertAlign w:val="superscript"/>
                <w:lang w:val="en-US" w:eastAsia="zh-CN"/>
                <w14:textFill>
                  <w14:solidFill>
                    <w14:schemeClr w14:val="tx1"/>
                  </w14:solidFill>
                </w14:textFill>
              </w:rPr>
              <w:t>3</w:t>
            </w:r>
            <w:r>
              <w:rPr>
                <w:rFonts w:hint="eastAsia"/>
                <w:color w:val="000000" w:themeColor="text1"/>
                <w:sz w:val="24"/>
                <w:u w:val="none"/>
                <w:lang w:val="en-US" w:eastAsia="zh-CN"/>
                <w14:textFill>
                  <w14:solidFill>
                    <w14:schemeClr w14:val="tx1"/>
                  </w14:solidFill>
                </w14:textFill>
              </w:rPr>
              <w:t>储水池</w:t>
            </w:r>
            <w:r>
              <w:rPr>
                <w:rFonts w:hint="eastAsia"/>
                <w:color w:val="000000" w:themeColor="text1"/>
                <w:sz w:val="24"/>
                <w:u w:val="none"/>
                <w:lang w:eastAsia="zh-CN"/>
                <w14:textFill>
                  <w14:solidFill>
                    <w14:schemeClr w14:val="tx1"/>
                  </w14:solidFill>
                </w14:textFill>
              </w:rPr>
              <w:t>中，在每年</w:t>
            </w:r>
            <w:r>
              <w:rPr>
                <w:rFonts w:hint="eastAsia"/>
                <w:color w:val="000000" w:themeColor="text1"/>
                <w:sz w:val="24"/>
                <w:u w:val="none"/>
                <w:lang w:val="en-US" w:eastAsia="zh-CN"/>
                <w14:textFill>
                  <w14:solidFill>
                    <w14:schemeClr w14:val="tx1"/>
                  </w14:solidFill>
                </w14:textFill>
              </w:rPr>
              <w:t>5月1日至8月31日期间（产生1240m</w:t>
            </w:r>
            <w:r>
              <w:rPr>
                <w:rFonts w:hint="eastAsia"/>
                <w:color w:val="000000" w:themeColor="text1"/>
                <w:sz w:val="24"/>
                <w:u w:val="none"/>
                <w:vertAlign w:val="superscript"/>
                <w:lang w:val="en-US" w:eastAsia="zh-CN"/>
                <w14:textFill>
                  <w14:solidFill>
                    <w14:schemeClr w14:val="tx1"/>
                  </w14:solidFill>
                </w14:textFill>
              </w:rPr>
              <w:t>3</w:t>
            </w:r>
            <w:r>
              <w:rPr>
                <w:rFonts w:hint="eastAsia"/>
                <w:color w:val="000000" w:themeColor="text1"/>
                <w:sz w:val="24"/>
                <w:u w:val="none"/>
                <w:vertAlign w:val="baseline"/>
                <w:lang w:val="en-US" w:eastAsia="zh-CN"/>
                <w14:textFill>
                  <w14:solidFill>
                    <w14:schemeClr w14:val="tx1"/>
                  </w14:solidFill>
                </w14:textFill>
              </w:rPr>
              <w:t>废水</w:t>
            </w:r>
            <w:r>
              <w:rPr>
                <w:rFonts w:hint="eastAsia"/>
                <w:color w:val="000000" w:themeColor="text1"/>
                <w:sz w:val="24"/>
                <w:u w:val="none"/>
                <w:lang w:val="en-US" w:eastAsia="zh-CN"/>
                <w14:textFill>
                  <w14:solidFill>
                    <w14:schemeClr w14:val="tx1"/>
                  </w14:solidFill>
                </w14:textFill>
              </w:rPr>
              <w:t>），每5天，最长不超过1周，</w:t>
            </w:r>
            <w:r>
              <w:rPr>
                <w:rFonts w:hint="eastAsia"/>
                <w:color w:val="000000" w:themeColor="text1"/>
                <w:sz w:val="24"/>
                <w:u w:val="none"/>
                <w:lang w:eastAsia="zh-CN"/>
                <w14:textFill>
                  <w14:solidFill>
                    <w14:schemeClr w14:val="tx1"/>
                  </w14:solidFill>
                </w14:textFill>
              </w:rPr>
              <w:t>通过抽水泵将处理后暂存废水</w:t>
            </w:r>
            <w:r>
              <w:rPr>
                <w:rFonts w:hint="eastAsia"/>
                <w:color w:val="000000" w:themeColor="text1"/>
                <w:sz w:val="24"/>
                <w:u w:val="none"/>
                <w:lang w:val="en-US" w:eastAsia="zh-CN"/>
                <w14:textFill>
                  <w14:solidFill>
                    <w14:schemeClr w14:val="tx1"/>
                  </w14:solidFill>
                </w14:textFill>
              </w:rPr>
              <w:t>用管道</w:t>
            </w:r>
            <w:r>
              <w:rPr>
                <w:rFonts w:hint="eastAsia"/>
                <w:color w:val="000000" w:themeColor="text1"/>
                <w:sz w:val="24"/>
                <w:u w:val="none"/>
                <w:lang w:eastAsia="zh-CN"/>
                <w14:textFill>
                  <w14:solidFill>
                    <w14:schemeClr w14:val="tx1"/>
                  </w14:solidFill>
                </w14:textFill>
              </w:rPr>
              <w:t>提升至项目东</w:t>
            </w:r>
            <w:r>
              <w:rPr>
                <w:rFonts w:hint="eastAsia"/>
                <w:color w:val="000000" w:themeColor="text1"/>
                <w:sz w:val="24"/>
                <w:u w:val="none"/>
                <w:lang w:val="en-US" w:eastAsia="zh-CN"/>
                <w14:textFill>
                  <w14:solidFill>
                    <w14:schemeClr w14:val="tx1"/>
                  </w14:solidFill>
                </w14:textFill>
              </w:rPr>
              <w:t>南</w:t>
            </w:r>
            <w:r>
              <w:rPr>
                <w:rFonts w:hint="eastAsia"/>
                <w:color w:val="000000" w:themeColor="text1"/>
                <w:sz w:val="24"/>
                <w:u w:val="none"/>
                <w:lang w:eastAsia="zh-CN"/>
                <w14:textFill>
                  <w14:solidFill>
                    <w14:schemeClr w14:val="tx1"/>
                  </w14:solidFill>
                </w14:textFill>
              </w:rPr>
              <w:t>侧约</w:t>
            </w:r>
            <w:r>
              <w:rPr>
                <w:rFonts w:hint="eastAsia"/>
                <w:color w:val="000000" w:themeColor="text1"/>
                <w:sz w:val="24"/>
                <w:u w:val="none"/>
                <w:lang w:val="en-US" w:eastAsia="zh-CN"/>
                <w14:textFill>
                  <w14:solidFill>
                    <w14:schemeClr w14:val="tx1"/>
                  </w14:solidFill>
                </w14:textFill>
              </w:rPr>
              <w:t>40~70亩</w:t>
            </w:r>
            <w:r>
              <w:rPr>
                <w:rFonts w:hint="eastAsia"/>
                <w:color w:val="000000" w:themeColor="text1"/>
                <w:sz w:val="24"/>
                <w:u w:val="none"/>
                <w:lang w:eastAsia="zh-CN"/>
                <w14:textFill>
                  <w14:solidFill>
                    <w14:schemeClr w14:val="tx1"/>
                  </w14:solidFill>
                </w14:textFill>
              </w:rPr>
              <w:t>水田进行农田灌溉（根据《湖南省用水定额》（</w:t>
            </w:r>
            <w:r>
              <w:rPr>
                <w:rFonts w:hint="eastAsia"/>
                <w:color w:val="000000" w:themeColor="text1"/>
                <w:sz w:val="24"/>
                <w:u w:val="none"/>
                <w:lang w:val="en-US" w:eastAsia="zh-CN"/>
                <w14:textFill>
                  <w14:solidFill>
                    <w14:schemeClr w14:val="tx1"/>
                  </w14:solidFill>
                </w14:textFill>
              </w:rPr>
              <w:t>DB43/T388-2020</w:t>
            </w:r>
            <w:r>
              <w:rPr>
                <w:rFonts w:hint="eastAsia"/>
                <w:color w:val="000000" w:themeColor="text1"/>
                <w:sz w:val="24"/>
                <w:u w:val="none"/>
                <w:lang w:eastAsia="zh-CN"/>
                <w14:textFill>
                  <w14:solidFill>
                    <w14:schemeClr w14:val="tx1"/>
                  </w14:solidFill>
                </w14:textFill>
              </w:rPr>
              <w:t>）</w:t>
            </w:r>
            <w:r>
              <w:rPr>
                <w:rFonts w:hint="eastAsia"/>
                <w:color w:val="000000" w:themeColor="text1"/>
                <w:sz w:val="24"/>
                <w:u w:val="none"/>
                <w:lang w:val="en-US" w:eastAsia="zh-CN"/>
                <w14:textFill>
                  <w14:solidFill>
                    <w14:schemeClr w14:val="tx1"/>
                  </w14:solidFill>
                </w14:textFill>
              </w:rPr>
              <w:t>,岳阳市属农业用水定额灌溉区</w:t>
            </w:r>
            <w:r>
              <w:rPr>
                <w:rFonts w:hint="eastAsia" w:ascii="微软雅黑" w:hAnsi="微软雅黑" w:eastAsia="微软雅黑" w:cs="微软雅黑"/>
                <w:color w:val="000000" w:themeColor="text1"/>
                <w:sz w:val="24"/>
                <w:u w:val="none"/>
                <w:lang w:val="en-US" w:eastAsia="zh-CN"/>
                <w14:textFill>
                  <w14:solidFill>
                    <w14:schemeClr w14:val="tx1"/>
                  </w14:solidFill>
                </w14:textFill>
              </w:rPr>
              <w:t>Ⅲ</w:t>
            </w:r>
            <w:r>
              <w:rPr>
                <w:rFonts w:hint="eastAsia"/>
                <w:color w:val="000000" w:themeColor="text1"/>
                <w:sz w:val="24"/>
                <w:u w:val="none"/>
                <w:lang w:val="en-US" w:eastAsia="zh-CN"/>
                <w14:textFill>
                  <w14:solidFill>
                    <w14:schemeClr w14:val="tx1"/>
                  </w14:solidFill>
                </w14:textFill>
              </w:rPr>
              <w:t>类区，按照满足率50%计，农田灌溉用水定额</w:t>
            </w:r>
            <w:r>
              <w:rPr>
                <w:rFonts w:hint="eastAsia" w:ascii="Times New Roman" w:hAnsi="Times New Roman" w:eastAsia="宋体" w:cs="Times New Roman"/>
                <w:b w:val="0"/>
                <w:bCs w:val="0"/>
                <w:color w:val="000000" w:themeColor="text1"/>
                <w:kern w:val="0"/>
                <w:sz w:val="24"/>
                <w:szCs w:val="24"/>
                <w:u w:val="none"/>
                <w:lang w:val="en-US" w:eastAsia="zh-CN" w:bidi="ar"/>
                <w14:textFill>
                  <w14:solidFill>
                    <w14:schemeClr w14:val="tx1"/>
                  </w14:solidFill>
                </w14:textFill>
              </w:rPr>
              <w:t>351</w:t>
            </w:r>
            <w:r>
              <w:rPr>
                <w:rFonts w:hint="default" w:ascii="Times New Roman" w:hAnsi="Times New Roman" w:eastAsia="宋体" w:cs="Times New Roman"/>
                <w:b w:val="0"/>
                <w:bCs w:val="0"/>
                <w:color w:val="000000" w:themeColor="text1"/>
                <w:kern w:val="0"/>
                <w:sz w:val="24"/>
                <w:szCs w:val="24"/>
                <w:u w:val="none"/>
                <w:lang w:bidi="ar"/>
                <w14:textFill>
                  <w14:solidFill>
                    <w14:schemeClr w14:val="tx1"/>
                  </w14:solidFill>
                </w14:textFill>
              </w:rPr>
              <w:t>m</w:t>
            </w:r>
            <w:r>
              <w:rPr>
                <w:rFonts w:hint="default" w:ascii="Times New Roman" w:hAnsi="Times New Roman" w:eastAsia="宋体" w:cs="Times New Roman"/>
                <w:b w:val="0"/>
                <w:bCs w:val="0"/>
                <w:color w:val="000000" w:themeColor="text1"/>
                <w:kern w:val="0"/>
                <w:sz w:val="24"/>
                <w:szCs w:val="24"/>
                <w:u w:val="none"/>
                <w:vertAlign w:val="superscript"/>
                <w:lang w:bidi="ar"/>
                <w14:textFill>
                  <w14:solidFill>
                    <w14:schemeClr w14:val="tx1"/>
                  </w14:solidFill>
                </w14:textFill>
              </w:rPr>
              <w:t>3</w:t>
            </w:r>
            <w:r>
              <w:rPr>
                <w:rFonts w:hint="default" w:ascii="Times New Roman" w:hAnsi="Times New Roman" w:eastAsia="宋体" w:cs="Times New Roman"/>
                <w:b w:val="0"/>
                <w:bCs w:val="0"/>
                <w:color w:val="000000" w:themeColor="text1"/>
                <w:kern w:val="0"/>
                <w:sz w:val="24"/>
                <w:szCs w:val="24"/>
                <w:u w:val="none"/>
                <w:lang w:bidi="ar"/>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u w:val="none"/>
                <w:lang w:val="en-US" w:eastAsia="zh-CN" w:bidi="ar"/>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u w:val="none"/>
                <w:lang w:bidi="ar"/>
                <w14:textFill>
                  <w14:solidFill>
                    <w14:schemeClr w14:val="tx1"/>
                  </w14:solidFill>
                </w14:textFill>
              </w:rPr>
              <w:t>亩·a</w:t>
            </w:r>
            <w:r>
              <w:rPr>
                <w:rFonts w:hint="default" w:ascii="Times New Roman" w:hAnsi="Times New Roman" w:eastAsia="宋体" w:cs="Times New Roman"/>
                <w:b w:val="0"/>
                <w:bCs w:val="0"/>
                <w:color w:val="000000" w:themeColor="text1"/>
                <w:kern w:val="0"/>
                <w:sz w:val="24"/>
                <w:szCs w:val="24"/>
                <w:u w:val="none"/>
                <w:lang w:val="en-US" w:eastAsia="zh-CN" w:bidi="ar"/>
                <w14:textFill>
                  <w14:solidFill>
                    <w14:schemeClr w14:val="tx1"/>
                  </w14:solidFill>
                </w14:textFill>
              </w:rPr>
              <w:t>)</w:t>
            </w:r>
            <w:r>
              <w:rPr>
                <w:rFonts w:hint="eastAsia" w:ascii="Times New Roman" w:hAnsi="Times New Roman" w:cs="Times New Roman"/>
                <w:b w:val="0"/>
                <w:bCs w:val="0"/>
                <w:color w:val="000000" w:themeColor="text1"/>
                <w:kern w:val="0"/>
                <w:sz w:val="24"/>
                <w:szCs w:val="24"/>
                <w:u w:val="none"/>
                <w:lang w:val="en-US" w:eastAsia="zh-CN" w:bidi="ar"/>
                <w14:textFill>
                  <w14:solidFill>
                    <w14:schemeClr w14:val="tx1"/>
                  </w14:solidFill>
                </w14:textFill>
              </w:rPr>
              <w:t>，苗木灌溉用水定额74</w:t>
            </w:r>
            <w:r>
              <w:rPr>
                <w:rFonts w:hint="default" w:ascii="Times New Roman" w:hAnsi="Times New Roman" w:eastAsia="宋体" w:cs="Times New Roman"/>
                <w:b w:val="0"/>
                <w:bCs w:val="0"/>
                <w:color w:val="000000" w:themeColor="text1"/>
                <w:kern w:val="0"/>
                <w:sz w:val="24"/>
                <w:szCs w:val="24"/>
                <w:u w:val="none"/>
                <w:lang w:bidi="ar"/>
                <w14:textFill>
                  <w14:solidFill>
                    <w14:schemeClr w14:val="tx1"/>
                  </w14:solidFill>
                </w14:textFill>
              </w:rPr>
              <w:t>m</w:t>
            </w:r>
            <w:r>
              <w:rPr>
                <w:rFonts w:hint="default" w:ascii="Times New Roman" w:hAnsi="Times New Roman" w:eastAsia="宋体" w:cs="Times New Roman"/>
                <w:b w:val="0"/>
                <w:bCs w:val="0"/>
                <w:color w:val="000000" w:themeColor="text1"/>
                <w:kern w:val="0"/>
                <w:sz w:val="24"/>
                <w:szCs w:val="24"/>
                <w:u w:val="none"/>
                <w:vertAlign w:val="superscript"/>
                <w:lang w:bidi="ar"/>
                <w14:textFill>
                  <w14:solidFill>
                    <w14:schemeClr w14:val="tx1"/>
                  </w14:solidFill>
                </w14:textFill>
              </w:rPr>
              <w:t>3</w:t>
            </w:r>
            <w:r>
              <w:rPr>
                <w:rFonts w:hint="default" w:ascii="Times New Roman" w:hAnsi="Times New Roman" w:eastAsia="宋体" w:cs="Times New Roman"/>
                <w:b w:val="0"/>
                <w:bCs w:val="0"/>
                <w:color w:val="000000" w:themeColor="text1"/>
                <w:kern w:val="0"/>
                <w:sz w:val="24"/>
                <w:szCs w:val="24"/>
                <w:u w:val="none"/>
                <w:lang w:bidi="ar"/>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u w:val="none"/>
                <w:lang w:val="en-US" w:eastAsia="zh-CN" w:bidi="ar"/>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u w:val="none"/>
                <w:lang w:bidi="ar"/>
                <w14:textFill>
                  <w14:solidFill>
                    <w14:schemeClr w14:val="tx1"/>
                  </w14:solidFill>
                </w14:textFill>
              </w:rPr>
              <w:t>亩·a</w:t>
            </w:r>
            <w:r>
              <w:rPr>
                <w:rFonts w:hint="default" w:ascii="Times New Roman" w:hAnsi="Times New Roman" w:eastAsia="宋体" w:cs="Times New Roman"/>
                <w:b w:val="0"/>
                <w:bCs w:val="0"/>
                <w:color w:val="000000" w:themeColor="text1"/>
                <w:kern w:val="0"/>
                <w:sz w:val="24"/>
                <w:szCs w:val="24"/>
                <w:u w:val="none"/>
                <w:lang w:val="en-US" w:eastAsia="zh-CN" w:bidi="ar"/>
                <w14:textFill>
                  <w14:solidFill>
                    <w14:schemeClr w14:val="tx1"/>
                  </w14:solidFill>
                </w14:textFill>
              </w:rPr>
              <w:t>)</w:t>
            </w:r>
            <w:r>
              <w:rPr>
                <w:rFonts w:hint="eastAsia"/>
                <w:color w:val="000000" w:themeColor="text1"/>
                <w:sz w:val="24"/>
                <w:u w:val="none"/>
                <w:vertAlign w:val="baseline"/>
                <w:lang w:val="en-US" w:eastAsia="zh-CN"/>
                <w14:textFill>
                  <w14:solidFill>
                    <w14:schemeClr w14:val="tx1"/>
                  </w14:solidFill>
                </w14:textFill>
              </w:rPr>
              <w:t>，</w:t>
            </w:r>
            <w:r>
              <w:rPr>
                <w:rFonts w:hint="eastAsia"/>
                <w:color w:val="000000" w:themeColor="text1"/>
                <w:sz w:val="24"/>
                <w:u w:val="none"/>
                <w:lang w:eastAsia="zh-CN"/>
                <w14:textFill>
                  <w14:solidFill>
                    <w14:schemeClr w14:val="tx1"/>
                  </w14:solidFill>
                </w14:textFill>
              </w:rPr>
              <w:t>东</w:t>
            </w:r>
            <w:r>
              <w:rPr>
                <w:rFonts w:hint="eastAsia"/>
                <w:color w:val="000000" w:themeColor="text1"/>
                <w:sz w:val="24"/>
                <w:u w:val="none"/>
                <w:lang w:val="en-US" w:eastAsia="zh-CN"/>
                <w14:textFill>
                  <w14:solidFill>
                    <w14:schemeClr w14:val="tx1"/>
                  </w14:solidFill>
                </w14:textFill>
              </w:rPr>
              <w:t>南</w:t>
            </w:r>
            <w:r>
              <w:rPr>
                <w:rFonts w:hint="eastAsia"/>
                <w:color w:val="000000" w:themeColor="text1"/>
                <w:sz w:val="24"/>
                <w:u w:val="none"/>
                <w:lang w:eastAsia="zh-CN"/>
                <w14:textFill>
                  <w14:solidFill>
                    <w14:schemeClr w14:val="tx1"/>
                  </w14:solidFill>
                </w14:textFill>
              </w:rPr>
              <w:t>侧水田种植期间可消纳</w:t>
            </w:r>
            <w:r>
              <w:rPr>
                <w:rFonts w:hint="eastAsia"/>
                <w:color w:val="000000" w:themeColor="text1"/>
                <w:sz w:val="24"/>
                <w:u w:val="none"/>
                <w:lang w:val="en-US" w:eastAsia="zh-CN"/>
                <w14:textFill>
                  <w14:solidFill>
                    <w14:schemeClr w14:val="tx1"/>
                  </w14:solidFill>
                </w14:textFill>
              </w:rPr>
              <w:t>14040m</w:t>
            </w:r>
            <w:r>
              <w:rPr>
                <w:rFonts w:hint="eastAsia"/>
                <w:color w:val="000000" w:themeColor="text1"/>
                <w:sz w:val="24"/>
                <w:u w:val="none"/>
                <w:vertAlign w:val="superscript"/>
                <w:lang w:val="en-US" w:eastAsia="zh-CN"/>
                <w14:textFill>
                  <w14:solidFill>
                    <w14:schemeClr w14:val="tx1"/>
                  </w14:solidFill>
                </w14:textFill>
              </w:rPr>
              <w:t>3</w:t>
            </w:r>
            <w:r>
              <w:rPr>
                <w:rFonts w:hint="eastAsia"/>
                <w:color w:val="000000" w:themeColor="text1"/>
                <w:sz w:val="24"/>
                <w:u w:val="none"/>
                <w:vertAlign w:val="baseline"/>
                <w:lang w:val="en-US" w:eastAsia="zh-CN"/>
                <w14:textFill>
                  <w14:solidFill>
                    <w14:schemeClr w14:val="tx1"/>
                  </w14:solidFill>
                </w14:textFill>
              </w:rPr>
              <w:t>废水，园林可消纳11100m³完全满足需要</w:t>
            </w:r>
            <w:r>
              <w:rPr>
                <w:rFonts w:hint="eastAsia"/>
                <w:color w:val="000000" w:themeColor="text1"/>
                <w:sz w:val="24"/>
                <w:u w:val="none"/>
                <w:lang w:eastAsia="zh-CN"/>
                <w14:textFill>
                  <w14:solidFill>
                    <w14:schemeClr w14:val="tx1"/>
                  </w14:solidFill>
                </w14:textFill>
              </w:rPr>
              <w:t>；</w:t>
            </w:r>
            <w:r>
              <w:rPr>
                <w:rFonts w:hint="eastAsia"/>
                <w:color w:val="000000" w:themeColor="text1"/>
                <w:sz w:val="24"/>
                <w:u w:val="none"/>
                <w:lang w:val="en-US" w:eastAsia="zh-CN"/>
                <w14:textFill>
                  <w14:solidFill>
                    <w14:schemeClr w14:val="tx1"/>
                  </w14:solidFill>
                </w14:textFill>
              </w:rPr>
              <w:t>9月1日至次年4月30日期间（产生2480m</w:t>
            </w:r>
            <w:r>
              <w:rPr>
                <w:rFonts w:hint="eastAsia"/>
                <w:color w:val="000000" w:themeColor="text1"/>
                <w:sz w:val="24"/>
                <w:u w:val="none"/>
                <w:vertAlign w:val="superscript"/>
                <w:lang w:val="en-US" w:eastAsia="zh-CN"/>
                <w14:textFill>
                  <w14:solidFill>
                    <w14:schemeClr w14:val="tx1"/>
                  </w14:solidFill>
                </w14:textFill>
              </w:rPr>
              <w:t>3</w:t>
            </w:r>
            <w:r>
              <w:rPr>
                <w:rFonts w:hint="eastAsia"/>
                <w:color w:val="000000" w:themeColor="text1"/>
                <w:sz w:val="24"/>
                <w:u w:val="none"/>
                <w:vertAlign w:val="baseline"/>
                <w:lang w:val="en-US" w:eastAsia="zh-CN"/>
                <w14:textFill>
                  <w14:solidFill>
                    <w14:schemeClr w14:val="tx1"/>
                  </w14:solidFill>
                </w14:textFill>
              </w:rPr>
              <w:t>废水</w:t>
            </w:r>
            <w:r>
              <w:rPr>
                <w:rFonts w:hint="eastAsia"/>
                <w:color w:val="000000" w:themeColor="text1"/>
                <w:sz w:val="24"/>
                <w:u w:val="none"/>
                <w:lang w:val="en-US" w:eastAsia="zh-CN"/>
                <w14:textFill>
                  <w14:solidFill>
                    <w14:schemeClr w14:val="tx1"/>
                  </w14:solidFill>
                </w14:textFill>
              </w:rPr>
              <w:t>），每2天，最长不超过5天，</w:t>
            </w:r>
            <w:r>
              <w:rPr>
                <w:rFonts w:hint="eastAsia"/>
                <w:color w:val="000000" w:themeColor="text1"/>
                <w:sz w:val="24"/>
                <w:u w:val="none"/>
                <w:lang w:eastAsia="zh-CN"/>
                <w14:textFill>
                  <w14:solidFill>
                    <w14:schemeClr w14:val="tx1"/>
                  </w14:solidFill>
                </w14:textFill>
              </w:rPr>
              <w:t>通过</w:t>
            </w:r>
            <w:r>
              <w:rPr>
                <w:rFonts w:hint="eastAsia"/>
                <w:color w:val="000000" w:themeColor="text1"/>
                <w:sz w:val="24"/>
                <w:highlight w:val="none"/>
                <w:u w:val="none"/>
                <w:lang w:val="en-US" w:eastAsia="zh-CN"/>
                <w14:textFill>
                  <w14:solidFill>
                    <w14:schemeClr w14:val="tx1"/>
                  </w14:solidFill>
                </w14:textFill>
              </w:rPr>
              <w:t>灌</w:t>
            </w:r>
            <w:r>
              <w:rPr>
                <w:rFonts w:hint="eastAsia"/>
                <w:color w:val="000000" w:themeColor="text1"/>
                <w:sz w:val="24"/>
                <w:highlight w:val="none"/>
                <w:u w:val="none"/>
                <w:lang w:eastAsia="zh-CN"/>
                <w14:textFill>
                  <w14:solidFill>
                    <w14:schemeClr w14:val="tx1"/>
                  </w14:solidFill>
                </w14:textFill>
              </w:rPr>
              <w:t>车运</w:t>
            </w:r>
            <w:r>
              <w:rPr>
                <w:rFonts w:hint="eastAsia"/>
                <w:color w:val="000000" w:themeColor="text1"/>
                <w:sz w:val="24"/>
                <w:u w:val="none"/>
                <w:lang w:eastAsia="zh-CN"/>
                <w14:textFill>
                  <w14:solidFill>
                    <w14:schemeClr w14:val="tx1"/>
                  </w14:solidFill>
                </w14:textFill>
              </w:rPr>
              <w:t>至</w:t>
            </w:r>
            <w:r>
              <w:rPr>
                <w:rFonts w:hint="eastAsia"/>
                <w:color w:val="000000" w:themeColor="text1"/>
                <w:sz w:val="24"/>
                <w:u w:val="none"/>
                <w:lang w:val="en-US" w:eastAsia="zh-CN"/>
                <w14:textFill>
                  <w14:solidFill>
                    <w14:schemeClr w14:val="tx1"/>
                  </w14:solidFill>
                </w14:textFill>
              </w:rPr>
              <w:t>岳阳兴野园林有限公司用于园林浇灌，园林面积为150亩，</w:t>
            </w:r>
            <w:r>
              <w:rPr>
                <w:rFonts w:hint="eastAsia"/>
                <w:color w:val="000000" w:themeColor="text1"/>
                <w:sz w:val="24"/>
                <w:u w:val="none"/>
                <w:lang w:eastAsia="zh-CN"/>
                <w14:textFill>
                  <w14:solidFill>
                    <w14:schemeClr w14:val="tx1"/>
                  </w14:solidFill>
                </w14:textFill>
              </w:rPr>
              <w:t>生产废水不外排</w:t>
            </w:r>
            <w:r>
              <w:rPr>
                <w:rFonts w:hint="eastAsia"/>
                <w:color w:val="000000" w:themeColor="text1"/>
                <w:sz w:val="24"/>
                <w:u w:val="none"/>
                <w14:textFill>
                  <w14:solidFill>
                    <w14:schemeClr w14:val="tx1"/>
                  </w14:solidFill>
                </w14:textFill>
              </w:rPr>
              <w:t>，对周围水环境不会造成影响。</w:t>
            </w:r>
          </w:p>
          <w:p w14:paraId="5B85B44A">
            <w:pPr>
              <w:pStyle w:val="356"/>
              <w:ind w:firstLine="482"/>
              <w:rPr>
                <w:rFonts w:ascii="Times New Roman" w:hAnsi="Times New Roman"/>
              </w:rPr>
            </w:pPr>
            <w:r>
              <w:rPr>
                <w:rFonts w:hint="eastAsia" w:ascii="Times New Roman" w:hAnsi="Times New Roman" w:eastAsia="宋体" w:cs="Times New Roman"/>
                <w:b/>
                <w:snapToGrid w:val="0"/>
                <w:color w:val="auto"/>
                <w:kern w:val="2"/>
                <w:sz w:val="24"/>
                <w:szCs w:val="24"/>
                <w:lang w:val="en-US" w:eastAsia="zh-CN" w:bidi="ar-SA"/>
              </w:rPr>
              <w:t>8、</w:t>
            </w:r>
            <w:r>
              <w:rPr>
                <w:rFonts w:ascii="Times New Roman" w:hAnsi="Times New Roman" w:eastAsia="宋体" w:cs="Times New Roman"/>
                <w:b/>
                <w:snapToGrid w:val="0"/>
                <w:color w:val="auto"/>
                <w:kern w:val="2"/>
                <w:sz w:val="24"/>
                <w:szCs w:val="24"/>
                <w:lang w:val="en-US" w:eastAsia="zh-CN" w:bidi="ar-SA"/>
              </w:rPr>
              <w:t>总平面布置</w:t>
            </w:r>
          </w:p>
          <w:p w14:paraId="231F4D92">
            <w:pPr>
              <w:spacing w:line="360" w:lineRule="auto"/>
              <w:ind w:firstLine="480" w:firstLineChars="200"/>
              <w:rPr>
                <w:rFonts w:hint="eastAsia" w:ascii="Times New Roman" w:hAnsi="Times New Roman" w:eastAsia="宋体" w:cs="Times New Roman"/>
                <w:sz w:val="24"/>
                <w:szCs w:val="32"/>
                <w:lang w:eastAsia="zh-CN"/>
              </w:rPr>
            </w:pPr>
            <w:r>
              <w:rPr>
                <w:rFonts w:hint="default" w:ascii="Times New Roman" w:hAnsi="Times New Roman" w:cs="Times New Roman"/>
                <w:sz w:val="24"/>
                <w:szCs w:val="32"/>
              </w:rPr>
              <w:t>本项目</w:t>
            </w:r>
            <w:r>
              <w:rPr>
                <w:rFonts w:hint="eastAsia" w:ascii="Times New Roman" w:hAnsi="Times New Roman" w:cs="Times New Roman"/>
                <w:sz w:val="24"/>
                <w:szCs w:val="32"/>
                <w:lang w:val="en-US" w:eastAsia="zh-CN"/>
              </w:rPr>
              <w:t>扩建项目不新增用地，扩建项目将卤制车间内腾挪出一部分建设半成品豆制品生产线（豆制品半成品生产线含浸泡、磨浆、煮浆、筛浆、点膏、压制成型工序）</w:t>
            </w:r>
            <w:r>
              <w:rPr>
                <w:rFonts w:hint="default" w:ascii="Times New Roman" w:hAnsi="Times New Roman" w:cs="Times New Roman"/>
                <w:sz w:val="24"/>
                <w:szCs w:val="32"/>
              </w:rPr>
              <w:t>。本项目场地内按功能主要分为</w:t>
            </w:r>
            <w:r>
              <w:rPr>
                <w:rFonts w:hint="default" w:ascii="Times New Roman" w:hAnsi="Times New Roman" w:cs="Times New Roman"/>
                <w:kern w:val="0"/>
                <w:sz w:val="24"/>
                <w:szCs w:val="32"/>
                <w:lang w:bidi="ar"/>
              </w:rPr>
              <w:t>生产车间、原辅料库、成品冷藏库、废水处理站等</w:t>
            </w:r>
            <w:r>
              <w:rPr>
                <w:rFonts w:hint="default" w:ascii="Times New Roman" w:hAnsi="Times New Roman" w:cs="Times New Roman"/>
                <w:sz w:val="24"/>
                <w:szCs w:val="32"/>
              </w:rPr>
              <w:t>；生产区设置项目区中间，紧邻成品库，节省了搬运的时间。各生产工序按照工艺流程布设，项目功能分区明确，总平面布置能保证物料运输畅通，有效的利用空间，最大限度的减少物料搬运、简化作业流程；各生产设备均合理布设后安装在厂内，最大程度减轻对外环境的影响。本项目建设污水站位于在厂房</w:t>
            </w:r>
            <w:r>
              <w:rPr>
                <w:rFonts w:hint="eastAsia" w:ascii="Times New Roman" w:hAnsi="Times New Roman" w:cs="Times New Roman"/>
                <w:sz w:val="24"/>
                <w:szCs w:val="32"/>
                <w:lang w:val="en-US" w:eastAsia="zh-CN"/>
              </w:rPr>
              <w:t>南侧</w:t>
            </w:r>
            <w:r>
              <w:rPr>
                <w:rFonts w:hint="default" w:ascii="Times New Roman" w:hAnsi="Times New Roman" w:cs="Times New Roman"/>
                <w:sz w:val="24"/>
                <w:szCs w:val="32"/>
              </w:rPr>
              <w:t>。厂房平面布置详见附图</w:t>
            </w:r>
            <w:r>
              <w:rPr>
                <w:rFonts w:hint="eastAsia" w:ascii="Times New Roman" w:hAnsi="Times New Roman" w:cs="Times New Roman"/>
                <w:sz w:val="24"/>
                <w:szCs w:val="32"/>
                <w:lang w:eastAsia="zh-CN"/>
              </w:rPr>
              <w:t>。</w:t>
            </w:r>
          </w:p>
          <w:p w14:paraId="270774F2">
            <w:pPr>
              <w:spacing w:line="360" w:lineRule="auto"/>
              <w:rPr>
                <w:rFonts w:ascii="Times New Roman" w:hAnsi="Times New Roman" w:eastAsia="宋体"/>
                <w:b/>
                <w:snapToGrid w:val="0"/>
                <w:color w:val="auto"/>
                <w:sz w:val="24"/>
              </w:rPr>
            </w:pPr>
            <w:r>
              <w:rPr>
                <w:rFonts w:ascii="Times New Roman" w:hAnsi="Times New Roman" w:eastAsia="宋体"/>
                <w:b/>
                <w:snapToGrid w:val="0"/>
                <w:color w:val="auto"/>
                <w:sz w:val="24"/>
              </w:rPr>
              <w:t>8、劳动定员与生产制度</w:t>
            </w:r>
          </w:p>
          <w:p w14:paraId="4DD83521">
            <w:pPr>
              <w:pStyle w:val="221"/>
              <w:rPr>
                <w:rFonts w:hint="eastAsia" w:eastAsia="宋体"/>
                <w:color w:val="FF0000"/>
                <w:u w:val="single"/>
                <w:lang w:eastAsia="zh-CN"/>
              </w:rPr>
            </w:pPr>
            <w:r>
              <w:rPr>
                <w:color w:val="auto"/>
              </w:rPr>
              <w:t>本项目属于</w:t>
            </w:r>
            <w:r>
              <w:rPr>
                <w:rFonts w:hint="eastAsia"/>
                <w:color w:val="auto"/>
              </w:rPr>
              <w:t>改</w:t>
            </w:r>
            <w:r>
              <w:rPr>
                <w:color w:val="auto"/>
              </w:rPr>
              <w:t>扩建项目，扩建前劳动定员为</w:t>
            </w:r>
            <w:r>
              <w:rPr>
                <w:rFonts w:hint="eastAsia"/>
                <w:color w:val="auto"/>
                <w:lang w:val="en-US" w:eastAsia="zh-CN"/>
              </w:rPr>
              <w:t>10</w:t>
            </w:r>
            <w:r>
              <w:rPr>
                <w:rFonts w:hint="eastAsia"/>
                <w:color w:val="auto"/>
              </w:rPr>
              <w:t>人，</w:t>
            </w:r>
            <w:r>
              <w:rPr>
                <w:color w:val="auto"/>
              </w:rPr>
              <w:t>年运行时间为300天，每天工作</w:t>
            </w:r>
            <w:r>
              <w:rPr>
                <w:rFonts w:hint="eastAsia"/>
                <w:color w:val="auto"/>
                <w:lang w:val="en-US" w:eastAsia="zh-CN"/>
              </w:rPr>
              <w:t>8</w:t>
            </w:r>
            <w:r>
              <w:rPr>
                <w:color w:val="auto"/>
              </w:rPr>
              <w:t>小时</w:t>
            </w:r>
            <w:r>
              <w:rPr>
                <w:rFonts w:hint="eastAsia"/>
                <w:color w:val="auto"/>
              </w:rPr>
              <w:t>，改扩建项目新增劳动人员</w:t>
            </w:r>
            <w:r>
              <w:rPr>
                <w:rFonts w:hint="eastAsia"/>
                <w:color w:val="auto"/>
                <w:lang w:val="en-US" w:eastAsia="zh-CN"/>
              </w:rPr>
              <w:t>10人</w:t>
            </w:r>
            <w:r>
              <w:rPr>
                <w:color w:val="auto"/>
              </w:rPr>
              <w:t>，年运行时间为</w:t>
            </w:r>
            <w:r>
              <w:rPr>
                <w:rFonts w:hint="eastAsia"/>
                <w:color w:val="auto"/>
              </w:rPr>
              <w:t>300</w:t>
            </w:r>
            <w:r>
              <w:rPr>
                <w:color w:val="auto"/>
              </w:rPr>
              <w:t>天，每天工作</w:t>
            </w:r>
            <w:r>
              <w:rPr>
                <w:rFonts w:hint="eastAsia"/>
                <w:color w:val="auto"/>
                <w:lang w:val="en-US" w:eastAsia="zh-CN"/>
              </w:rPr>
              <w:t>8</w:t>
            </w:r>
            <w:r>
              <w:rPr>
                <w:color w:val="auto"/>
              </w:rPr>
              <w:t>小时，</w:t>
            </w:r>
            <w:r>
              <w:rPr>
                <w:color w:val="000000" w:themeColor="text1"/>
                <w14:textFill>
                  <w14:solidFill>
                    <w14:schemeClr w14:val="tx1"/>
                  </w14:solidFill>
                </w14:textFill>
              </w:rPr>
              <w:t>员工</w:t>
            </w:r>
            <w:r>
              <w:rPr>
                <w:rFonts w:hint="eastAsia"/>
                <w:color w:val="000000" w:themeColor="text1"/>
                <w:lang w:val="en-US" w:eastAsia="zh-CN"/>
                <w14:textFill>
                  <w14:solidFill>
                    <w14:schemeClr w14:val="tx1"/>
                  </w14:solidFill>
                </w14:textFill>
              </w:rPr>
              <w:t>不在</w:t>
            </w:r>
            <w:r>
              <w:rPr>
                <w:rFonts w:hint="eastAsia"/>
                <w:color w:val="000000" w:themeColor="text1"/>
                <w14:textFill>
                  <w14:solidFill>
                    <w14:schemeClr w14:val="tx1"/>
                  </w14:solidFill>
                </w14:textFill>
              </w:rPr>
              <w:t>厂</w:t>
            </w:r>
            <w:r>
              <w:rPr>
                <w:color w:val="000000" w:themeColor="text1"/>
                <w14:textFill>
                  <w14:solidFill>
                    <w14:schemeClr w14:val="tx1"/>
                  </w14:solidFill>
                </w14:textFill>
              </w:rPr>
              <w:t>内食宿。</w:t>
            </w:r>
          </w:p>
        </w:tc>
      </w:tr>
      <w:tr w14:paraId="0D18B6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dxa"/>
            <w:vAlign w:val="center"/>
          </w:tcPr>
          <w:p w14:paraId="426E419F">
            <w:pPr>
              <w:pStyle w:val="41"/>
              <w:adjustRightInd w:val="0"/>
              <w:snapToGrid w:val="0"/>
              <w:spacing w:before="0" w:beforeAutospacing="0" w:after="0" w:afterAutospacing="0"/>
              <w:jc w:val="center"/>
              <w:rPr>
                <w:rFonts w:ascii="Times New Roman" w:hAnsi="Times New Roman" w:eastAsia="宋体"/>
                <w:color w:val="000000" w:themeColor="text1"/>
                <w:sz w:val="22"/>
                <w:szCs w:val="22"/>
                <w14:textFill>
                  <w14:solidFill>
                    <w14:schemeClr w14:val="tx1"/>
                  </w14:solidFill>
                </w14:textFill>
              </w:rPr>
            </w:pPr>
            <w:r>
              <w:rPr>
                <w:rFonts w:ascii="Times New Roman" w:hAnsi="Times New Roman" w:eastAsia="宋体"/>
                <w:color w:val="000000" w:themeColor="text1"/>
                <w:szCs w:val="24"/>
                <w14:textFill>
                  <w14:solidFill>
                    <w14:schemeClr w14:val="tx1"/>
                  </w14:solidFill>
                </w14:textFill>
              </w:rPr>
              <w:t>工艺流程和产排污环节</w:t>
            </w:r>
          </w:p>
        </w:tc>
        <w:tc>
          <w:tcPr>
            <w:tcW w:w="8547" w:type="dxa"/>
            <w:vAlign w:val="top"/>
          </w:tcPr>
          <w:p w14:paraId="308AC3AE">
            <w:pPr>
              <w:autoSpaceDE w:val="0"/>
              <w:autoSpaceDN w:val="0"/>
              <w:adjustRightInd w:val="0"/>
              <w:spacing w:line="360" w:lineRule="auto"/>
              <w:ind w:firstLine="482" w:firstLineChars="200"/>
              <w:jc w:val="left"/>
              <w:rPr>
                <w:rFonts w:ascii="Times New Roman" w:hAnsi="Times New Roman" w:eastAsia="宋体"/>
                <w:b/>
                <w:color w:val="000000" w:themeColor="text1"/>
                <w:kern w:val="0"/>
                <w:sz w:val="24"/>
                <w14:textFill>
                  <w14:solidFill>
                    <w14:schemeClr w14:val="tx1"/>
                  </w14:solidFill>
                </w14:textFill>
              </w:rPr>
            </w:pPr>
            <w:r>
              <w:rPr>
                <w:rFonts w:ascii="Times New Roman" w:hAnsi="Times New Roman" w:eastAsia="宋体"/>
                <w:b/>
                <w:color w:val="000000" w:themeColor="text1"/>
                <w:kern w:val="0"/>
                <w:sz w:val="24"/>
                <w14:textFill>
                  <w14:solidFill>
                    <w14:schemeClr w14:val="tx1"/>
                  </w14:solidFill>
                </w14:textFill>
              </w:rPr>
              <w:t>1、施工期</w:t>
            </w:r>
            <w:r>
              <w:rPr>
                <w:rFonts w:ascii="Times New Roman" w:hAnsi="Times New Roman" w:eastAsia="宋体"/>
                <w:b/>
                <w:bCs/>
                <w:color w:val="000000" w:themeColor="text1"/>
                <w:sz w:val="24"/>
                <w14:textFill>
                  <w14:solidFill>
                    <w14:schemeClr w14:val="tx1"/>
                  </w14:solidFill>
                </w14:textFill>
              </w:rPr>
              <w:t>工艺流程简述</w:t>
            </w:r>
          </w:p>
          <w:p w14:paraId="0ADF2BFF">
            <w:pPr>
              <w:pStyle w:val="227"/>
              <w:ind w:firstLine="480"/>
              <w:rPr>
                <w:rStyle w:val="249"/>
                <w:color w:val="000000" w:themeColor="text1"/>
                <w14:textFill>
                  <w14:solidFill>
                    <w14:schemeClr w14:val="tx1"/>
                  </w14:solidFill>
                </w14:textFill>
              </w:rPr>
            </w:pPr>
            <w:r>
              <w:rPr>
                <w:rFonts w:hAnsi="宋体"/>
                <w:color w:val="000000" w:themeColor="text1"/>
                <w14:textFill>
                  <w14:solidFill>
                    <w14:schemeClr w14:val="tx1"/>
                  </w14:solidFill>
                </w14:textFill>
              </w:rPr>
              <w:t>本项目施工期不涉及土建施工过程，是合理安排已建成的生产车间。施工过程中仅有噪声和少量固体废弃物产生。施工时间约</w:t>
            </w:r>
            <w:r>
              <w:rPr>
                <w:rFonts w:hint="eastAsia"/>
                <w:color w:val="000000" w:themeColor="text1"/>
                <w14:textFill>
                  <w14:solidFill>
                    <w14:schemeClr w14:val="tx1"/>
                  </w14:solidFill>
                </w14:textFill>
              </w:rPr>
              <w:t>1</w:t>
            </w:r>
            <w:r>
              <w:rPr>
                <w:rFonts w:hAnsi="宋体"/>
                <w:color w:val="000000" w:themeColor="text1"/>
                <w14:textFill>
                  <w14:solidFill>
                    <w14:schemeClr w14:val="tx1"/>
                  </w14:solidFill>
                </w14:textFill>
              </w:rPr>
              <w:t>个月，施工期较短</w:t>
            </w:r>
            <w:r>
              <w:rPr>
                <w:rStyle w:val="249"/>
                <w:rFonts w:hAnsi="宋体"/>
                <w:color w:val="000000" w:themeColor="text1"/>
                <w14:textFill>
                  <w14:solidFill>
                    <w14:schemeClr w14:val="tx1"/>
                  </w14:solidFill>
                </w14:textFill>
              </w:rPr>
              <w:t>，施工期对环境的影响较低，随着施工期的结束而消失，因此本环评不对施工期进行分析。</w:t>
            </w:r>
          </w:p>
          <w:p w14:paraId="124375D6">
            <w:pPr>
              <w:autoSpaceDE w:val="0"/>
              <w:autoSpaceDN w:val="0"/>
              <w:adjustRightInd w:val="0"/>
              <w:spacing w:line="360" w:lineRule="auto"/>
              <w:ind w:firstLine="482" w:firstLineChars="200"/>
              <w:jc w:val="left"/>
              <w:rPr>
                <w:rFonts w:ascii="Times New Roman" w:hAnsi="Times New Roman" w:eastAsia="宋体"/>
                <w:b/>
                <w:color w:val="000000" w:themeColor="text1"/>
                <w:kern w:val="0"/>
                <w:sz w:val="24"/>
                <w14:textFill>
                  <w14:solidFill>
                    <w14:schemeClr w14:val="tx1"/>
                  </w14:solidFill>
                </w14:textFill>
              </w:rPr>
            </w:pPr>
            <w:r>
              <w:rPr>
                <w:rFonts w:ascii="Times New Roman" w:hAnsi="Times New Roman" w:eastAsia="宋体"/>
                <w:b/>
                <w:color w:val="000000" w:themeColor="text1"/>
                <w:kern w:val="0"/>
                <w:sz w:val="24"/>
                <w14:textFill>
                  <w14:solidFill>
                    <w14:schemeClr w14:val="tx1"/>
                  </w14:solidFill>
                </w14:textFill>
              </w:rPr>
              <w:t>2、运营期</w:t>
            </w:r>
            <w:r>
              <w:rPr>
                <w:rFonts w:ascii="Times New Roman" w:hAnsi="Times New Roman" w:eastAsia="宋体"/>
                <w:b/>
                <w:bCs/>
                <w:color w:val="000000" w:themeColor="text1"/>
                <w:sz w:val="24"/>
                <w14:textFill>
                  <w14:solidFill>
                    <w14:schemeClr w14:val="tx1"/>
                  </w14:solidFill>
                </w14:textFill>
              </w:rPr>
              <w:t>工艺流程简述</w:t>
            </w:r>
          </w:p>
          <w:p w14:paraId="62C63E7D">
            <w:pPr>
              <w:spacing w:line="360" w:lineRule="auto"/>
              <w:ind w:firstLine="480" w:firstLineChars="200"/>
              <w:rPr>
                <w:rFonts w:hint="eastAsia" w:ascii="Times New Roman" w:hAnsi="Times New Roman" w:eastAsia="宋体"/>
                <w:color w:val="auto"/>
                <w:kern w:val="0"/>
                <w:sz w:val="24"/>
                <w:u w:val="none"/>
                <w:lang w:eastAsia="zh-CN"/>
              </w:rPr>
            </w:pPr>
            <w:r>
              <w:rPr>
                <w:rFonts w:hint="eastAsia" w:ascii="Times New Roman" w:hAnsi="Times New Roman" w:eastAsia="宋体"/>
                <w:color w:val="auto"/>
                <w:kern w:val="0"/>
                <w:sz w:val="24"/>
                <w:u w:val="none"/>
                <w:lang w:eastAsia="zh-CN"/>
              </w:rPr>
              <w:t>岳阳县怡然食品有限公司</w:t>
            </w:r>
            <w:r>
              <w:rPr>
                <w:rFonts w:hint="eastAsia" w:ascii="Times New Roman" w:hAnsi="Times New Roman"/>
                <w:color w:val="auto"/>
                <w:kern w:val="0"/>
                <w:sz w:val="24"/>
                <w:u w:val="none"/>
                <w:lang w:eastAsia="zh-CN"/>
              </w:rPr>
              <w:t>拟</w:t>
            </w:r>
            <w:r>
              <w:rPr>
                <w:rFonts w:hint="eastAsia" w:ascii="Times New Roman" w:hAnsi="Times New Roman" w:eastAsia="宋体"/>
                <w:color w:val="auto"/>
                <w:kern w:val="0"/>
                <w:sz w:val="24"/>
                <w:u w:val="none"/>
              </w:rPr>
              <w:t>在</w:t>
            </w:r>
            <w:r>
              <w:rPr>
                <w:rFonts w:hint="eastAsia" w:ascii="Times New Roman" w:hAnsi="Times New Roman"/>
                <w:color w:val="auto"/>
                <w:kern w:val="0"/>
                <w:sz w:val="24"/>
                <w:u w:val="none"/>
                <w:lang w:eastAsia="zh-CN"/>
              </w:rPr>
              <w:t>原有</w:t>
            </w:r>
            <w:r>
              <w:rPr>
                <w:rFonts w:hint="eastAsia" w:ascii="Times New Roman" w:hAnsi="Times New Roman" w:eastAsia="宋体"/>
                <w:color w:val="auto"/>
                <w:kern w:val="0"/>
                <w:sz w:val="24"/>
                <w:u w:val="none"/>
              </w:rPr>
              <w:t>厂房内</w:t>
            </w:r>
            <w:r>
              <w:rPr>
                <w:rFonts w:hint="eastAsia" w:ascii="Times New Roman" w:hAnsi="Times New Roman"/>
                <w:color w:val="auto"/>
                <w:kern w:val="0"/>
                <w:sz w:val="24"/>
                <w:u w:val="none"/>
                <w:lang w:eastAsia="zh-CN"/>
              </w:rPr>
              <w:t>新增</w:t>
            </w:r>
            <w:r>
              <w:rPr>
                <w:rFonts w:hint="eastAsia" w:ascii="Times New Roman" w:hAnsi="Times New Roman" w:eastAsia="宋体"/>
                <w:color w:val="auto"/>
                <w:kern w:val="0"/>
                <w:sz w:val="24"/>
                <w:u w:val="none"/>
              </w:rPr>
              <w:t>豆制品加工</w:t>
            </w:r>
            <w:r>
              <w:rPr>
                <w:rFonts w:hint="eastAsia" w:ascii="Times New Roman" w:hAnsi="Times New Roman"/>
                <w:color w:val="auto"/>
                <w:kern w:val="0"/>
                <w:sz w:val="24"/>
                <w:u w:val="none"/>
                <w:lang w:eastAsia="zh-CN"/>
              </w:rPr>
              <w:t>前端</w:t>
            </w:r>
            <w:r>
              <w:rPr>
                <w:rFonts w:hint="eastAsia" w:ascii="Times New Roman" w:hAnsi="Times New Roman" w:eastAsia="宋体"/>
                <w:color w:val="auto"/>
                <w:kern w:val="0"/>
                <w:sz w:val="24"/>
                <w:u w:val="none"/>
              </w:rPr>
              <w:t>生产线</w:t>
            </w:r>
            <w:r>
              <w:rPr>
                <w:rFonts w:hint="eastAsia" w:ascii="Times New Roman" w:hAnsi="Times New Roman"/>
                <w:color w:val="auto"/>
                <w:kern w:val="0"/>
                <w:sz w:val="24"/>
                <w:u w:val="none"/>
                <w:lang w:eastAsia="zh-CN"/>
              </w:rPr>
              <w:t>，本项目完成改扩建后原料由半成品豆腐变化为黄豆</w:t>
            </w:r>
            <w:r>
              <w:rPr>
                <w:rFonts w:hint="eastAsia" w:ascii="Times New Roman" w:hAnsi="Times New Roman" w:eastAsia="宋体"/>
                <w:color w:val="auto"/>
                <w:kern w:val="0"/>
                <w:sz w:val="24"/>
                <w:u w:val="none"/>
              </w:rPr>
              <w:t>，</w:t>
            </w:r>
            <w:r>
              <w:rPr>
                <w:rFonts w:hint="eastAsia" w:ascii="Times New Roman" w:hAnsi="Times New Roman"/>
                <w:color w:val="auto"/>
                <w:kern w:val="0"/>
                <w:sz w:val="24"/>
                <w:u w:val="none"/>
                <w:lang w:eastAsia="zh-CN"/>
              </w:rPr>
              <w:t>产品产量及规模</w:t>
            </w:r>
            <w:r>
              <w:rPr>
                <w:rFonts w:hint="eastAsia" w:ascii="Times New Roman" w:hAnsi="Times New Roman"/>
                <w:color w:val="auto"/>
                <w:kern w:val="0"/>
                <w:sz w:val="24"/>
                <w:u w:val="none"/>
                <w:lang w:val="en-US" w:eastAsia="zh-CN"/>
              </w:rPr>
              <w:t>不变</w:t>
            </w:r>
            <w:r>
              <w:rPr>
                <w:rFonts w:hint="eastAsia" w:ascii="Times New Roman" w:hAnsi="Times New Roman"/>
                <w:color w:val="auto"/>
                <w:kern w:val="0"/>
                <w:sz w:val="24"/>
                <w:u w:val="none"/>
                <w:lang w:eastAsia="zh-CN"/>
              </w:rPr>
              <w:t>，仍为</w:t>
            </w:r>
            <w:r>
              <w:rPr>
                <w:rFonts w:hint="eastAsia" w:ascii="Times New Roman" w:hAnsi="Times New Roman" w:eastAsia="宋体"/>
                <w:color w:val="auto"/>
                <w:kern w:val="0"/>
                <w:sz w:val="24"/>
                <w:u w:val="none"/>
                <w:lang w:eastAsia="zh-CN"/>
              </w:rPr>
              <w:t>年生产卤香酱干</w:t>
            </w:r>
            <w:r>
              <w:rPr>
                <w:rFonts w:hint="eastAsia" w:ascii="Times New Roman" w:hAnsi="Times New Roman" w:eastAsia="宋体"/>
                <w:color w:val="auto"/>
                <w:kern w:val="0"/>
                <w:sz w:val="24"/>
                <w:u w:val="none"/>
                <w:lang w:val="en-US" w:eastAsia="zh-CN"/>
              </w:rPr>
              <w:t>260吨、卤软豆干20吨、腐乳10吨、油豆腐10吨</w:t>
            </w:r>
            <w:r>
              <w:rPr>
                <w:rFonts w:hint="eastAsia" w:ascii="Times New Roman" w:hAnsi="Times New Roman"/>
                <w:color w:val="auto"/>
                <w:kern w:val="0"/>
                <w:sz w:val="24"/>
                <w:u w:val="none"/>
                <w:lang w:eastAsia="zh-CN"/>
              </w:rPr>
              <w:t>。</w:t>
            </w:r>
          </w:p>
          <w:p w14:paraId="11A1512D">
            <w:pPr>
              <w:adjustRightInd w:val="0"/>
              <w:snapToGrid w:val="0"/>
              <w:spacing w:line="360" w:lineRule="auto"/>
              <w:ind w:firstLine="480" w:firstLineChars="200"/>
              <w:jc w:val="left"/>
              <w:rPr>
                <w:rFonts w:ascii="Times New Roman" w:hAnsi="Times New Roman" w:eastAsia="宋体"/>
                <w:color w:val="000000" w:themeColor="text1"/>
                <w:sz w:val="24"/>
                <w14:textFill>
                  <w14:solidFill>
                    <w14:schemeClr w14:val="tx1"/>
                  </w14:solidFill>
                </w14:textFill>
              </w:rPr>
            </w:pPr>
            <w:r>
              <w:rPr>
                <w:rFonts w:ascii="Times New Roman" w:hAnsi="Times New Roman" w:eastAsia="宋体"/>
                <w:color w:val="000000" w:themeColor="text1"/>
                <w:sz w:val="24"/>
                <w14:textFill>
                  <w14:solidFill>
                    <w14:schemeClr w14:val="tx1"/>
                  </w14:solidFill>
                </w14:textFill>
              </w:rPr>
              <w:t>本项目</w:t>
            </w:r>
            <w:r>
              <w:rPr>
                <w:rFonts w:hint="eastAsia" w:ascii="Times New Roman" w:hAnsi="Times New Roman"/>
                <w:color w:val="000000" w:themeColor="text1"/>
                <w:sz w:val="24"/>
                <w:lang w:eastAsia="zh-CN"/>
                <w14:textFill>
                  <w14:solidFill>
                    <w14:schemeClr w14:val="tx1"/>
                  </w14:solidFill>
                </w14:textFill>
              </w:rPr>
              <w:t>扩建部分</w:t>
            </w:r>
            <w:r>
              <w:rPr>
                <w:rFonts w:ascii="Times New Roman" w:hAnsi="Times New Roman" w:eastAsia="宋体"/>
                <w:color w:val="000000" w:themeColor="text1"/>
                <w:sz w:val="24"/>
                <w14:textFill>
                  <w14:solidFill>
                    <w14:schemeClr w14:val="tx1"/>
                  </w14:solidFill>
                </w14:textFill>
              </w:rPr>
              <w:t>生产工艺如下图：</w:t>
            </w:r>
          </w:p>
          <w:p w14:paraId="4E2331EF">
            <w:pPr>
              <w:pStyle w:val="8"/>
              <w:ind w:left="0" w:leftChars="0" w:firstLine="480" w:firstLineChars="200"/>
              <w:rPr>
                <w:rFonts w:hint="default" w:eastAsia="宋体"/>
                <w:color w:val="000000" w:themeColor="text1"/>
                <w:lang w:val="en-US" w:eastAsia="zh-CN"/>
                <w14:textFill>
                  <w14:solidFill>
                    <w14:schemeClr w14:val="tx1"/>
                  </w14:solidFill>
                </w14:textFill>
              </w:rPr>
            </w:pPr>
            <w:r>
              <w:rPr>
                <w:rFonts w:hint="eastAsia" w:ascii="Times New Roman" w:hAnsi="Times New Roman"/>
                <w:color w:val="000000" w:themeColor="text1"/>
                <w:sz w:val="24"/>
                <w:lang w:eastAsia="zh-CN"/>
                <w14:textFill>
                  <w14:solidFill>
                    <w14:schemeClr w14:val="tx1"/>
                  </w14:solidFill>
                </w14:textFill>
              </w:rPr>
              <w:t>（</w:t>
            </w:r>
            <w:r>
              <w:rPr>
                <w:rFonts w:hint="eastAsia" w:ascii="Times New Roman" w:hAnsi="Times New Roman"/>
                <w:color w:val="000000" w:themeColor="text1"/>
                <w:sz w:val="24"/>
                <w:lang w:val="en-US" w:eastAsia="zh-CN"/>
                <w14:textFill>
                  <w14:solidFill>
                    <w14:schemeClr w14:val="tx1"/>
                  </w14:solidFill>
                </w14:textFill>
              </w:rPr>
              <w:t>1</w:t>
            </w:r>
            <w:r>
              <w:rPr>
                <w:rFonts w:hint="eastAsia" w:ascii="Times New Roman" w:hAnsi="Times New Roman"/>
                <w:color w:val="000000" w:themeColor="text1"/>
                <w:sz w:val="24"/>
                <w:lang w:eastAsia="zh-CN"/>
                <w14:textFill>
                  <w14:solidFill>
                    <w14:schemeClr w14:val="tx1"/>
                  </w14:solidFill>
                </w14:textFill>
              </w:rPr>
              <w:t>）</w:t>
            </w:r>
            <w:r>
              <w:rPr>
                <w:rFonts w:hint="eastAsia" w:ascii="Times New Roman" w:hAnsi="Times New Roman"/>
                <w:color w:val="000000" w:themeColor="text1"/>
                <w:sz w:val="24"/>
                <w:lang w:val="en-US" w:eastAsia="zh-CN"/>
                <w14:textFill>
                  <w14:solidFill>
                    <w14:schemeClr w14:val="tx1"/>
                  </w14:solidFill>
                </w14:textFill>
              </w:rPr>
              <w:t>黄豆加工生产工艺流程图详见下图</w:t>
            </w:r>
          </w:p>
          <w:p w14:paraId="5EABE469">
            <w:pPr>
              <w:rPr>
                <w:rFonts w:ascii="Times New Roman" w:hAnsi="Times New Roman" w:eastAsia="宋体"/>
                <w:color w:val="000000" w:themeColor="text1"/>
                <w14:textFill>
                  <w14:solidFill>
                    <w14:schemeClr w14:val="tx1"/>
                  </w14:solidFill>
                </w14:textFill>
              </w:rPr>
            </w:pPr>
            <w:r>
              <w:rPr>
                <w:highlight w:val="none"/>
              </w:rPr>
              <w:drawing>
                <wp:inline distT="0" distB="0" distL="114300" distR="114300">
                  <wp:extent cx="5286375" cy="1809750"/>
                  <wp:effectExtent l="0" t="0" r="9525" b="0"/>
                  <wp:docPr id="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
                          <pic:cNvPicPr>
                            <a:picLocks noChangeAspect="1"/>
                          </pic:cNvPicPr>
                        </pic:nvPicPr>
                        <pic:blipFill>
                          <a:blip r:embed="rId9"/>
                          <a:stretch>
                            <a:fillRect/>
                          </a:stretch>
                        </pic:blipFill>
                        <pic:spPr>
                          <a:xfrm>
                            <a:off x="0" y="0"/>
                            <a:ext cx="5286375" cy="1809750"/>
                          </a:xfrm>
                          <a:prstGeom prst="rect">
                            <a:avLst/>
                          </a:prstGeom>
                          <a:noFill/>
                          <a:ln>
                            <a:noFill/>
                          </a:ln>
                        </pic:spPr>
                      </pic:pic>
                    </a:graphicData>
                  </a:graphic>
                </wp:inline>
              </w:drawing>
            </w:r>
          </w:p>
          <w:p w14:paraId="27E2A0CB">
            <w:pPr>
              <w:keepNext/>
              <w:adjustRightInd w:val="0"/>
              <w:spacing w:beforeLines="50" w:line="360" w:lineRule="auto"/>
              <w:jc w:val="center"/>
              <w:rPr>
                <w:rFonts w:hint="default" w:ascii="Times New Roman" w:hAnsi="Times New Roman" w:eastAsia="宋体"/>
                <w:b/>
                <w:color w:val="000000" w:themeColor="text1"/>
                <w:sz w:val="24"/>
                <w:szCs w:val="32"/>
                <w:lang w:val="en-US" w:eastAsia="zh-CN"/>
                <w14:textFill>
                  <w14:solidFill>
                    <w14:schemeClr w14:val="tx1"/>
                  </w14:solidFill>
                </w14:textFill>
              </w:rPr>
            </w:pPr>
            <w:r>
              <w:rPr>
                <w:rFonts w:ascii="Times New Roman" w:hAnsi="Times New Roman" w:eastAsia="宋体"/>
                <w:b/>
                <w:color w:val="000000" w:themeColor="text1"/>
                <w:sz w:val="24"/>
                <w:szCs w:val="32"/>
                <w14:textFill>
                  <w14:solidFill>
                    <w14:schemeClr w14:val="tx1"/>
                  </w14:solidFill>
                </w14:textFill>
              </w:rPr>
              <w:t>图2-</w:t>
            </w:r>
            <w:r>
              <w:rPr>
                <w:rFonts w:hint="eastAsia" w:ascii="Times New Roman" w:hAnsi="Times New Roman" w:eastAsia="宋体"/>
                <w:b/>
                <w:color w:val="000000" w:themeColor="text1"/>
                <w:sz w:val="24"/>
                <w:szCs w:val="32"/>
                <w14:textFill>
                  <w14:solidFill>
                    <w14:schemeClr w14:val="tx1"/>
                  </w14:solidFill>
                </w14:textFill>
              </w:rPr>
              <w:t>1</w:t>
            </w:r>
            <w:r>
              <w:rPr>
                <w:rFonts w:hint="eastAsia" w:ascii="Times New Roman" w:hAnsi="Times New Roman"/>
                <w:b/>
                <w:color w:val="000000" w:themeColor="text1"/>
                <w:sz w:val="24"/>
                <w:szCs w:val="32"/>
                <w:lang w:val="en-US" w:eastAsia="zh-CN"/>
                <w14:textFill>
                  <w14:solidFill>
                    <w14:schemeClr w14:val="tx1"/>
                  </w14:solidFill>
                </w14:textFill>
              </w:rPr>
              <w:t xml:space="preserve">  黄豆加工生产工艺流程图</w:t>
            </w:r>
          </w:p>
          <w:p w14:paraId="5D5076A4">
            <w:pPr>
              <w:adjustRightInd w:val="0"/>
              <w:snapToGrid w:val="0"/>
              <w:spacing w:line="360" w:lineRule="auto"/>
              <w:ind w:firstLine="482" w:firstLineChars="200"/>
              <w:jc w:val="left"/>
              <w:rPr>
                <w:rFonts w:ascii="Times New Roman" w:hAnsi="Times New Roman" w:eastAsia="宋体"/>
                <w:b/>
                <w:bCs/>
                <w:color w:val="000000" w:themeColor="text1"/>
                <w:sz w:val="24"/>
                <w:u w:val="none"/>
                <w14:textFill>
                  <w14:solidFill>
                    <w14:schemeClr w14:val="tx1"/>
                  </w14:solidFill>
                </w14:textFill>
              </w:rPr>
            </w:pPr>
            <w:r>
              <w:rPr>
                <w:rFonts w:hint="eastAsia" w:ascii="Times New Roman" w:hAnsi="Times New Roman" w:eastAsia="宋体"/>
                <w:b/>
                <w:bCs/>
                <w:color w:val="000000" w:themeColor="text1"/>
                <w:sz w:val="24"/>
                <w:u w:val="none"/>
                <w14:textFill>
                  <w14:solidFill>
                    <w14:schemeClr w14:val="tx1"/>
                  </w14:solidFill>
                </w14:textFill>
              </w:rPr>
              <w:t>工艺流程简易说明：</w:t>
            </w:r>
          </w:p>
          <w:p w14:paraId="2C1B12AF">
            <w:pPr>
              <w:spacing w:line="360" w:lineRule="auto"/>
              <w:ind w:firstLine="480" w:firstLineChars="200"/>
              <w:rPr>
                <w:rFonts w:hint="eastAsia" w:ascii="Times New Roman"/>
                <w:b w:val="0"/>
                <w:bCs w:val="0"/>
                <w:color w:val="000000" w:themeColor="text1"/>
                <w:sz w:val="24"/>
                <w:u w:val="none"/>
                <w14:textFill>
                  <w14:solidFill>
                    <w14:schemeClr w14:val="tx1"/>
                  </w14:solidFill>
                </w14:textFill>
              </w:rPr>
            </w:pPr>
            <w:r>
              <w:rPr>
                <w:rFonts w:hint="eastAsia" w:ascii="Times New Roman"/>
                <w:b w:val="0"/>
                <w:bCs w:val="0"/>
                <w:color w:val="000000" w:themeColor="text1"/>
                <w:sz w:val="24"/>
                <w:u w:val="none"/>
                <w14:textFill>
                  <w14:solidFill>
                    <w14:schemeClr w14:val="tx1"/>
                  </w14:solidFill>
                </w14:textFill>
              </w:rPr>
              <w:t>清洗：将黄豆上残留的杂质冲洗掉，此过程主要产生冲洗废水。</w:t>
            </w:r>
          </w:p>
          <w:p w14:paraId="75D260EB">
            <w:pPr>
              <w:spacing w:line="360" w:lineRule="auto"/>
              <w:ind w:firstLine="480" w:firstLineChars="200"/>
              <w:rPr>
                <w:rFonts w:hint="eastAsia" w:ascii="Times New Roman"/>
                <w:b w:val="0"/>
                <w:bCs w:val="0"/>
                <w:color w:val="000000" w:themeColor="text1"/>
                <w:sz w:val="24"/>
                <w:u w:val="none"/>
                <w14:textFill>
                  <w14:solidFill>
                    <w14:schemeClr w14:val="tx1"/>
                  </w14:solidFill>
                </w14:textFill>
              </w:rPr>
            </w:pPr>
            <w:r>
              <w:rPr>
                <w:rFonts w:hint="eastAsia" w:ascii="Times New Roman"/>
                <w:b w:val="0"/>
                <w:bCs w:val="0"/>
                <w:color w:val="000000" w:themeColor="text1"/>
                <w:sz w:val="24"/>
                <w:u w:val="none"/>
                <w14:textFill>
                  <w14:solidFill>
                    <w14:schemeClr w14:val="tx1"/>
                  </w14:solidFill>
                </w14:textFill>
              </w:rPr>
              <w:t>浸泡：将黄豆放于浸泡桶里浸泡，使大豆充分吸水，利于磨浆，一般浸泡时间：夏秋季节3-4h，冬春季节7-8h；此过程产生浸泡废水。</w:t>
            </w:r>
          </w:p>
          <w:p w14:paraId="76F64DEF">
            <w:pPr>
              <w:spacing w:line="360" w:lineRule="auto"/>
              <w:ind w:firstLine="480" w:firstLineChars="200"/>
              <w:rPr>
                <w:rFonts w:hint="eastAsia" w:ascii="Times New Roman"/>
                <w:b w:val="0"/>
                <w:bCs w:val="0"/>
                <w:color w:val="000000" w:themeColor="text1"/>
                <w:sz w:val="24"/>
                <w:u w:val="none"/>
                <w14:textFill>
                  <w14:solidFill>
                    <w14:schemeClr w14:val="tx1"/>
                  </w14:solidFill>
                </w14:textFill>
              </w:rPr>
            </w:pPr>
            <w:r>
              <w:rPr>
                <w:rFonts w:hint="eastAsia" w:ascii="Times New Roman"/>
                <w:b w:val="0"/>
                <w:bCs w:val="0"/>
                <w:color w:val="000000" w:themeColor="text1"/>
                <w:sz w:val="24"/>
                <w:u w:val="none"/>
                <w14:textFill>
                  <w14:solidFill>
                    <w14:schemeClr w14:val="tx1"/>
                  </w14:solidFill>
                </w14:textFill>
              </w:rPr>
              <w:t>磨浆：浸泡后黄豆进入组合磨浆机中进行磨浆，磨浆时通过过滤将豆浆与豆渣自动分离，豆浆进入煮浆锅，豆渣存放于暂存间。此过程主要产生噪声、豆渣。</w:t>
            </w:r>
          </w:p>
          <w:p w14:paraId="1A5D546F">
            <w:pPr>
              <w:spacing w:line="360" w:lineRule="auto"/>
              <w:ind w:firstLine="480" w:firstLineChars="200"/>
              <w:rPr>
                <w:rFonts w:hint="eastAsia" w:ascii="Times New Roman"/>
                <w:b w:val="0"/>
                <w:bCs w:val="0"/>
                <w:color w:val="000000" w:themeColor="text1"/>
                <w:sz w:val="24"/>
                <w:u w:val="none"/>
                <w14:textFill>
                  <w14:solidFill>
                    <w14:schemeClr w14:val="tx1"/>
                  </w14:solidFill>
                </w14:textFill>
              </w:rPr>
            </w:pPr>
            <w:r>
              <w:rPr>
                <w:rFonts w:hint="eastAsia" w:ascii="Times New Roman"/>
                <w:b w:val="0"/>
                <w:bCs w:val="0"/>
                <w:color w:val="000000" w:themeColor="text1"/>
                <w:sz w:val="24"/>
                <w:u w:val="none"/>
                <w14:textFill>
                  <w14:solidFill>
                    <w14:schemeClr w14:val="tx1"/>
                  </w14:solidFill>
                </w14:textFill>
              </w:rPr>
              <w:t>煮浆：煮浆能使蛋白质受热变性，足豆浆凝固，煮浆温度控制在100℃以上。此过程主要产生</w:t>
            </w:r>
            <w:r>
              <w:rPr>
                <w:rFonts w:hint="eastAsia" w:ascii="Times New Roman" w:hAnsi="Times New Roman" w:cs="Times New Roman"/>
                <w:color w:val="auto"/>
                <w:sz w:val="24"/>
                <w:szCs w:val="24"/>
                <w:highlight w:val="none"/>
                <w:lang w:val="en-US" w:eastAsia="zh-CN"/>
              </w:rPr>
              <w:t>蒸汽发生器</w:t>
            </w:r>
            <w:r>
              <w:rPr>
                <w:rFonts w:hint="eastAsia" w:ascii="Times New Roman"/>
                <w:b w:val="0"/>
                <w:bCs w:val="0"/>
                <w:color w:val="000000" w:themeColor="text1"/>
                <w:sz w:val="24"/>
                <w:u w:val="none"/>
                <w14:textFill>
                  <w14:solidFill>
                    <w14:schemeClr w14:val="tx1"/>
                  </w14:solidFill>
                </w14:textFill>
              </w:rPr>
              <w:t>废气、噪声。</w:t>
            </w:r>
          </w:p>
          <w:p w14:paraId="7F84594C">
            <w:pPr>
              <w:spacing w:line="360" w:lineRule="auto"/>
              <w:ind w:firstLine="480" w:firstLineChars="200"/>
              <w:rPr>
                <w:rFonts w:hint="eastAsia" w:ascii="Times New Roman"/>
                <w:b w:val="0"/>
                <w:bCs w:val="0"/>
                <w:color w:val="000000" w:themeColor="text1"/>
                <w:sz w:val="24"/>
                <w:u w:val="none"/>
                <w14:textFill>
                  <w14:solidFill>
                    <w14:schemeClr w14:val="tx1"/>
                  </w14:solidFill>
                </w14:textFill>
              </w:rPr>
            </w:pPr>
            <w:r>
              <w:rPr>
                <w:rFonts w:hint="eastAsia" w:ascii="Times New Roman"/>
                <w:b w:val="0"/>
                <w:bCs w:val="0"/>
                <w:color w:val="000000" w:themeColor="text1"/>
                <w:sz w:val="24"/>
                <w:u w:val="none"/>
                <w14:textFill>
                  <w14:solidFill>
                    <w14:schemeClr w14:val="tx1"/>
                  </w14:solidFill>
                </w14:textFill>
              </w:rPr>
              <w:t>筛浆：浆汁煮熟后经滤浆纱过滤，除去杂质，提高质量。此过程主要产生少量固废。</w:t>
            </w:r>
          </w:p>
          <w:p w14:paraId="2A8E0CC3">
            <w:pPr>
              <w:spacing w:line="360" w:lineRule="auto"/>
              <w:ind w:firstLine="480" w:firstLineChars="200"/>
              <w:rPr>
                <w:rFonts w:hint="eastAsia" w:ascii="Times New Roman"/>
                <w:b w:val="0"/>
                <w:bCs w:val="0"/>
                <w:color w:val="000000" w:themeColor="text1"/>
                <w:sz w:val="24"/>
                <w:u w:val="none"/>
                <w14:textFill>
                  <w14:solidFill>
                    <w14:schemeClr w14:val="tx1"/>
                  </w14:solidFill>
                </w14:textFill>
              </w:rPr>
            </w:pPr>
            <w:r>
              <w:rPr>
                <w:rFonts w:hint="eastAsia" w:ascii="Times New Roman"/>
                <w:b w:val="0"/>
                <w:bCs w:val="0"/>
                <w:color w:val="000000" w:themeColor="text1"/>
                <w:sz w:val="24"/>
                <w:u w:val="none"/>
                <w14:textFill>
                  <w14:solidFill>
                    <w14:schemeClr w14:val="tx1"/>
                  </w14:solidFill>
                </w14:textFill>
              </w:rPr>
              <w:t>点膏：先将凝固剂用温开水溶解成一定浓度的溶液，将煮熟的豆浆冷却至 80-85℃左右，然后一边慢慢加入凝固剂，一边搅拌豆浆，使凝固剂均匀地溶入豆浆中，使分散的蛋白质团粒很快地聚集，凝固形成豆腐</w:t>
            </w:r>
            <w:r>
              <w:rPr>
                <w:rFonts w:hint="eastAsia" w:ascii="Times New Roman"/>
                <w:b w:val="0"/>
                <w:bCs w:val="0"/>
                <w:color w:val="000000" w:themeColor="text1"/>
                <w:sz w:val="24"/>
                <w:u w:val="none"/>
                <w:lang w:val="en-US" w:eastAsia="zh-CN"/>
                <w14:textFill>
                  <w14:solidFill>
                    <w14:schemeClr w14:val="tx1"/>
                  </w14:solidFill>
                </w14:textFill>
              </w:rPr>
              <w:t>脑</w:t>
            </w:r>
            <w:r>
              <w:rPr>
                <w:rFonts w:hint="eastAsia" w:ascii="Times New Roman"/>
                <w:b w:val="0"/>
                <w:bCs w:val="0"/>
                <w:color w:val="000000" w:themeColor="text1"/>
                <w:sz w:val="24"/>
                <w:u w:val="none"/>
                <w14:textFill>
                  <w14:solidFill>
                    <w14:schemeClr w14:val="tx1"/>
                  </w14:solidFill>
                </w14:textFill>
              </w:rPr>
              <w:t>。</w:t>
            </w:r>
          </w:p>
          <w:p w14:paraId="2D75297E">
            <w:pPr>
              <w:spacing w:line="360" w:lineRule="auto"/>
              <w:ind w:firstLine="480" w:firstLineChars="200"/>
              <w:rPr>
                <w:rFonts w:hint="eastAsia" w:ascii="Times New Roman"/>
                <w:b w:val="0"/>
                <w:bCs w:val="0"/>
                <w:color w:val="000000" w:themeColor="text1"/>
                <w:sz w:val="24"/>
                <w:u w:val="none"/>
                <w14:textFill>
                  <w14:solidFill>
                    <w14:schemeClr w14:val="tx1"/>
                  </w14:solidFill>
                </w14:textFill>
              </w:rPr>
            </w:pPr>
            <w:r>
              <w:rPr>
                <w:rFonts w:hint="eastAsia" w:ascii="Times New Roman"/>
                <w:b w:val="0"/>
                <w:bCs w:val="0"/>
                <w:color w:val="000000" w:themeColor="text1"/>
                <w:sz w:val="24"/>
                <w:u w:val="none"/>
                <w14:textFill>
                  <w14:solidFill>
                    <w14:schemeClr w14:val="tx1"/>
                  </w14:solidFill>
                </w14:textFill>
              </w:rPr>
              <w:t>压制成型：根据不同的豆腐的含水量，将豆腐</w:t>
            </w:r>
            <w:r>
              <w:rPr>
                <w:rFonts w:hint="eastAsia" w:ascii="Times New Roman"/>
                <w:b w:val="0"/>
                <w:bCs w:val="0"/>
                <w:color w:val="000000" w:themeColor="text1"/>
                <w:sz w:val="24"/>
                <w:u w:val="none"/>
                <w:lang w:val="en-US" w:eastAsia="zh-CN"/>
                <w14:textFill>
                  <w14:solidFill>
                    <w14:schemeClr w14:val="tx1"/>
                  </w14:solidFill>
                </w14:textFill>
              </w:rPr>
              <w:t>脑</w:t>
            </w:r>
            <w:r>
              <w:rPr>
                <w:rFonts w:hint="eastAsia" w:ascii="Times New Roman"/>
                <w:b w:val="0"/>
                <w:bCs w:val="0"/>
                <w:color w:val="000000" w:themeColor="text1"/>
                <w:sz w:val="24"/>
                <w:u w:val="none"/>
                <w14:textFill>
                  <w14:solidFill>
                    <w14:schemeClr w14:val="tx1"/>
                  </w14:solidFill>
                </w14:textFill>
              </w:rPr>
              <w:t>放入压榨机中成型，使豆腐脑脱去一部分水分，形成固定且有弹性的活豆腐，此过程产生废水、噪声。</w:t>
            </w:r>
          </w:p>
          <w:p w14:paraId="4D25F03C">
            <w:pPr>
              <w:numPr>
                <w:ilvl w:val="0"/>
                <w:numId w:val="0"/>
              </w:numPr>
              <w:spacing w:line="360" w:lineRule="auto"/>
              <w:ind w:firstLine="480" w:firstLineChars="200"/>
              <w:rPr>
                <w:rFonts w:hint="eastAsia" w:ascii="Times New Roman"/>
                <w:b/>
                <w:bCs/>
                <w:color w:val="000000" w:themeColor="text1"/>
                <w:sz w:val="24"/>
                <w:szCs w:val="24"/>
                <w:u w:val="none"/>
                <w:lang w:val="en-US" w:eastAsia="zh-CN"/>
                <w14:textFill>
                  <w14:solidFill>
                    <w14:schemeClr w14:val="tx1"/>
                  </w14:solidFill>
                </w14:textFill>
              </w:rPr>
            </w:pPr>
            <w:r>
              <w:rPr>
                <w:rFonts w:hint="eastAsia" w:ascii="Times New Roman" w:hAnsi="Times New Roman"/>
                <w:color w:val="000000" w:themeColor="text1"/>
                <w:sz w:val="24"/>
                <w:lang w:val="en-US" w:eastAsia="zh-CN"/>
                <w14:textFill>
                  <w14:solidFill>
                    <w14:schemeClr w14:val="tx1"/>
                  </w14:solidFill>
                </w14:textFill>
              </w:rPr>
              <w:t>（2）卤软豆干生产工艺流程图详见下图</w:t>
            </w:r>
          </w:p>
          <w:p w14:paraId="254E52FF">
            <w:pPr>
              <w:spacing w:line="360" w:lineRule="auto"/>
              <w:jc w:val="center"/>
              <w:rPr>
                <w:rFonts w:hint="eastAsia" w:ascii="Times New Roman" w:hAnsi="Times New Roman"/>
                <w:b/>
                <w:color w:val="000000" w:themeColor="text1"/>
                <w:sz w:val="24"/>
                <w:szCs w:val="32"/>
                <w:lang w:val="en-US" w:eastAsia="zh-CN"/>
                <w14:textFill>
                  <w14:solidFill>
                    <w14:schemeClr w14:val="tx1"/>
                  </w14:solidFill>
                </w14:textFill>
              </w:rPr>
            </w:pPr>
            <w:r>
              <w:drawing>
                <wp:inline distT="0" distB="0" distL="114300" distR="114300">
                  <wp:extent cx="5284470" cy="1028700"/>
                  <wp:effectExtent l="0" t="0" r="11430" b="0"/>
                  <wp:docPr id="7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
                          <pic:cNvPicPr>
                            <a:picLocks noChangeAspect="1"/>
                          </pic:cNvPicPr>
                        </pic:nvPicPr>
                        <pic:blipFill>
                          <a:blip r:embed="rId10"/>
                          <a:stretch>
                            <a:fillRect/>
                          </a:stretch>
                        </pic:blipFill>
                        <pic:spPr>
                          <a:xfrm>
                            <a:off x="0" y="0"/>
                            <a:ext cx="5284470" cy="1028700"/>
                          </a:xfrm>
                          <a:prstGeom prst="rect">
                            <a:avLst/>
                          </a:prstGeom>
                          <a:noFill/>
                          <a:ln>
                            <a:noFill/>
                          </a:ln>
                        </pic:spPr>
                      </pic:pic>
                    </a:graphicData>
                  </a:graphic>
                </wp:inline>
              </w:drawing>
            </w:r>
            <w:r>
              <w:rPr>
                <w:rFonts w:ascii="Times New Roman" w:hAnsi="Times New Roman" w:eastAsia="宋体"/>
                <w:b/>
                <w:color w:val="000000" w:themeColor="text1"/>
                <w:sz w:val="24"/>
                <w:szCs w:val="32"/>
                <w14:textFill>
                  <w14:solidFill>
                    <w14:schemeClr w14:val="tx1"/>
                  </w14:solidFill>
                </w14:textFill>
              </w:rPr>
              <w:t>图2-</w:t>
            </w:r>
            <w:r>
              <w:rPr>
                <w:rFonts w:hint="eastAsia" w:ascii="Times New Roman" w:hAnsi="Times New Roman"/>
                <w:b/>
                <w:color w:val="000000" w:themeColor="text1"/>
                <w:sz w:val="24"/>
                <w:szCs w:val="32"/>
                <w:lang w:val="en-US" w:eastAsia="zh-CN"/>
                <w14:textFill>
                  <w14:solidFill>
                    <w14:schemeClr w14:val="tx1"/>
                  </w14:solidFill>
                </w14:textFill>
              </w:rPr>
              <w:t>2</w:t>
            </w:r>
            <w:r>
              <w:rPr>
                <w:rFonts w:hint="eastAsia" w:ascii="Times New Roman" w:hAnsi="Times New Roman" w:eastAsia="宋体"/>
                <w:b/>
                <w:color w:val="000000" w:themeColor="text1"/>
                <w:sz w:val="24"/>
                <w:szCs w:val="32"/>
                <w14:textFill>
                  <w14:solidFill>
                    <w14:schemeClr w14:val="tx1"/>
                  </w14:solidFill>
                </w14:textFill>
              </w:rPr>
              <w:t xml:space="preserve">  </w:t>
            </w:r>
            <w:r>
              <w:rPr>
                <w:rFonts w:hint="eastAsia" w:ascii="Times New Roman" w:hAnsi="Times New Roman" w:eastAsia="宋体"/>
                <w:b/>
                <w:color w:val="000000" w:themeColor="text1"/>
                <w:sz w:val="24"/>
                <w:szCs w:val="32"/>
                <w:lang w:val="en-US" w:eastAsia="zh-CN"/>
                <w14:textFill>
                  <w14:solidFill>
                    <w14:schemeClr w14:val="tx1"/>
                  </w14:solidFill>
                </w14:textFill>
              </w:rPr>
              <w:t>卤软豆干</w:t>
            </w:r>
            <w:r>
              <w:rPr>
                <w:rFonts w:hint="eastAsia" w:ascii="Times New Roman" w:hAnsi="Times New Roman"/>
                <w:b/>
                <w:color w:val="000000" w:themeColor="text1"/>
                <w:sz w:val="24"/>
                <w:szCs w:val="32"/>
                <w:lang w:val="en-US" w:eastAsia="zh-CN"/>
                <w14:textFill>
                  <w14:solidFill>
                    <w14:schemeClr w14:val="tx1"/>
                  </w14:solidFill>
                </w14:textFill>
              </w:rPr>
              <w:t>加工生产工艺流程图</w:t>
            </w:r>
          </w:p>
          <w:p w14:paraId="2009270D">
            <w:pPr>
              <w:spacing w:line="360" w:lineRule="auto"/>
              <w:ind w:firstLine="482" w:firstLineChars="200"/>
              <w:jc w:val="both"/>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工艺流程简述：</w:t>
            </w:r>
          </w:p>
          <w:p w14:paraId="784EC560">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卤制：制作香干过程中需要卤制工序，把成型的豆腐放入卤桶内卤制，此过程主要产生废水。然后摊凉、包装得到</w:t>
            </w:r>
            <w:r>
              <w:rPr>
                <w:rFonts w:hint="eastAsia" w:ascii="Times New Roman" w:hAnsi="Times New Roman" w:cs="Times New Roman"/>
                <w:color w:val="000000" w:themeColor="text1"/>
                <w:sz w:val="24"/>
                <w:szCs w:val="24"/>
                <w:lang w:val="en-US" w:eastAsia="zh-CN"/>
                <w14:textFill>
                  <w14:solidFill>
                    <w14:schemeClr w14:val="tx1"/>
                  </w14:solidFill>
                </w14:textFill>
              </w:rPr>
              <w:t>卤软豆干</w:t>
            </w:r>
            <w:r>
              <w:rPr>
                <w:rFonts w:hint="default" w:ascii="Times New Roman" w:hAnsi="Times New Roman" w:eastAsia="宋体" w:cs="Times New Roman"/>
                <w:color w:val="000000" w:themeColor="text1"/>
                <w:sz w:val="24"/>
                <w:szCs w:val="24"/>
                <w14:textFill>
                  <w14:solidFill>
                    <w14:schemeClr w14:val="tx1"/>
                  </w14:solidFill>
                </w14:textFill>
              </w:rPr>
              <w:t>。</w:t>
            </w:r>
          </w:p>
          <w:p w14:paraId="093ECEC1">
            <w:pPr>
              <w:spacing w:line="360" w:lineRule="auto"/>
              <w:ind w:firstLine="480" w:firstLineChars="200"/>
              <w:rPr>
                <w:rFonts w:hint="eastAsia" w:ascii="Times New Roman" w:hAnsi="Times New Roman"/>
                <w:color w:val="000000" w:themeColor="text1"/>
                <w:sz w:val="24"/>
                <w:lang w:val="en-US" w:eastAsia="zh-CN"/>
                <w14:textFill>
                  <w14:solidFill>
                    <w14:schemeClr w14:val="tx1"/>
                  </w14:solidFill>
                </w14:textFill>
              </w:rPr>
            </w:pPr>
          </w:p>
          <w:p w14:paraId="3C54AA14">
            <w:pPr>
              <w:spacing w:line="360" w:lineRule="auto"/>
              <w:ind w:firstLine="480" w:firstLineChars="200"/>
              <w:rPr>
                <w:rFonts w:hint="eastAsia" w:ascii="Times New Roman" w:hAnsi="Times New Roman"/>
                <w:color w:val="000000" w:themeColor="text1"/>
                <w:sz w:val="24"/>
                <w:lang w:val="en-US" w:eastAsia="zh-CN"/>
                <w14:textFill>
                  <w14:solidFill>
                    <w14:schemeClr w14:val="tx1"/>
                  </w14:solidFill>
                </w14:textFill>
              </w:rPr>
            </w:pPr>
          </w:p>
          <w:p w14:paraId="2ACA069E">
            <w:pPr>
              <w:spacing w:line="360" w:lineRule="auto"/>
              <w:ind w:firstLine="480" w:firstLineChars="200"/>
              <w:rPr>
                <w:rFonts w:hint="eastAsia" w:ascii="Times New Roman" w:hAnsi="Times New Roman"/>
                <w:color w:val="000000" w:themeColor="text1"/>
                <w:sz w:val="24"/>
                <w:lang w:val="en-US" w:eastAsia="zh-CN"/>
                <w14:textFill>
                  <w14:solidFill>
                    <w14:schemeClr w14:val="tx1"/>
                  </w14:solidFill>
                </w14:textFill>
              </w:rPr>
            </w:pPr>
          </w:p>
          <w:p w14:paraId="26A3F4CB">
            <w:pPr>
              <w:spacing w:line="360" w:lineRule="auto"/>
              <w:ind w:firstLine="480" w:firstLineChars="200"/>
              <w:rPr>
                <w:rFonts w:hint="eastAsia" w:ascii="Times New Roman" w:hAnsi="Times New Roman"/>
                <w:color w:val="000000" w:themeColor="text1"/>
                <w:sz w:val="24"/>
                <w:lang w:val="en-US" w:eastAsia="zh-CN"/>
                <w14:textFill>
                  <w14:solidFill>
                    <w14:schemeClr w14:val="tx1"/>
                  </w14:solidFill>
                </w14:textFill>
              </w:rPr>
            </w:pPr>
          </w:p>
          <w:p w14:paraId="3F5128C4">
            <w:pPr>
              <w:spacing w:line="360" w:lineRule="auto"/>
              <w:ind w:firstLine="480" w:firstLineChars="200"/>
              <w:rPr>
                <w:rFonts w:hint="eastAsia" w:ascii="Times New Roman" w:hAnsi="Times New Roman"/>
                <w:color w:val="000000" w:themeColor="text1"/>
                <w:sz w:val="24"/>
                <w:lang w:val="en-US" w:eastAsia="zh-CN"/>
                <w14:textFill>
                  <w14:solidFill>
                    <w14:schemeClr w14:val="tx1"/>
                  </w14:solidFill>
                </w14:textFill>
              </w:rPr>
            </w:pPr>
          </w:p>
          <w:p w14:paraId="7F5ADF1E">
            <w:pPr>
              <w:spacing w:line="360" w:lineRule="auto"/>
              <w:ind w:firstLine="480" w:firstLineChars="200"/>
              <w:rPr>
                <w:rFonts w:hint="eastAsia" w:ascii="Times New Roman" w:hAnsi="Times New Roman"/>
                <w:color w:val="000000" w:themeColor="text1"/>
                <w:sz w:val="24"/>
                <w:lang w:val="en-US" w:eastAsia="zh-CN"/>
                <w14:textFill>
                  <w14:solidFill>
                    <w14:schemeClr w14:val="tx1"/>
                  </w14:solidFill>
                </w14:textFill>
              </w:rPr>
            </w:pPr>
          </w:p>
          <w:p w14:paraId="68345D6A">
            <w:pPr>
              <w:spacing w:line="360" w:lineRule="auto"/>
              <w:ind w:firstLine="480" w:firstLineChars="200"/>
              <w:rPr>
                <w:rFonts w:hint="eastAsia" w:ascii="Times New Roman" w:hAnsi="Times New Roman"/>
                <w:color w:val="000000" w:themeColor="text1"/>
                <w:sz w:val="24"/>
                <w:lang w:val="en-US" w:eastAsia="zh-CN"/>
                <w14:textFill>
                  <w14:solidFill>
                    <w14:schemeClr w14:val="tx1"/>
                  </w14:solidFill>
                </w14:textFill>
              </w:rPr>
            </w:pPr>
          </w:p>
          <w:p w14:paraId="78872E6F">
            <w:pPr>
              <w:spacing w:line="360" w:lineRule="auto"/>
              <w:ind w:firstLine="480" w:firstLineChars="200"/>
              <w:rPr>
                <w:rFonts w:hint="eastAsia" w:ascii="Times New Roman" w:hAnsi="Times New Roman"/>
                <w:color w:val="000000" w:themeColor="text1"/>
                <w:sz w:val="24"/>
                <w:lang w:val="en-US" w:eastAsia="zh-CN"/>
                <w14:textFill>
                  <w14:solidFill>
                    <w14:schemeClr w14:val="tx1"/>
                  </w14:solidFill>
                </w14:textFill>
              </w:rPr>
            </w:pPr>
          </w:p>
          <w:p w14:paraId="5629EBCB">
            <w:pPr>
              <w:spacing w:line="360" w:lineRule="auto"/>
              <w:ind w:firstLine="480" w:firstLineChars="200"/>
              <w:rPr>
                <w:rFonts w:hint="eastAsia" w:ascii="Times New Roman" w:hAnsi="Times New Roman"/>
                <w:color w:val="000000" w:themeColor="text1"/>
                <w:sz w:val="24"/>
                <w:lang w:val="en-US" w:eastAsia="zh-CN"/>
                <w14:textFill>
                  <w14:solidFill>
                    <w14:schemeClr w14:val="tx1"/>
                  </w14:solidFill>
                </w14:textFill>
              </w:rPr>
            </w:pPr>
          </w:p>
          <w:p w14:paraId="246A266E">
            <w:pPr>
              <w:spacing w:line="360" w:lineRule="auto"/>
              <w:ind w:firstLine="480" w:firstLineChars="200"/>
              <w:rPr>
                <w:rFonts w:hint="default" w:ascii="Times New Roman" w:eastAsia="宋体"/>
                <w:b/>
                <w:bCs/>
                <w:color w:val="000000" w:themeColor="text1"/>
                <w:sz w:val="24"/>
                <w:u w:val="none"/>
                <w:lang w:val="en-US" w:eastAsia="zh-CN"/>
                <w14:textFill>
                  <w14:solidFill>
                    <w14:schemeClr w14:val="tx1"/>
                  </w14:solidFill>
                </w14:textFill>
              </w:rPr>
            </w:pPr>
            <w:r>
              <w:rPr>
                <w:rFonts w:hint="eastAsia" w:ascii="Times New Roman" w:hAnsi="Times New Roman"/>
                <w:color w:val="000000" w:themeColor="text1"/>
                <w:sz w:val="24"/>
                <w:lang w:val="en-US" w:eastAsia="zh-CN"/>
                <w14:textFill>
                  <w14:solidFill>
                    <w14:schemeClr w14:val="tx1"/>
                  </w14:solidFill>
                </w14:textFill>
              </w:rPr>
              <w:t>（3）腐乳生产工艺流程图详见下图</w:t>
            </w:r>
          </w:p>
          <w:p w14:paraId="46F4548E">
            <w:pPr>
              <w:spacing w:line="360" w:lineRule="auto"/>
              <w:ind w:firstLine="422" w:firstLineChars="200"/>
              <w:rPr>
                <w:rFonts w:hint="eastAsia" w:ascii="Times New Roman"/>
                <w:b w:val="0"/>
                <w:bCs w:val="0"/>
                <w:color w:val="000000" w:themeColor="text1"/>
                <w:sz w:val="24"/>
                <w:u w:val="none"/>
                <w:lang w:val="en-US" w:eastAsia="zh-CN"/>
                <w14:textFill>
                  <w14:solidFill>
                    <w14:schemeClr w14:val="tx1"/>
                  </w14:solidFill>
                </w14:textFill>
              </w:rPr>
            </w:pPr>
            <w:r>
              <w:rPr>
                <w:rFonts w:hint="default"/>
                <w:b/>
                <w:bCs/>
                <w:color w:val="000000" w:themeColor="text1"/>
                <w:sz w:val="21"/>
                <w:lang w:val="en-US"/>
                <w14:textFill>
                  <w14:solidFill>
                    <w14:schemeClr w14:val="tx1"/>
                  </w14:solidFill>
                </w14:textFill>
              </w:rPr>
              <mc:AlternateContent>
                <mc:Choice Requires="wps">
                  <w:drawing>
                    <wp:anchor distT="0" distB="0" distL="114300" distR="114300" simplePos="0" relativeHeight="251748352" behindDoc="0" locked="0" layoutInCell="1" allowOverlap="1">
                      <wp:simplePos x="0" y="0"/>
                      <wp:positionH relativeFrom="column">
                        <wp:posOffset>1703070</wp:posOffset>
                      </wp:positionH>
                      <wp:positionV relativeFrom="paragraph">
                        <wp:posOffset>48260</wp:posOffset>
                      </wp:positionV>
                      <wp:extent cx="641985" cy="262255"/>
                      <wp:effectExtent l="5080" t="5080" r="19685" b="18415"/>
                      <wp:wrapNone/>
                      <wp:docPr id="212" name="文本框 465"/>
                      <wp:cNvGraphicFramePr/>
                      <a:graphic xmlns:a="http://schemas.openxmlformats.org/drawingml/2006/main">
                        <a:graphicData uri="http://schemas.microsoft.com/office/word/2010/wordprocessingShape">
                          <wps:wsp>
                            <wps:cNvSpPr txBox="1"/>
                            <wps:spPr>
                              <a:xfrm>
                                <a:off x="0" y="0"/>
                                <a:ext cx="641985" cy="262255"/>
                              </a:xfrm>
                              <a:prstGeom prst="rect">
                                <a:avLst/>
                              </a:prstGeom>
                              <a:noFill/>
                              <a:ln w="6350" cap="flat" cmpd="sng">
                                <a:solidFill>
                                  <a:srgbClr val="000000"/>
                                </a:solidFill>
                                <a:prstDash val="solid"/>
                                <a:miter/>
                                <a:headEnd type="none" w="med" len="med"/>
                                <a:tailEnd type="none" w="med" len="med"/>
                              </a:ln>
                            </wps:spPr>
                            <wps:txbx>
                              <w:txbxContent>
                                <w:p w14:paraId="68B66A2A">
                                  <w:pPr>
                                    <w:jc w:val="center"/>
                                    <w:rPr>
                                      <w:rFonts w:hint="eastAsia" w:eastAsia="宋体"/>
                                      <w:b w:val="0"/>
                                      <w:bCs w:val="0"/>
                                      <w:sz w:val="20"/>
                                      <w:szCs w:val="22"/>
                                      <w:lang w:val="en-US" w:eastAsia="zh-CN"/>
                                    </w:rPr>
                                  </w:pPr>
                                  <w:r>
                                    <w:rPr>
                                      <w:rFonts w:hint="eastAsia"/>
                                      <w:b w:val="0"/>
                                      <w:bCs w:val="0"/>
                                      <w:sz w:val="20"/>
                                      <w:szCs w:val="22"/>
                                      <w:lang w:val="en-US" w:eastAsia="zh-CN"/>
                                    </w:rPr>
                                    <w:t>豆腐</w:t>
                                  </w:r>
                                </w:p>
                              </w:txbxContent>
                            </wps:txbx>
                            <wps:bodyPr upright="1"/>
                          </wps:wsp>
                        </a:graphicData>
                      </a:graphic>
                    </wp:anchor>
                  </w:drawing>
                </mc:Choice>
                <mc:Fallback>
                  <w:pict>
                    <v:shape id="文本框 465" o:spid="_x0000_s1026" o:spt="202" type="#_x0000_t202" style="position:absolute;left:0pt;margin-left:134.1pt;margin-top:3.8pt;height:20.65pt;width:50.55pt;z-index:251748352;mso-width-relative:page;mso-height-relative:page;" filled="f" stroked="t" coordsize="21600,21600" o:gfxdata="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FvPw42QAAAAgBAAAPAAAAAAAAAAEAIAAAACIA&#10;AABkcnMvZG93bnJldi54bWxQSwECFAAUAAAACACHTuJAIPc0XggCAAAQBAAADgAAAAAAAAABACAA&#10;AAAoAQAAZHJzL2Uyb0RvYy54bWxQSwUGAAAAAAYABgBZAQAAogUAAAAA&#10;">
                      <v:fill on="f" focussize="0,0"/>
                      <v:stroke weight="0.5pt" color="#000000" joinstyle="miter"/>
                      <v:imagedata o:title=""/>
                      <o:lock v:ext="edit" aspectratio="f"/>
                      <v:textbox>
                        <w:txbxContent>
                          <w:p w14:paraId="68B66A2A">
                            <w:pPr>
                              <w:jc w:val="center"/>
                              <w:rPr>
                                <w:rFonts w:hint="eastAsia" w:eastAsia="宋体"/>
                                <w:b w:val="0"/>
                                <w:bCs w:val="0"/>
                                <w:sz w:val="20"/>
                                <w:szCs w:val="22"/>
                                <w:lang w:val="en-US" w:eastAsia="zh-CN"/>
                              </w:rPr>
                            </w:pPr>
                            <w:r>
                              <w:rPr>
                                <w:rFonts w:hint="eastAsia"/>
                                <w:b w:val="0"/>
                                <w:bCs w:val="0"/>
                                <w:sz w:val="20"/>
                                <w:szCs w:val="22"/>
                                <w:lang w:val="en-US" w:eastAsia="zh-CN"/>
                              </w:rPr>
                              <w:t>豆腐</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749376" behindDoc="0" locked="0" layoutInCell="1" allowOverlap="1">
                      <wp:simplePos x="0" y="0"/>
                      <wp:positionH relativeFrom="column">
                        <wp:posOffset>2011680</wp:posOffset>
                      </wp:positionH>
                      <wp:positionV relativeFrom="paragraph">
                        <wp:posOffset>323850</wp:posOffset>
                      </wp:positionV>
                      <wp:extent cx="0" cy="225425"/>
                      <wp:effectExtent l="63500" t="0" r="69850" b="3175"/>
                      <wp:wrapNone/>
                      <wp:docPr id="213" name="直线 466"/>
                      <wp:cNvGraphicFramePr/>
                      <a:graphic xmlns:a="http://schemas.openxmlformats.org/drawingml/2006/main">
                        <a:graphicData uri="http://schemas.microsoft.com/office/word/2010/wordprocessingShape">
                          <wps:wsp>
                            <wps:cNvCnPr/>
                            <wps:spPr>
                              <a:xfrm>
                                <a:off x="0" y="0"/>
                                <a:ext cx="0" cy="225425"/>
                              </a:xfrm>
                              <a:prstGeom prst="line">
                                <a:avLst/>
                              </a:prstGeom>
                              <a:ln w="15875" cap="flat" cmpd="sng">
                                <a:solidFill>
                                  <a:srgbClr val="000000"/>
                                </a:solidFill>
                                <a:prstDash val="solid"/>
                                <a:headEnd type="none" w="med" len="med"/>
                                <a:tailEnd type="triangle" w="lg" len="med"/>
                              </a:ln>
                            </wps:spPr>
                            <wps:bodyPr upright="1"/>
                          </wps:wsp>
                        </a:graphicData>
                      </a:graphic>
                    </wp:anchor>
                  </w:drawing>
                </mc:Choice>
                <mc:Fallback>
                  <w:pict>
                    <v:line id="直线 466" o:spid="_x0000_s1026" o:spt="20" style="position:absolute;left:0pt;margin-left:158.4pt;margin-top:25.5pt;height:17.75pt;width:0pt;z-index:251749376;mso-width-relative:page;mso-height-relative:page;" filled="f" stroked="t" coordsize="21600,21600" o:gfxdata="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n/kYvYAAAACQEAAA8AAAAAAAAAAQAgAAAAIgAAAGRycy9kb3ducmV2LnhtbFBLAQIU&#10;ABQAAAAIAIdO4kD5sr9Q8wEAAOIDAAAOAAAAAAAAAAEAIAAAACcBAABkcnMvZTJvRG9jLnhtbFBL&#10;BQYAAAAABgAGAFkBAACMBQAAAAA=&#10;">
                      <v:fill on="f" focussize="0,0"/>
                      <v:stroke weight="1.25pt" color="#000000" joinstyle="round" endarrow="block" endarrowwidth="wide"/>
                      <v:imagedata o:title=""/>
                      <o:lock v:ext="edit" aspectratio="f"/>
                    </v:line>
                  </w:pict>
                </mc:Fallback>
              </mc:AlternateContent>
            </w:r>
          </w:p>
          <w:p w14:paraId="5FB72B22">
            <w:pPr>
              <w:spacing w:line="360" w:lineRule="auto"/>
              <w:ind w:firstLine="420" w:firstLineChars="200"/>
              <w:rPr>
                <w:rFonts w:hint="eastAsia"/>
                <w:color w:val="000000" w:themeColor="text1"/>
                <w:lang w:val="en-US" w:eastAsia="zh-CN"/>
                <w14:textFill>
                  <w14:solidFill>
                    <w14:schemeClr w14:val="tx1"/>
                  </w14:solidFill>
                </w14:textFill>
              </w:rPr>
            </w:pPr>
          </w:p>
          <w:p w14:paraId="5A01A732">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3381375" cy="3811270"/>
                  <wp:effectExtent l="0" t="0" r="9525" b="17780"/>
                  <wp:docPr id="2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3"/>
                          <pic:cNvPicPr>
                            <a:picLocks noChangeAspect="1"/>
                          </pic:cNvPicPr>
                        </pic:nvPicPr>
                        <pic:blipFill>
                          <a:blip r:embed="rId11"/>
                          <a:stretch>
                            <a:fillRect/>
                          </a:stretch>
                        </pic:blipFill>
                        <pic:spPr>
                          <a:xfrm>
                            <a:off x="0" y="0"/>
                            <a:ext cx="3381375" cy="3811270"/>
                          </a:xfrm>
                          <a:prstGeom prst="rect">
                            <a:avLst/>
                          </a:prstGeom>
                          <a:noFill/>
                          <a:ln>
                            <a:noFill/>
                          </a:ln>
                        </pic:spPr>
                      </pic:pic>
                    </a:graphicData>
                  </a:graphic>
                </wp:inline>
              </w:drawing>
            </w:r>
          </w:p>
          <w:p w14:paraId="08052DCD">
            <w:pPr>
              <w:spacing w:line="360" w:lineRule="auto"/>
              <w:jc w:val="center"/>
              <w:rPr>
                <w:rFonts w:hint="eastAsia" w:ascii="Times New Roman" w:hAnsi="Times New Roman"/>
                <w:b/>
                <w:color w:val="000000" w:themeColor="text1"/>
                <w:sz w:val="24"/>
                <w:szCs w:val="32"/>
                <w:lang w:val="en-US" w:eastAsia="zh-CN"/>
                <w14:textFill>
                  <w14:solidFill>
                    <w14:schemeClr w14:val="tx1"/>
                  </w14:solidFill>
                </w14:textFill>
              </w:rPr>
            </w:pPr>
            <w:r>
              <w:rPr>
                <w:rFonts w:ascii="Times New Roman" w:hAnsi="Times New Roman" w:eastAsia="宋体"/>
                <w:b/>
                <w:color w:val="000000" w:themeColor="text1"/>
                <w:sz w:val="24"/>
                <w:szCs w:val="32"/>
                <w14:textFill>
                  <w14:solidFill>
                    <w14:schemeClr w14:val="tx1"/>
                  </w14:solidFill>
                </w14:textFill>
              </w:rPr>
              <w:t>图2-</w:t>
            </w:r>
            <w:r>
              <w:rPr>
                <w:rFonts w:hint="eastAsia" w:ascii="Times New Roman" w:hAnsi="Times New Roman"/>
                <w:b/>
                <w:color w:val="000000" w:themeColor="text1"/>
                <w:sz w:val="24"/>
                <w:szCs w:val="32"/>
                <w:lang w:val="en-US" w:eastAsia="zh-CN"/>
                <w14:textFill>
                  <w14:solidFill>
                    <w14:schemeClr w14:val="tx1"/>
                  </w14:solidFill>
                </w14:textFill>
              </w:rPr>
              <w:t>3</w:t>
            </w:r>
            <w:r>
              <w:rPr>
                <w:rFonts w:hint="eastAsia" w:ascii="Times New Roman" w:hAnsi="Times New Roman" w:eastAsia="宋体"/>
                <w:b/>
                <w:color w:val="000000" w:themeColor="text1"/>
                <w:sz w:val="24"/>
                <w:szCs w:val="32"/>
                <w14:textFill>
                  <w14:solidFill>
                    <w14:schemeClr w14:val="tx1"/>
                  </w14:solidFill>
                </w14:textFill>
              </w:rPr>
              <w:t xml:space="preserve">  </w:t>
            </w:r>
            <w:r>
              <w:rPr>
                <w:rFonts w:hint="eastAsia" w:ascii="Times New Roman" w:hAnsi="Times New Roman" w:eastAsia="宋体"/>
                <w:b/>
                <w:color w:val="000000" w:themeColor="text1"/>
                <w:sz w:val="24"/>
                <w:szCs w:val="32"/>
                <w:lang w:val="en-US" w:eastAsia="zh-CN"/>
                <w14:textFill>
                  <w14:solidFill>
                    <w14:schemeClr w14:val="tx1"/>
                  </w14:solidFill>
                </w14:textFill>
              </w:rPr>
              <w:t>腐乳</w:t>
            </w:r>
            <w:r>
              <w:rPr>
                <w:rFonts w:hint="eastAsia" w:ascii="Times New Roman" w:hAnsi="Times New Roman"/>
                <w:b/>
                <w:color w:val="000000" w:themeColor="text1"/>
                <w:sz w:val="24"/>
                <w:szCs w:val="32"/>
                <w:lang w:val="en-US" w:eastAsia="zh-CN"/>
                <w14:textFill>
                  <w14:solidFill>
                    <w14:schemeClr w14:val="tx1"/>
                  </w14:solidFill>
                </w14:textFill>
              </w:rPr>
              <w:t>加工生产工艺流程图</w:t>
            </w:r>
          </w:p>
          <w:p w14:paraId="3B6DC643">
            <w:pPr>
              <w:spacing w:line="360" w:lineRule="auto"/>
              <w:ind w:firstLine="482" w:firstLineChars="200"/>
              <w:jc w:val="both"/>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工艺流程简述：</w:t>
            </w:r>
          </w:p>
          <w:p w14:paraId="025C8895">
            <w:pPr>
              <w:spacing w:line="360" w:lineRule="auto"/>
              <w:ind w:firstLine="480" w:firstLineChars="200"/>
              <w:jc w:val="both"/>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b w:val="0"/>
                <w:bCs w:val="0"/>
                <w:color w:val="000000" w:themeColor="text1"/>
                <w:sz w:val="24"/>
                <w:u w:val="none"/>
                <w:lang w:val="en-US" w:eastAsia="zh-CN"/>
                <w14:textFill>
                  <w14:solidFill>
                    <w14:schemeClr w14:val="tx1"/>
                  </w14:solidFill>
                </w14:textFill>
              </w:rPr>
              <w:t>①</w:t>
            </w:r>
            <w:r>
              <w:rPr>
                <w:rFonts w:hint="default" w:ascii="Times New Roman" w:hAnsi="Times New Roman" w:eastAsia="宋体" w:cs="Times New Roman"/>
                <w:color w:val="000000" w:themeColor="text1"/>
                <w:sz w:val="24"/>
                <w:szCs w:val="24"/>
                <w14:textFill>
                  <w14:solidFill>
                    <w14:schemeClr w14:val="tx1"/>
                  </w14:solidFill>
                </w14:textFill>
              </w:rPr>
              <w:t>切块：将压榨好的豆腐胚凉至室温，并按照产品要求尺寸进行切块。</w:t>
            </w:r>
          </w:p>
          <w:p w14:paraId="439F9FD6">
            <w:pPr>
              <w:spacing w:line="360" w:lineRule="auto"/>
              <w:ind w:firstLine="480" w:firstLineChars="200"/>
              <w:jc w:val="both"/>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b w:val="0"/>
                <w:bCs w:val="0"/>
                <w:color w:val="000000" w:themeColor="text1"/>
                <w:sz w:val="24"/>
                <w:u w:val="none"/>
                <w:lang w:val="en-US" w:eastAsia="zh-CN"/>
                <w14:textFill>
                  <w14:solidFill>
                    <w14:schemeClr w14:val="tx1"/>
                  </w14:solidFill>
                </w14:textFill>
              </w:rPr>
              <w:t>②</w:t>
            </w:r>
            <w:r>
              <w:rPr>
                <w:rFonts w:hint="default" w:ascii="Times New Roman" w:hAnsi="Times New Roman" w:eastAsia="宋体" w:cs="Times New Roman"/>
                <w:color w:val="000000" w:themeColor="text1"/>
                <w:sz w:val="24"/>
                <w:szCs w:val="24"/>
                <w14:textFill>
                  <w14:solidFill>
                    <w14:schemeClr w14:val="tx1"/>
                  </w14:solidFill>
                </w14:textFill>
              </w:rPr>
              <w:t>接种霉菌：将豆腐块放入发酵屉内并送入发酵室，温度控制在15℃~18℃，并保持一定的湿度，约48h，霉菌开始生长，3天后菌丝生长旺盛，5天后布满菌丝。项目豆腐块生长的毛菌主要靠人工将优良的毛菌接种在豆腐块上。</w:t>
            </w:r>
          </w:p>
          <w:p w14:paraId="511CC2F8">
            <w:pPr>
              <w:spacing w:line="360" w:lineRule="auto"/>
              <w:ind w:firstLine="480" w:firstLineChars="200"/>
              <w:jc w:val="both"/>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b w:val="0"/>
                <w:bCs w:val="0"/>
                <w:color w:val="000000" w:themeColor="text1"/>
                <w:sz w:val="24"/>
                <w:u w:val="none"/>
                <w:lang w:val="en-US" w:eastAsia="zh-CN"/>
                <w14:textFill>
                  <w14:solidFill>
                    <w14:schemeClr w14:val="tx1"/>
                  </w14:solidFill>
                </w14:textFill>
              </w:rPr>
              <w:t>③</w:t>
            </w:r>
            <w:r>
              <w:rPr>
                <w:rFonts w:hint="default" w:ascii="Times New Roman" w:hAnsi="Times New Roman" w:eastAsia="宋体" w:cs="Times New Roman"/>
                <w:color w:val="000000" w:themeColor="text1"/>
                <w:sz w:val="24"/>
                <w:szCs w:val="24"/>
                <w14:textFill>
                  <w14:solidFill>
                    <w14:schemeClr w14:val="tx1"/>
                  </w14:solidFill>
                </w14:textFill>
              </w:rPr>
              <w:t>发酵腌制：将长满毛菌的豆腐块逐层加盐，随着层数的加高而增高盐量，接近瓶口表面的盐需要铺厚一些。加盐腌制时间约为8天左右，加盐可以析出豆腐中的水分，同时，抑制微生物的生长，避免豆腐腐败变质。汤料由白酒及各种辣椒等辅料配制而成，加酒可以抑制微生物生长，同时使腐乳具有独特香味。对加入汤料和茶油的豆腐乳进行封瓶后放入半成品仓库进行后期发酵，发酵约3个月。</w:t>
            </w:r>
          </w:p>
          <w:p w14:paraId="679E9914">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b w:val="0"/>
                <w:bCs w:val="0"/>
                <w:color w:val="000000" w:themeColor="text1"/>
                <w:sz w:val="24"/>
                <w:u w:val="none"/>
                <w:lang w:val="en-US" w:eastAsia="zh-CN"/>
                <w14:textFill>
                  <w14:solidFill>
                    <w14:schemeClr w14:val="tx1"/>
                  </w14:solidFill>
                </w14:textFill>
              </w:rPr>
              <w:t>④</w:t>
            </w:r>
            <w:r>
              <w:rPr>
                <w:rFonts w:hint="default" w:ascii="Times New Roman" w:hAnsi="Times New Roman" w:eastAsia="宋体" w:cs="Times New Roman"/>
                <w:color w:val="000000" w:themeColor="text1"/>
                <w:sz w:val="24"/>
                <w:szCs w:val="24"/>
                <w14:textFill>
                  <w14:solidFill>
                    <w14:schemeClr w14:val="tx1"/>
                  </w14:solidFill>
                </w14:textFill>
              </w:rPr>
              <w:t>真空分装、高温杀菌、冷却周转</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将高温杀菌后的腐乳取出，放置阴凉处进行静止冷却）</w:t>
            </w:r>
            <w:r>
              <w:rPr>
                <w:rFonts w:hint="default" w:ascii="Times New Roman" w:hAnsi="Times New Roman" w:eastAsia="宋体" w:cs="Times New Roman"/>
                <w:color w:val="000000" w:themeColor="text1"/>
                <w:sz w:val="24"/>
                <w:szCs w:val="24"/>
                <w14:textFill>
                  <w14:solidFill>
                    <w14:schemeClr w14:val="tx1"/>
                  </w14:solidFill>
                </w14:textFill>
              </w:rPr>
              <w:t>、包装入库：将发酵好的腐乳进行真空分装，然后高温杀菌冷却后包装入库。</w:t>
            </w:r>
          </w:p>
          <w:p w14:paraId="7128BB41">
            <w:pPr>
              <w:numPr>
                <w:ilvl w:val="0"/>
                <w:numId w:val="0"/>
              </w:numPr>
              <w:spacing w:line="360" w:lineRule="auto"/>
              <w:ind w:firstLine="480" w:firstLineChars="200"/>
              <w:rPr>
                <w:rFonts w:hint="eastAsia" w:ascii="Times New Roman"/>
                <w:b/>
                <w:bCs/>
                <w:color w:val="000000" w:themeColor="text1"/>
                <w:sz w:val="24"/>
                <w:szCs w:val="24"/>
                <w:u w:val="none"/>
                <w:lang w:val="en-US" w:eastAsia="zh-CN"/>
                <w14:textFill>
                  <w14:solidFill>
                    <w14:schemeClr w14:val="tx1"/>
                  </w14:solidFill>
                </w14:textFill>
              </w:rPr>
            </w:pPr>
            <w:r>
              <w:rPr>
                <w:rFonts w:hint="eastAsia" w:ascii="Times New Roman" w:hAnsi="Times New Roman"/>
                <w:color w:val="000000" w:themeColor="text1"/>
                <w:sz w:val="24"/>
                <w:lang w:val="en-US" w:eastAsia="zh-CN"/>
                <w14:textFill>
                  <w14:solidFill>
                    <w14:schemeClr w14:val="tx1"/>
                  </w14:solidFill>
                </w14:textFill>
              </w:rPr>
              <w:t>（4）油豆腐生产工艺流程图详见下图</w:t>
            </w:r>
          </w:p>
          <w:p w14:paraId="0CCAC905">
            <w:pPr>
              <w:pStyle w:val="8"/>
              <w:widowControl w:val="0"/>
              <w:numPr>
                <w:ilvl w:val="0"/>
                <w:numId w:val="0"/>
              </w:numPr>
              <w:spacing w:after="120"/>
              <w:jc w:val="both"/>
              <w:rPr>
                <w:rFonts w:hint="default"/>
                <w:color w:val="000000" w:themeColor="text1"/>
                <w:lang w:val="en-US" w:eastAsia="zh-CN"/>
                <w14:textFill>
                  <w14:solidFill>
                    <w14:schemeClr w14:val="tx1"/>
                  </w14:solidFill>
                </w14:textFill>
              </w:rPr>
            </w:pPr>
            <w:r>
              <w:rPr>
                <w:rFonts w:hint="default"/>
                <w:b/>
                <w:bCs/>
                <w:color w:val="000000" w:themeColor="text1"/>
                <w:sz w:val="21"/>
                <w:lang w:val="en-US"/>
                <w14:textFill>
                  <w14:solidFill>
                    <w14:schemeClr w14:val="tx1"/>
                  </w14:solidFill>
                </w14:textFill>
              </w:rPr>
              <mc:AlternateContent>
                <mc:Choice Requires="wps">
                  <w:drawing>
                    <wp:anchor distT="0" distB="0" distL="114300" distR="114300" simplePos="0" relativeHeight="251750400" behindDoc="0" locked="0" layoutInCell="1" allowOverlap="1">
                      <wp:simplePos x="0" y="0"/>
                      <wp:positionH relativeFrom="column">
                        <wp:posOffset>1278255</wp:posOffset>
                      </wp:positionH>
                      <wp:positionV relativeFrom="paragraph">
                        <wp:posOffset>55245</wp:posOffset>
                      </wp:positionV>
                      <wp:extent cx="984250" cy="328295"/>
                      <wp:effectExtent l="7620" t="7620" r="17780" b="26035"/>
                      <wp:wrapNone/>
                      <wp:docPr id="215" name="文本框 461"/>
                      <wp:cNvGraphicFramePr/>
                      <a:graphic xmlns:a="http://schemas.openxmlformats.org/drawingml/2006/main">
                        <a:graphicData uri="http://schemas.microsoft.com/office/word/2010/wordprocessingShape">
                          <wps:wsp>
                            <wps:cNvSpPr txBox="1"/>
                            <wps:spPr>
                              <a:xfrm>
                                <a:off x="0" y="0"/>
                                <a:ext cx="984250" cy="328295"/>
                              </a:xfrm>
                              <a:prstGeom prst="rect">
                                <a:avLst/>
                              </a:prstGeom>
                              <a:noFill/>
                              <a:ln w="15875" cap="flat" cmpd="sng">
                                <a:solidFill>
                                  <a:srgbClr val="000000"/>
                                </a:solidFill>
                                <a:prstDash val="solid"/>
                                <a:miter/>
                                <a:headEnd type="none" w="med" len="med"/>
                                <a:tailEnd type="none" w="med" len="med"/>
                              </a:ln>
                            </wps:spPr>
                            <wps:txbx>
                              <w:txbxContent>
                                <w:p w14:paraId="67C0945B">
                                  <w:pPr>
                                    <w:jc w:val="center"/>
                                    <w:rPr>
                                      <w:rFonts w:hint="eastAsia" w:eastAsia="宋体"/>
                                      <w:b/>
                                      <w:bCs/>
                                      <w:sz w:val="22"/>
                                      <w:szCs w:val="28"/>
                                      <w:lang w:val="en-US" w:eastAsia="zh-CN"/>
                                    </w:rPr>
                                  </w:pPr>
                                  <w:r>
                                    <w:rPr>
                                      <w:rFonts w:hint="eastAsia"/>
                                      <w:b/>
                                      <w:bCs/>
                                      <w:sz w:val="22"/>
                                      <w:szCs w:val="28"/>
                                      <w:lang w:val="en-US" w:eastAsia="zh-CN"/>
                                    </w:rPr>
                                    <w:t>豆腐</w:t>
                                  </w:r>
                                </w:p>
                              </w:txbxContent>
                            </wps:txbx>
                            <wps:bodyPr upright="1"/>
                          </wps:wsp>
                        </a:graphicData>
                      </a:graphic>
                    </wp:anchor>
                  </w:drawing>
                </mc:Choice>
                <mc:Fallback>
                  <w:pict>
                    <v:shape id="文本框 461" o:spid="_x0000_s1026" o:spt="202" type="#_x0000_t202" style="position:absolute;left:0pt;margin-left:100.65pt;margin-top:4.35pt;height:25.85pt;width:77.5pt;z-index:251750400;mso-width-relative:page;mso-height-relative:page;" filled="f" stroked="t" coordsize="21600,21600" o:gfxdata="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&#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u7dDPUAAAACAEAAA8AAAAAAAAAAQAgAAAAIgAAAGRy&#10;cy9kb3ducmV2LnhtbFBLAQIUABQAAAAIAIdO4kDamhVECQIAABEEAAAOAAAAAAAAAAEAIAAAACMB&#10;AABkcnMvZTJvRG9jLnhtbFBLBQYAAAAABgAGAFkBAACeBQAAAAA=&#10;">
                      <v:fill on="f" focussize="0,0"/>
                      <v:stroke weight="1.25pt" color="#000000" joinstyle="miter"/>
                      <v:imagedata o:title=""/>
                      <o:lock v:ext="edit" aspectratio="f"/>
                      <v:textbox>
                        <w:txbxContent>
                          <w:p w14:paraId="67C0945B">
                            <w:pPr>
                              <w:jc w:val="center"/>
                              <w:rPr>
                                <w:rFonts w:hint="eastAsia" w:eastAsia="宋体"/>
                                <w:b/>
                                <w:bCs/>
                                <w:sz w:val="22"/>
                                <w:szCs w:val="28"/>
                                <w:lang w:val="en-US" w:eastAsia="zh-CN"/>
                              </w:rPr>
                            </w:pPr>
                            <w:r>
                              <w:rPr>
                                <w:rFonts w:hint="eastAsia"/>
                                <w:b/>
                                <w:bCs/>
                                <w:sz w:val="22"/>
                                <w:szCs w:val="28"/>
                                <w:lang w:val="en-US" w:eastAsia="zh-CN"/>
                              </w:rPr>
                              <w:t>豆腐</w:t>
                            </w:r>
                          </w:p>
                        </w:txbxContent>
                      </v:textbox>
                    </v:shape>
                  </w:pict>
                </mc:Fallback>
              </mc:AlternateContent>
            </w:r>
          </w:p>
          <w:p w14:paraId="190438F1">
            <w:pPr>
              <w:pStyle w:val="44"/>
              <w:rPr>
                <w:rFonts w:hint="default"/>
                <w:color w:val="000000" w:themeColor="text1"/>
                <w:lang w:val="en-US" w:eastAsia="zh-CN"/>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751424" behindDoc="0" locked="0" layoutInCell="1" allowOverlap="1">
                      <wp:simplePos x="0" y="0"/>
                      <wp:positionH relativeFrom="column">
                        <wp:posOffset>1760855</wp:posOffset>
                      </wp:positionH>
                      <wp:positionV relativeFrom="paragraph">
                        <wp:posOffset>153035</wp:posOffset>
                      </wp:positionV>
                      <wp:extent cx="9525" cy="400050"/>
                      <wp:effectExtent l="61595" t="0" r="62230" b="0"/>
                      <wp:wrapNone/>
                      <wp:docPr id="216" name="直线 462"/>
                      <wp:cNvGraphicFramePr/>
                      <a:graphic xmlns:a="http://schemas.openxmlformats.org/drawingml/2006/main">
                        <a:graphicData uri="http://schemas.microsoft.com/office/word/2010/wordprocessingShape">
                          <wps:wsp>
                            <wps:cNvCnPr/>
                            <wps:spPr>
                              <a:xfrm flipH="1">
                                <a:off x="0" y="0"/>
                                <a:ext cx="9525" cy="400050"/>
                              </a:xfrm>
                              <a:prstGeom prst="line">
                                <a:avLst/>
                              </a:prstGeom>
                              <a:ln w="15875" cap="flat" cmpd="sng">
                                <a:solidFill>
                                  <a:srgbClr val="000000"/>
                                </a:solidFill>
                                <a:prstDash val="solid"/>
                                <a:headEnd type="none" w="med" len="med"/>
                                <a:tailEnd type="triangle" w="lg" len="med"/>
                              </a:ln>
                            </wps:spPr>
                            <wps:bodyPr upright="1"/>
                          </wps:wsp>
                        </a:graphicData>
                      </a:graphic>
                    </wp:anchor>
                  </w:drawing>
                </mc:Choice>
                <mc:Fallback>
                  <w:pict>
                    <v:line id="直线 462" o:spid="_x0000_s1026" o:spt="20" style="position:absolute;left:0pt;flip:x;margin-left:138.65pt;margin-top:12.05pt;height:31.5pt;width:0.75pt;z-index:251751424;mso-width-relative:page;mso-height-relative:page;" filled="f" stroked="t" coordsize="21600,21600" o:gfxdata="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8aP0raAAAACQEAAA8AAAAAAAAAAQAgAAAAIgAAAGRycy9k&#10;b3ducmV2LnhtbFBLAQIUABQAAAAIAIdO4kAybXg9AAIAAO8DAAAOAAAAAAAAAAEAIAAAACkBAABk&#10;cnMvZTJvRG9jLnhtbFBLBQYAAAAABgAGAFkBAACbBQAAAAA=&#10;">
                      <v:fill on="f" focussize="0,0"/>
                      <v:stroke weight="1.25pt" color="#000000" joinstyle="round" endarrow="block" endarrowwidth="wide"/>
                      <v:imagedata o:title=""/>
                      <o:lock v:ext="edit" aspectratio="f"/>
                    </v:line>
                  </w:pict>
                </mc:Fallback>
              </mc:AlternateContent>
            </w:r>
          </w:p>
          <w:p w14:paraId="02174AB8">
            <w:pPr>
              <w:rPr>
                <w:rFonts w:hint="default"/>
                <w:color w:val="000000" w:themeColor="text1"/>
                <w:lang w:val="en-US" w:eastAsia="zh-CN"/>
                <w14:textFill>
                  <w14:solidFill>
                    <w14:schemeClr w14:val="tx1"/>
                  </w14:solidFill>
                </w14:textFill>
              </w:rPr>
            </w:pPr>
          </w:p>
          <w:p w14:paraId="2406AAC8">
            <w:pPr>
              <w:pStyle w:val="8"/>
              <w:rPr>
                <w:rFonts w:hint="default"/>
                <w:color w:val="000000" w:themeColor="text1"/>
                <w:lang w:val="en-US" w:eastAsia="zh-CN"/>
                <w14:textFill>
                  <w14:solidFill>
                    <w14:schemeClr w14:val="tx1"/>
                  </w14:solidFill>
                </w14:textFill>
              </w:rPr>
            </w:pPr>
            <w:r>
              <w:rPr>
                <w:rFonts w:hint="default"/>
                <w:b/>
                <w:bCs/>
                <w:color w:val="000000" w:themeColor="text1"/>
                <w:sz w:val="21"/>
                <w:lang w:val="en-US"/>
                <w14:textFill>
                  <w14:solidFill>
                    <w14:schemeClr w14:val="tx1"/>
                  </w14:solidFill>
                </w14:textFill>
              </w:rPr>
              <mc:AlternateContent>
                <mc:Choice Requires="wps">
                  <w:drawing>
                    <wp:anchor distT="0" distB="0" distL="114300" distR="114300" simplePos="0" relativeHeight="251752448" behindDoc="0" locked="0" layoutInCell="1" allowOverlap="1">
                      <wp:simplePos x="0" y="0"/>
                      <wp:positionH relativeFrom="column">
                        <wp:posOffset>1271905</wp:posOffset>
                      </wp:positionH>
                      <wp:positionV relativeFrom="paragraph">
                        <wp:posOffset>136525</wp:posOffset>
                      </wp:positionV>
                      <wp:extent cx="984250" cy="328295"/>
                      <wp:effectExtent l="7620" t="7620" r="17780" b="26035"/>
                      <wp:wrapNone/>
                      <wp:docPr id="217" name="文本框 463"/>
                      <wp:cNvGraphicFramePr/>
                      <a:graphic xmlns:a="http://schemas.openxmlformats.org/drawingml/2006/main">
                        <a:graphicData uri="http://schemas.microsoft.com/office/word/2010/wordprocessingShape">
                          <wps:wsp>
                            <wps:cNvSpPr txBox="1"/>
                            <wps:spPr>
                              <a:xfrm>
                                <a:off x="0" y="0"/>
                                <a:ext cx="984250" cy="328295"/>
                              </a:xfrm>
                              <a:prstGeom prst="rect">
                                <a:avLst/>
                              </a:prstGeom>
                              <a:noFill/>
                              <a:ln w="15875" cap="flat" cmpd="sng">
                                <a:solidFill>
                                  <a:srgbClr val="000000"/>
                                </a:solidFill>
                                <a:prstDash val="solid"/>
                                <a:miter/>
                                <a:headEnd type="none" w="med" len="med"/>
                                <a:tailEnd type="none" w="med" len="med"/>
                              </a:ln>
                            </wps:spPr>
                            <wps:txbx>
                              <w:txbxContent>
                                <w:p w14:paraId="7DAA7CAA">
                                  <w:pPr>
                                    <w:jc w:val="center"/>
                                    <w:rPr>
                                      <w:rFonts w:hint="default" w:eastAsia="宋体"/>
                                      <w:b/>
                                      <w:bCs/>
                                      <w:sz w:val="22"/>
                                      <w:szCs w:val="28"/>
                                      <w:lang w:val="en-US" w:eastAsia="zh-CN"/>
                                    </w:rPr>
                                  </w:pPr>
                                  <w:r>
                                    <w:rPr>
                                      <w:rFonts w:hint="eastAsia"/>
                                      <w:b/>
                                      <w:bCs/>
                                      <w:sz w:val="22"/>
                                      <w:szCs w:val="28"/>
                                      <w:lang w:val="en-US" w:eastAsia="zh-CN"/>
                                    </w:rPr>
                                    <w:t>切块</w:t>
                                  </w:r>
                                </w:p>
                              </w:txbxContent>
                            </wps:txbx>
                            <wps:bodyPr upright="1"/>
                          </wps:wsp>
                        </a:graphicData>
                      </a:graphic>
                    </wp:anchor>
                  </w:drawing>
                </mc:Choice>
                <mc:Fallback>
                  <w:pict>
                    <v:shape id="文本框 463" o:spid="_x0000_s1026" o:spt="202" type="#_x0000_t202" style="position:absolute;left:0pt;margin-left:100.15pt;margin-top:10.75pt;height:25.85pt;width:77.5pt;z-index:251752448;mso-width-relative:page;mso-height-relative:page;" filled="f" stroked="t" coordsize="21600,21600" o:gfxdata="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SGsedMAAAAJAQAADwAAAAAAAAABACAAAAAiAAAAZHJz&#10;L2Rvd25yZXYueG1sUEsBAhQAFAAAAAgAh07iQEXzokIJAgAAEQQAAA4AAAAAAAAAAQAgAAAAIgEA&#10;AGRycy9lMm9Eb2MueG1sUEsFBgAAAAAGAAYAWQEAAJ0FAAAAAA==&#10;">
                      <v:fill on="f" focussize="0,0"/>
                      <v:stroke weight="1.25pt" color="#000000" joinstyle="miter"/>
                      <v:imagedata o:title=""/>
                      <o:lock v:ext="edit" aspectratio="f"/>
                      <v:textbox>
                        <w:txbxContent>
                          <w:p w14:paraId="7DAA7CAA">
                            <w:pPr>
                              <w:jc w:val="center"/>
                              <w:rPr>
                                <w:rFonts w:hint="default" w:eastAsia="宋体"/>
                                <w:b/>
                                <w:bCs/>
                                <w:sz w:val="22"/>
                                <w:szCs w:val="28"/>
                                <w:lang w:val="en-US" w:eastAsia="zh-CN"/>
                              </w:rPr>
                            </w:pPr>
                            <w:r>
                              <w:rPr>
                                <w:rFonts w:hint="eastAsia"/>
                                <w:b/>
                                <w:bCs/>
                                <w:sz w:val="22"/>
                                <w:szCs w:val="28"/>
                                <w:lang w:val="en-US" w:eastAsia="zh-CN"/>
                              </w:rPr>
                              <w:t>切块</w:t>
                            </w:r>
                          </w:p>
                        </w:txbxContent>
                      </v:textbox>
                    </v:shape>
                  </w:pict>
                </mc:Fallback>
              </mc:AlternateContent>
            </w:r>
          </w:p>
          <w:p w14:paraId="2CC29376">
            <w:pPr>
              <w:pStyle w:val="44"/>
              <w:rPr>
                <w:rFonts w:hint="default"/>
                <w:color w:val="000000" w:themeColor="text1"/>
                <w:lang w:val="en-US" w:eastAsia="zh-CN"/>
                <w14:textFill>
                  <w14:solidFill>
                    <w14:schemeClr w14:val="tx1"/>
                  </w14:solidFill>
                </w14:textFill>
              </w:rPr>
            </w:pPr>
          </w:p>
          <w:p w14:paraId="2EA78BA4">
            <w:pPr>
              <w:rPr>
                <w:rFonts w:hint="default"/>
                <w:color w:val="000000" w:themeColor="text1"/>
                <w:lang w:val="en-US" w:eastAsia="zh-CN"/>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753472" behindDoc="0" locked="0" layoutInCell="1" allowOverlap="1">
                      <wp:simplePos x="0" y="0"/>
                      <wp:positionH relativeFrom="column">
                        <wp:posOffset>1745615</wp:posOffset>
                      </wp:positionH>
                      <wp:positionV relativeFrom="paragraph">
                        <wp:posOffset>19685</wp:posOffset>
                      </wp:positionV>
                      <wp:extent cx="10795" cy="449580"/>
                      <wp:effectExtent l="61595" t="0" r="60960" b="7620"/>
                      <wp:wrapNone/>
                      <wp:docPr id="218" name="直线 464"/>
                      <wp:cNvGraphicFramePr/>
                      <a:graphic xmlns:a="http://schemas.openxmlformats.org/drawingml/2006/main">
                        <a:graphicData uri="http://schemas.microsoft.com/office/word/2010/wordprocessingShape">
                          <wps:wsp>
                            <wps:cNvCnPr/>
                            <wps:spPr>
                              <a:xfrm flipH="1">
                                <a:off x="0" y="0"/>
                                <a:ext cx="10795" cy="449580"/>
                              </a:xfrm>
                              <a:prstGeom prst="line">
                                <a:avLst/>
                              </a:prstGeom>
                              <a:ln w="15875" cap="flat" cmpd="sng">
                                <a:solidFill>
                                  <a:srgbClr val="000000"/>
                                </a:solidFill>
                                <a:prstDash val="solid"/>
                                <a:headEnd type="none" w="med" len="med"/>
                                <a:tailEnd type="triangle" w="lg" len="med"/>
                              </a:ln>
                            </wps:spPr>
                            <wps:bodyPr upright="1"/>
                          </wps:wsp>
                        </a:graphicData>
                      </a:graphic>
                    </wp:anchor>
                  </w:drawing>
                </mc:Choice>
                <mc:Fallback>
                  <w:pict>
                    <v:line id="直线 464" o:spid="_x0000_s1026" o:spt="20" style="position:absolute;left:0pt;flip:x;margin-left:137.45pt;margin-top:1.55pt;height:35.4pt;width:0.85pt;z-index:251753472;mso-width-relative:page;mso-height-relative:page;" filled="f" stroked="t" coordsize="21600,21600" o:gfxdata="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11hCwdoAAAAIAQAADwAAAAAAAAABACAAAAAiAAAAZHJz&#10;L2Rvd25yZXYueG1sUEsBAhQAFAAAAAgAh07iQD/fxNsCAgAA8AMAAA4AAAAAAAAAAQAgAAAAKQEA&#10;AGRycy9lMm9Eb2MueG1sUEsFBgAAAAAGAAYAWQEAAJ0FAAAAAA==&#10;">
                      <v:fill on="f" focussize="0,0"/>
                      <v:stroke weight="1.25pt" color="#000000" joinstyle="round" endarrow="block" endarrowwidth="wide"/>
                      <v:imagedata o:title=""/>
                      <o:lock v:ext="edit" aspectratio="f"/>
                    </v:line>
                  </w:pict>
                </mc:Fallback>
              </mc:AlternateContent>
            </w:r>
          </w:p>
          <w:p w14:paraId="5C7C3FB1">
            <w:pPr>
              <w:pStyle w:val="44"/>
              <w:rPr>
                <w:rFonts w:hint="default"/>
                <w:color w:val="000000" w:themeColor="text1"/>
                <w:lang w:val="en-US" w:eastAsia="zh-CN"/>
                <w14:textFill>
                  <w14:solidFill>
                    <w14:schemeClr w14:val="tx1"/>
                  </w14:solidFill>
                </w14:textFill>
              </w:rPr>
            </w:pPr>
          </w:p>
          <w:p w14:paraId="3F215BA3">
            <w:pPr>
              <w:spacing w:line="360" w:lineRule="auto"/>
              <w:ind w:firstLine="422" w:firstLineChars="200"/>
              <w:jc w:val="both"/>
              <w:rPr>
                <w:rFonts w:hint="default" w:ascii="Times New Roman" w:hAnsi="Times New Roman" w:eastAsia="宋体" w:cs="Times New Roman"/>
                <w:color w:val="000000" w:themeColor="text1"/>
                <w:sz w:val="24"/>
                <w:szCs w:val="24"/>
                <w14:textFill>
                  <w14:solidFill>
                    <w14:schemeClr w14:val="tx1"/>
                  </w14:solidFill>
                </w14:textFill>
              </w:rPr>
            </w:pPr>
            <w:r>
              <w:rPr>
                <w:rFonts w:hint="default"/>
                <w:b/>
                <w:bCs/>
                <w:color w:val="000000" w:themeColor="text1"/>
                <w:sz w:val="21"/>
                <w:lang w:val="en-US"/>
                <w14:textFill>
                  <w14:solidFill>
                    <w14:schemeClr w14:val="tx1"/>
                  </w14:solidFill>
                </w14:textFill>
              </w:rPr>
              <mc:AlternateContent>
                <mc:Choice Requires="wps">
                  <w:drawing>
                    <wp:anchor distT="0" distB="0" distL="114300" distR="114300" simplePos="0" relativeHeight="251763712" behindDoc="0" locked="0" layoutInCell="1" allowOverlap="1">
                      <wp:simplePos x="0" y="0"/>
                      <wp:positionH relativeFrom="column">
                        <wp:posOffset>2462530</wp:posOffset>
                      </wp:positionH>
                      <wp:positionV relativeFrom="paragraph">
                        <wp:posOffset>123190</wp:posOffset>
                      </wp:positionV>
                      <wp:extent cx="660400" cy="328295"/>
                      <wp:effectExtent l="0" t="0" r="0" b="0"/>
                      <wp:wrapNone/>
                      <wp:docPr id="74" name="文本框 463"/>
                      <wp:cNvGraphicFramePr/>
                      <a:graphic xmlns:a="http://schemas.openxmlformats.org/drawingml/2006/main">
                        <a:graphicData uri="http://schemas.microsoft.com/office/word/2010/wordprocessingShape">
                          <wps:wsp>
                            <wps:cNvSpPr txBox="1"/>
                            <wps:spPr>
                              <a:xfrm>
                                <a:off x="0" y="0"/>
                                <a:ext cx="660400" cy="328295"/>
                              </a:xfrm>
                              <a:prstGeom prst="rect">
                                <a:avLst/>
                              </a:prstGeom>
                              <a:noFill/>
                              <a:ln w="15875" cap="flat" cmpd="sng">
                                <a:noFill/>
                                <a:prstDash val="solid"/>
                                <a:miter/>
                                <a:headEnd type="none" w="med" len="med"/>
                                <a:tailEnd type="none" w="med" len="med"/>
                              </a:ln>
                            </wps:spPr>
                            <wps:txbx>
                              <w:txbxContent>
                                <w:p w14:paraId="19ABB840">
                                  <w:pPr>
                                    <w:jc w:val="center"/>
                                    <w:rPr>
                                      <w:rFonts w:hint="default" w:eastAsia="宋体"/>
                                      <w:b w:val="0"/>
                                      <w:bCs w:val="0"/>
                                      <w:sz w:val="28"/>
                                      <w:szCs w:val="28"/>
                                      <w:lang w:val="en-US" w:eastAsia="zh-CN"/>
                                    </w:rPr>
                                  </w:pPr>
                                  <w:r>
                                    <w:rPr>
                                      <w:rFonts w:hint="eastAsia"/>
                                      <w:b w:val="0"/>
                                      <w:bCs w:val="0"/>
                                      <w:sz w:val="28"/>
                                      <w:szCs w:val="28"/>
                                      <w:lang w:val="en-US" w:eastAsia="zh-CN"/>
                                    </w:rPr>
                                    <w:t>固废</w:t>
                                  </w:r>
                                </w:p>
                              </w:txbxContent>
                            </wps:txbx>
                            <wps:bodyPr upright="1"/>
                          </wps:wsp>
                        </a:graphicData>
                      </a:graphic>
                    </wp:anchor>
                  </w:drawing>
                </mc:Choice>
                <mc:Fallback>
                  <w:pict>
                    <v:shape id="文本框 463" o:spid="_x0000_s1026" o:spt="202" type="#_x0000_t202" style="position:absolute;left:0pt;margin-left:193.9pt;margin-top:9.7pt;height:25.85pt;width:52pt;z-index:251763712;mso-width-relative:page;mso-height-relative:page;" filled="f" stroked="f" coordsize="21600,21600" o:gfxdata="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dXhwD2wAAAAkBAAAPAAAAAAAAAAEAIAAAACIAAABkcnMvZG93bnJldi54&#10;bWxQSwECFAAUAAAACACHTuJABlQSgfcBAADnAwAADgAAAAAAAAABACAAAAAqAQAAZHJzL2Uyb0Rv&#10;Yy54bWxQSwUGAAAAAAYABgBZAQAAkwUAAAAA&#10;">
                      <v:fill on="f" focussize="0,0"/>
                      <v:stroke on="f" weight="1.25pt" joinstyle="miter"/>
                      <v:imagedata o:title=""/>
                      <o:lock v:ext="edit" aspectratio="f"/>
                      <v:textbox>
                        <w:txbxContent>
                          <w:p w14:paraId="19ABB840">
                            <w:pPr>
                              <w:jc w:val="center"/>
                              <w:rPr>
                                <w:rFonts w:hint="default" w:eastAsia="宋体"/>
                                <w:b w:val="0"/>
                                <w:bCs w:val="0"/>
                                <w:sz w:val="28"/>
                                <w:szCs w:val="28"/>
                                <w:lang w:val="en-US" w:eastAsia="zh-CN"/>
                              </w:rPr>
                            </w:pPr>
                            <w:r>
                              <w:rPr>
                                <w:rFonts w:hint="eastAsia"/>
                                <w:b w:val="0"/>
                                <w:bCs w:val="0"/>
                                <w:sz w:val="28"/>
                                <w:szCs w:val="28"/>
                                <w:lang w:val="en-US" w:eastAsia="zh-CN"/>
                              </w:rPr>
                              <w:t>固废</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762688" behindDoc="0" locked="0" layoutInCell="1" allowOverlap="1">
                      <wp:simplePos x="0" y="0"/>
                      <wp:positionH relativeFrom="column">
                        <wp:posOffset>2160905</wp:posOffset>
                      </wp:positionH>
                      <wp:positionV relativeFrom="paragraph">
                        <wp:posOffset>291465</wp:posOffset>
                      </wp:positionV>
                      <wp:extent cx="342900" cy="0"/>
                      <wp:effectExtent l="0" t="63500" r="0" b="69850"/>
                      <wp:wrapNone/>
                      <wp:docPr id="73" name="直线 464"/>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lgn="ctr">
                                <a:solidFill>
                                  <a:schemeClr val="tx1"/>
                                </a:solidFill>
                                <a:prstDash val="dash"/>
                                <a:headEnd type="none" w="med" len="med"/>
                                <a:tailEnd type="triangle" w="lg" len="med"/>
                              </a:ln>
                            </wps:spPr>
                            <wps:style>
                              <a:lnRef idx="0">
                                <a:schemeClr val="accent1"/>
                              </a:lnRef>
                              <a:fillRef idx="0">
                                <a:srgbClr val="FFFFFF"/>
                              </a:fillRef>
                              <a:effectRef idx="0">
                                <a:srgbClr val="FFFFFF"/>
                              </a:effectRef>
                              <a:fontRef idx="minor">
                                <a:schemeClr val="tx1"/>
                              </a:fontRef>
                            </wps:style>
                            <wps:bodyPr upright="1"/>
                          </wps:wsp>
                        </a:graphicData>
                      </a:graphic>
                    </wp:anchor>
                  </w:drawing>
                </mc:Choice>
                <mc:Fallback>
                  <w:pict>
                    <v:line id="直线 464" o:spid="_x0000_s1026" o:spt="20" style="position:absolute;left:0pt;margin-left:170.15pt;margin-top:22.95pt;height:0pt;width:27pt;z-index:251762688;mso-width-relative:page;mso-height-relative:page;" filled="f" stroked="t" coordsize="21600,21600" o:gfxdata="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TIlNYAAAAJAQAADwAAAAAAAAABACAAAAAiAAAAZHJzL2Rvd25y&#10;ZXYueG1sUEsBAhQAFAAAAAgAh07iQLFEs30AAgAA9QMAAA4AAAAAAAAAAQAgAAAAJQEAAGRycy9l&#10;Mm9Eb2MueG1sUEsFBgAAAAAGAAYAWQEAAJcFAAAAAA==&#10;">
                      <v:fill on="f" focussize="0,0"/>
                      <v:stroke color="#000000 [3213]" joinstyle="round" dashstyle="dash" endarrow="block" endarrowwidth="wide"/>
                      <v:imagedata o:title=""/>
                      <o:lock v:ext="edit" aspectratio="f"/>
                    </v:line>
                  </w:pict>
                </mc:Fallback>
              </mc:AlternateContent>
            </w:r>
            <w:r>
              <w:rPr>
                <w:color w:val="000000" w:themeColor="text1"/>
                <w14:textFill>
                  <w14:solidFill>
                    <w14:schemeClr w14:val="tx1"/>
                  </w14:solidFill>
                </w14:textFill>
              </w:rPr>
              <w:drawing>
                <wp:inline distT="0" distB="0" distL="114300" distR="114300">
                  <wp:extent cx="2362200" cy="2905125"/>
                  <wp:effectExtent l="0" t="0" r="0" b="9525"/>
                  <wp:docPr id="2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4"/>
                          <pic:cNvPicPr>
                            <a:picLocks noChangeAspect="1"/>
                          </pic:cNvPicPr>
                        </pic:nvPicPr>
                        <pic:blipFill>
                          <a:blip r:embed="rId12"/>
                          <a:stretch>
                            <a:fillRect/>
                          </a:stretch>
                        </pic:blipFill>
                        <pic:spPr>
                          <a:xfrm>
                            <a:off x="0" y="0"/>
                            <a:ext cx="2362200" cy="2905125"/>
                          </a:xfrm>
                          <a:prstGeom prst="rect">
                            <a:avLst/>
                          </a:prstGeom>
                          <a:noFill/>
                          <a:ln>
                            <a:noFill/>
                          </a:ln>
                        </pic:spPr>
                      </pic:pic>
                    </a:graphicData>
                  </a:graphic>
                </wp:inline>
              </w:drawing>
            </w:r>
          </w:p>
          <w:p w14:paraId="79231676">
            <w:pPr>
              <w:spacing w:line="360" w:lineRule="auto"/>
              <w:jc w:val="center"/>
              <w:rPr>
                <w:rFonts w:hint="eastAsia" w:ascii="Times New Roman" w:hAnsi="Times New Roman"/>
                <w:b/>
                <w:color w:val="000000" w:themeColor="text1"/>
                <w:sz w:val="24"/>
                <w:szCs w:val="32"/>
                <w:lang w:val="en-US" w:eastAsia="zh-CN"/>
                <w14:textFill>
                  <w14:solidFill>
                    <w14:schemeClr w14:val="tx1"/>
                  </w14:solidFill>
                </w14:textFill>
              </w:rPr>
            </w:pPr>
            <w:r>
              <w:rPr>
                <w:rFonts w:ascii="Times New Roman" w:hAnsi="Times New Roman" w:eastAsia="宋体"/>
                <w:b/>
                <w:color w:val="000000" w:themeColor="text1"/>
                <w:sz w:val="24"/>
                <w:szCs w:val="32"/>
                <w14:textFill>
                  <w14:solidFill>
                    <w14:schemeClr w14:val="tx1"/>
                  </w14:solidFill>
                </w14:textFill>
              </w:rPr>
              <w:t>图2-</w:t>
            </w:r>
            <w:r>
              <w:rPr>
                <w:rFonts w:hint="eastAsia" w:ascii="Times New Roman" w:hAnsi="Times New Roman"/>
                <w:b/>
                <w:color w:val="000000" w:themeColor="text1"/>
                <w:sz w:val="24"/>
                <w:szCs w:val="32"/>
                <w:lang w:val="en-US" w:eastAsia="zh-CN"/>
                <w14:textFill>
                  <w14:solidFill>
                    <w14:schemeClr w14:val="tx1"/>
                  </w14:solidFill>
                </w14:textFill>
              </w:rPr>
              <w:t>4</w:t>
            </w:r>
            <w:r>
              <w:rPr>
                <w:rFonts w:hint="eastAsia" w:ascii="Times New Roman" w:hAnsi="Times New Roman" w:eastAsia="宋体"/>
                <w:b/>
                <w:color w:val="000000" w:themeColor="text1"/>
                <w:sz w:val="24"/>
                <w:szCs w:val="32"/>
                <w14:textFill>
                  <w14:solidFill>
                    <w14:schemeClr w14:val="tx1"/>
                  </w14:solidFill>
                </w14:textFill>
              </w:rPr>
              <w:t xml:space="preserve">  </w:t>
            </w:r>
            <w:r>
              <w:rPr>
                <w:rFonts w:hint="eastAsia" w:ascii="Times New Roman" w:hAnsi="Times New Roman"/>
                <w:b/>
                <w:color w:val="000000" w:themeColor="text1"/>
                <w:sz w:val="24"/>
                <w:szCs w:val="32"/>
                <w:lang w:val="en-US" w:eastAsia="zh-CN"/>
                <w14:textFill>
                  <w14:solidFill>
                    <w14:schemeClr w14:val="tx1"/>
                  </w14:solidFill>
                </w14:textFill>
              </w:rPr>
              <w:t>油豆腐加工生产工艺流程图</w:t>
            </w:r>
          </w:p>
          <w:p w14:paraId="2DB4700E">
            <w:pPr>
              <w:spacing w:line="360" w:lineRule="auto"/>
              <w:ind w:firstLine="482" w:firstLineChars="200"/>
              <w:jc w:val="both"/>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工艺流程简述：</w:t>
            </w:r>
          </w:p>
          <w:p w14:paraId="0DEEFAC5">
            <w:pPr>
              <w:spacing w:line="360" w:lineRule="auto"/>
              <w:ind w:firstLine="480" w:firstLineChars="200"/>
              <w:jc w:val="both"/>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油炸：</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豆腐切块后</w:t>
            </w:r>
            <w:r>
              <w:rPr>
                <w:rFonts w:hint="default" w:ascii="Times New Roman" w:hAnsi="Times New Roman" w:eastAsia="宋体" w:cs="Times New Roman"/>
                <w:color w:val="000000" w:themeColor="text1"/>
                <w:sz w:val="24"/>
                <w:szCs w:val="24"/>
                <w:highlight w:val="none"/>
                <w14:textFill>
                  <w14:solidFill>
                    <w14:schemeClr w14:val="tx1"/>
                  </w14:solidFill>
                </w14:textFill>
              </w:rPr>
              <w:t>油豆腐需在油温95-100℃的油炸机内油炸成型，此过程有油烟废气</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以及油炸豆腐边角料产生</w:t>
            </w:r>
            <w:r>
              <w:rPr>
                <w:rFonts w:hint="default" w:ascii="Times New Roman" w:hAnsi="Times New Roman" w:eastAsia="宋体" w:cs="Times New Roman"/>
                <w:color w:val="000000" w:themeColor="text1"/>
                <w:sz w:val="24"/>
                <w:szCs w:val="24"/>
                <w:highlight w:val="none"/>
                <w14:textFill>
                  <w14:solidFill>
                    <w14:schemeClr w14:val="tx1"/>
                  </w14:solidFill>
                </w14:textFill>
              </w:rPr>
              <w:t>。然</w:t>
            </w:r>
            <w:r>
              <w:rPr>
                <w:rFonts w:hint="default" w:ascii="Times New Roman" w:hAnsi="Times New Roman" w:eastAsia="宋体" w:cs="Times New Roman"/>
                <w:color w:val="000000" w:themeColor="text1"/>
                <w:sz w:val="24"/>
                <w:szCs w:val="24"/>
                <w14:textFill>
                  <w14:solidFill>
                    <w14:schemeClr w14:val="tx1"/>
                  </w14:solidFill>
                </w14:textFill>
              </w:rPr>
              <w:t>后摊凉、包装得到油豆腐。</w:t>
            </w:r>
            <w:r>
              <w:rPr>
                <w:rFonts w:hint="eastAsia" w:ascii="Times New Roman" w:hAnsi="Times New Roman" w:cs="Times New Roman"/>
                <w:color w:val="000000" w:themeColor="text1"/>
                <w:sz w:val="24"/>
                <w:szCs w:val="24"/>
                <w:lang w:val="en-US" w:eastAsia="zh-CN"/>
                <w14:textFill>
                  <w14:solidFill>
                    <w14:schemeClr w14:val="tx1"/>
                  </w14:solidFill>
                </w14:textFill>
              </w:rPr>
              <w:t>油炸工序所用的油定期更换。</w:t>
            </w:r>
          </w:p>
          <w:p w14:paraId="6A81F8FE">
            <w:pPr>
              <w:spacing w:line="360" w:lineRule="auto"/>
              <w:ind w:firstLine="480" w:firstLineChars="200"/>
              <w:jc w:val="left"/>
              <w:rPr>
                <w:rFonts w:hint="default" w:ascii="Times New Roman" w:hAnsi="Times New Roman" w:eastAsia="宋体"/>
                <w:b/>
                <w:color w:val="000000" w:themeColor="text1"/>
                <w:sz w:val="24"/>
                <w:szCs w:val="32"/>
                <w:lang w:val="en-US" w:eastAsia="zh-CN"/>
                <w14:textFill>
                  <w14:solidFill>
                    <w14:schemeClr w14:val="tx1"/>
                  </w14:solidFill>
                </w14:textFill>
              </w:rPr>
            </w:pPr>
            <w:r>
              <w:rPr>
                <w:rFonts w:hint="eastAsia" w:ascii="Times New Roman" w:hAnsi="Times New Roman"/>
                <w:color w:val="000000" w:themeColor="text1"/>
                <w:sz w:val="24"/>
                <w:lang w:val="en-US" w:eastAsia="zh-CN"/>
                <w14:textFill>
                  <w14:solidFill>
                    <w14:schemeClr w14:val="tx1"/>
                  </w14:solidFill>
                </w14:textFill>
              </w:rPr>
              <w:t>（5）卤香酱干生产工艺流程图</w:t>
            </w:r>
            <w:r>
              <w:rPr>
                <w:rFonts w:hint="default"/>
                <w:b/>
                <w:bCs/>
                <w:color w:val="000000" w:themeColor="text1"/>
                <w:sz w:val="21"/>
                <w:lang w:val="en-US"/>
                <w14:textFill>
                  <w14:solidFill>
                    <w14:schemeClr w14:val="tx1"/>
                  </w14:solidFill>
                </w14:textFill>
              </w:rPr>
              <mc:AlternateContent>
                <mc:Choice Requires="wps">
                  <w:drawing>
                    <wp:anchor distT="0" distB="0" distL="114300" distR="114300" simplePos="0" relativeHeight="251764736" behindDoc="0" locked="0" layoutInCell="1" allowOverlap="1">
                      <wp:simplePos x="0" y="0"/>
                      <wp:positionH relativeFrom="column">
                        <wp:posOffset>-43815</wp:posOffset>
                      </wp:positionH>
                      <wp:positionV relativeFrom="paragraph">
                        <wp:posOffset>759460</wp:posOffset>
                      </wp:positionV>
                      <wp:extent cx="483235" cy="262255"/>
                      <wp:effectExtent l="0" t="0" r="12065" b="4445"/>
                      <wp:wrapNone/>
                      <wp:docPr id="75" name="文本框 467"/>
                      <wp:cNvGraphicFramePr/>
                      <a:graphic xmlns:a="http://schemas.openxmlformats.org/drawingml/2006/main">
                        <a:graphicData uri="http://schemas.microsoft.com/office/word/2010/wordprocessingShape">
                          <wps:wsp>
                            <wps:cNvSpPr txBox="1"/>
                            <wps:spPr>
                              <a:xfrm>
                                <a:off x="0" y="0"/>
                                <a:ext cx="483235" cy="262255"/>
                              </a:xfrm>
                              <a:prstGeom prst="rect">
                                <a:avLst/>
                              </a:prstGeom>
                              <a:solidFill>
                                <a:srgbClr val="FFFFFF"/>
                              </a:solidFill>
                              <a:ln w="6350">
                                <a:noFill/>
                              </a:ln>
                            </wps:spPr>
                            <wps:txbx>
                              <w:txbxContent>
                                <w:p w14:paraId="37BFD22D">
                                  <w:pPr>
                                    <w:jc w:val="center"/>
                                    <w:rPr>
                                      <w:rFonts w:hint="eastAsia" w:eastAsia="宋体"/>
                                      <w:b w:val="0"/>
                                      <w:bCs w:val="0"/>
                                      <w:sz w:val="20"/>
                                      <w:szCs w:val="22"/>
                                      <w:lang w:val="en-US" w:eastAsia="zh-CN"/>
                                    </w:rPr>
                                  </w:pPr>
                                  <w:r>
                                    <w:rPr>
                                      <w:rFonts w:hint="eastAsia"/>
                                      <w:b w:val="0"/>
                                      <w:bCs w:val="0"/>
                                      <w:sz w:val="20"/>
                                      <w:szCs w:val="22"/>
                                      <w:lang w:val="en-US" w:eastAsia="zh-CN"/>
                                    </w:rPr>
                                    <w:t>豆腐</w:t>
                                  </w:r>
                                </w:p>
                              </w:txbxContent>
                            </wps:txbx>
                            <wps:bodyPr upright="1"/>
                          </wps:wsp>
                        </a:graphicData>
                      </a:graphic>
                    </wp:anchor>
                  </w:drawing>
                </mc:Choice>
                <mc:Fallback>
                  <w:pict>
                    <v:shape id="文本框 467" o:spid="_x0000_s1026" o:spt="202" type="#_x0000_t202" style="position:absolute;left:0pt;margin-left:-3.45pt;margin-top:59.8pt;height:20.65pt;width:38.05pt;z-index:251764736;mso-width-relative:page;mso-height-relative:page;" fillcolor="#FFFFFF" filled="t" stroked="f" coordsize="21600,21600" o:gfxdata="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FvDj2fUAAAACQEAAA8AAAAAAAAAAQAgAAAAIgAAAGRycy9kb3du&#10;cmV2LnhtbFBLAQIUABQAAAAIAIdO4kADTbw4ygEAAIIDAAAOAAAAAAAAAAEAIAAAACMBAABkcnMv&#10;ZTJvRG9jLnhtbFBLBQYAAAAABgAGAFkBAABfBQAAAAA=&#10;">
                      <v:fill on="t" focussize="0,0"/>
                      <v:stroke on="f" weight="0.5pt"/>
                      <v:imagedata o:title=""/>
                      <o:lock v:ext="edit" aspectratio="f"/>
                      <v:textbox>
                        <w:txbxContent>
                          <w:p w14:paraId="37BFD22D">
                            <w:pPr>
                              <w:jc w:val="center"/>
                              <w:rPr>
                                <w:rFonts w:hint="eastAsia" w:eastAsia="宋体"/>
                                <w:b w:val="0"/>
                                <w:bCs w:val="0"/>
                                <w:sz w:val="20"/>
                                <w:szCs w:val="22"/>
                                <w:lang w:val="en-US" w:eastAsia="zh-CN"/>
                              </w:rPr>
                            </w:pPr>
                            <w:r>
                              <w:rPr>
                                <w:rFonts w:hint="eastAsia"/>
                                <w:b w:val="0"/>
                                <w:bCs w:val="0"/>
                                <w:sz w:val="20"/>
                                <w:szCs w:val="22"/>
                                <w:lang w:val="en-US" w:eastAsia="zh-CN"/>
                              </w:rPr>
                              <w:t>豆腐</w:t>
                            </w:r>
                          </w:p>
                        </w:txbxContent>
                      </v:textbox>
                    </v:shape>
                  </w:pict>
                </mc:Fallback>
              </mc:AlternateContent>
            </w:r>
            <w:r>
              <w:rPr>
                <w:color w:val="000000" w:themeColor="text1"/>
                <w14:textFill>
                  <w14:solidFill>
                    <w14:schemeClr w14:val="tx1"/>
                  </w14:solidFill>
                </w14:textFill>
              </w:rPr>
              <w:drawing>
                <wp:inline distT="0" distB="0" distL="114300" distR="114300">
                  <wp:extent cx="5296535" cy="2056765"/>
                  <wp:effectExtent l="0" t="0" r="18415" b="635"/>
                  <wp:docPr id="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2"/>
                          <pic:cNvPicPr>
                            <a:picLocks noChangeAspect="1"/>
                          </pic:cNvPicPr>
                        </pic:nvPicPr>
                        <pic:blipFill>
                          <a:blip r:embed="rId13"/>
                          <a:stretch>
                            <a:fillRect/>
                          </a:stretch>
                        </pic:blipFill>
                        <pic:spPr>
                          <a:xfrm>
                            <a:off x="0" y="0"/>
                            <a:ext cx="5296535" cy="2056765"/>
                          </a:xfrm>
                          <a:prstGeom prst="rect">
                            <a:avLst/>
                          </a:prstGeom>
                          <a:noFill/>
                          <a:ln>
                            <a:noFill/>
                          </a:ln>
                        </pic:spPr>
                      </pic:pic>
                    </a:graphicData>
                  </a:graphic>
                </wp:inline>
              </w:drawing>
            </w:r>
            <w:r>
              <w:rPr>
                <w:rFonts w:hint="eastAsia"/>
                <w:color w:val="000000" w:themeColor="text1"/>
                <w:lang w:val="en-US" w:eastAsia="zh-CN"/>
                <w14:textFill>
                  <w14:solidFill>
                    <w14:schemeClr w14:val="tx1"/>
                  </w14:solidFill>
                </w14:textFill>
              </w:rPr>
              <w:t xml:space="preserve">            </w:t>
            </w:r>
            <w:r>
              <w:rPr>
                <w:rFonts w:ascii="Times New Roman" w:hAnsi="Times New Roman" w:eastAsia="宋体"/>
                <w:b/>
                <w:color w:val="000000" w:themeColor="text1"/>
                <w:sz w:val="24"/>
                <w:szCs w:val="32"/>
                <w14:textFill>
                  <w14:solidFill>
                    <w14:schemeClr w14:val="tx1"/>
                  </w14:solidFill>
                </w14:textFill>
              </w:rPr>
              <w:t>图2-</w:t>
            </w:r>
            <w:r>
              <w:rPr>
                <w:rFonts w:hint="eastAsia" w:ascii="Times New Roman" w:hAnsi="Times New Roman"/>
                <w:b/>
                <w:color w:val="000000" w:themeColor="text1"/>
                <w:sz w:val="24"/>
                <w:szCs w:val="32"/>
                <w:lang w:val="en-US" w:eastAsia="zh-CN"/>
                <w14:textFill>
                  <w14:solidFill>
                    <w14:schemeClr w14:val="tx1"/>
                  </w14:solidFill>
                </w14:textFill>
              </w:rPr>
              <w:t>5</w:t>
            </w:r>
            <w:r>
              <w:rPr>
                <w:rFonts w:hint="eastAsia" w:ascii="Times New Roman" w:hAnsi="Times New Roman" w:eastAsia="宋体"/>
                <w:b/>
                <w:color w:val="000000" w:themeColor="text1"/>
                <w:sz w:val="24"/>
                <w:szCs w:val="32"/>
                <w14:textFill>
                  <w14:solidFill>
                    <w14:schemeClr w14:val="tx1"/>
                  </w14:solidFill>
                </w14:textFill>
              </w:rPr>
              <w:t xml:space="preserve"> </w:t>
            </w:r>
            <w:r>
              <w:rPr>
                <w:rFonts w:hint="eastAsia" w:ascii="Times New Roman" w:hAnsi="Times New Roman"/>
                <w:b/>
                <w:color w:val="000000" w:themeColor="text1"/>
                <w:sz w:val="24"/>
                <w:szCs w:val="32"/>
                <w:lang w:val="en-US" w:eastAsia="zh-CN"/>
                <w14:textFill>
                  <w14:solidFill>
                    <w14:schemeClr w14:val="tx1"/>
                  </w14:solidFill>
                </w14:textFill>
              </w:rPr>
              <w:t xml:space="preserve"> </w:t>
            </w:r>
            <w:r>
              <w:rPr>
                <w:rFonts w:hint="eastAsia" w:ascii="Times New Roman" w:hAnsi="Times New Roman" w:eastAsia="宋体"/>
                <w:b/>
                <w:color w:val="000000" w:themeColor="text1"/>
                <w:sz w:val="24"/>
                <w:szCs w:val="32"/>
                <w14:textFill>
                  <w14:solidFill>
                    <w14:schemeClr w14:val="tx1"/>
                  </w14:solidFill>
                </w14:textFill>
              </w:rPr>
              <w:t xml:space="preserve"> </w:t>
            </w:r>
            <w:r>
              <w:rPr>
                <w:rFonts w:hint="eastAsia" w:ascii="Times New Roman"/>
                <w:b/>
                <w:bCs/>
                <w:color w:val="000000" w:themeColor="text1"/>
                <w:sz w:val="24"/>
                <w:u w:val="none"/>
                <w:lang w:eastAsia="zh-CN"/>
                <w14:textFill>
                  <w14:solidFill>
                    <w14:schemeClr w14:val="tx1"/>
                  </w14:solidFill>
                </w14:textFill>
              </w:rPr>
              <w:t>卤香酱干</w:t>
            </w:r>
            <w:r>
              <w:rPr>
                <w:rFonts w:hint="eastAsia" w:ascii="Times New Roman" w:hAnsi="Times New Roman"/>
                <w:b/>
                <w:color w:val="000000" w:themeColor="text1"/>
                <w:sz w:val="24"/>
                <w:szCs w:val="32"/>
                <w:lang w:val="en-US" w:eastAsia="zh-CN"/>
                <w14:textFill>
                  <w14:solidFill>
                    <w14:schemeClr w14:val="tx1"/>
                  </w14:solidFill>
                </w14:textFill>
              </w:rPr>
              <w:t>加工生产工艺流程图</w:t>
            </w:r>
          </w:p>
          <w:p w14:paraId="7CAD2957">
            <w:pPr>
              <w:keepNext w:val="0"/>
              <w:keepLines w:val="0"/>
              <w:pageBreakBefore w:val="0"/>
              <w:widowControl w:val="0"/>
              <w:kinsoku/>
              <w:wordWrap/>
              <w:overflowPunct/>
              <w:topLinePunct w:val="0"/>
              <w:autoSpaceDE/>
              <w:autoSpaceDN/>
              <w:bidi w:val="0"/>
              <w:adjustRightInd/>
              <w:snapToGrid/>
              <w:spacing w:line="336" w:lineRule="auto"/>
              <w:ind w:firstLine="482" w:firstLineChars="200"/>
              <w:textAlignment w:val="auto"/>
              <w:rPr>
                <w:rFonts w:hint="eastAsia" w:ascii="Times New Roman"/>
                <w:b/>
                <w:bCs/>
                <w:color w:val="000000" w:themeColor="text1"/>
                <w:sz w:val="24"/>
                <w:u w:val="none"/>
                <w:lang w:val="en-US" w:eastAsia="zh-CN"/>
                <w14:textFill>
                  <w14:solidFill>
                    <w14:schemeClr w14:val="tx1"/>
                  </w14:solidFill>
                </w14:textFill>
              </w:rPr>
            </w:pPr>
            <w:r>
              <w:rPr>
                <w:rFonts w:hint="eastAsia" w:ascii="Times New Roman"/>
                <w:b/>
                <w:bCs/>
                <w:color w:val="000000" w:themeColor="text1"/>
                <w:sz w:val="24"/>
                <w:u w:val="none"/>
                <w:lang w:val="en-US" w:eastAsia="zh-CN"/>
                <w14:textFill>
                  <w14:solidFill>
                    <w14:schemeClr w14:val="tx1"/>
                  </w14:solidFill>
                </w14:textFill>
              </w:rPr>
              <w:t>工艺流程简述：</w:t>
            </w:r>
          </w:p>
          <w:p w14:paraId="59143012">
            <w:pPr>
              <w:keepNext w:val="0"/>
              <w:keepLines w:val="0"/>
              <w:pageBreakBefore w:val="0"/>
              <w:widowControl w:val="0"/>
              <w:kinsoku/>
              <w:wordWrap/>
              <w:overflowPunct/>
              <w:topLinePunct w:val="0"/>
              <w:autoSpaceDE/>
              <w:autoSpaceDN/>
              <w:bidi w:val="0"/>
              <w:adjustRightInd/>
              <w:snapToGrid/>
              <w:spacing w:line="336" w:lineRule="auto"/>
              <w:ind w:firstLine="480" w:firstLineChars="200"/>
              <w:textAlignment w:val="auto"/>
              <w:rPr>
                <w:rFonts w:hint="eastAsia" w:ascii="Times New Roman"/>
                <w:b w:val="0"/>
                <w:bCs w:val="0"/>
                <w:color w:val="000000" w:themeColor="text1"/>
                <w:sz w:val="24"/>
                <w:u w:val="none"/>
                <w:lang w:val="en-US" w:eastAsia="zh-CN"/>
                <w14:textFill>
                  <w14:solidFill>
                    <w14:schemeClr w14:val="tx1"/>
                  </w14:solidFill>
                </w14:textFill>
              </w:rPr>
            </w:pPr>
            <w:r>
              <w:rPr>
                <w:rFonts w:hint="eastAsia" w:ascii="Times New Roman"/>
                <w:b w:val="0"/>
                <w:bCs w:val="0"/>
                <w:color w:val="000000" w:themeColor="text1"/>
                <w:sz w:val="24"/>
                <w:u w:val="none"/>
                <w:lang w:val="en-US" w:eastAsia="zh-CN"/>
                <w14:textFill>
                  <w14:solidFill>
                    <w14:schemeClr w14:val="tx1"/>
                  </w14:solidFill>
                </w14:textFill>
              </w:rPr>
              <w:t>①切块：对项目半成品豆腐进行切块；</w:t>
            </w:r>
          </w:p>
          <w:p w14:paraId="29AE8785">
            <w:pPr>
              <w:keepNext w:val="0"/>
              <w:keepLines w:val="0"/>
              <w:pageBreakBefore w:val="0"/>
              <w:widowControl w:val="0"/>
              <w:kinsoku/>
              <w:wordWrap/>
              <w:overflowPunct/>
              <w:topLinePunct w:val="0"/>
              <w:autoSpaceDE/>
              <w:autoSpaceDN/>
              <w:bidi w:val="0"/>
              <w:adjustRightInd/>
              <w:snapToGrid/>
              <w:spacing w:line="336" w:lineRule="auto"/>
              <w:ind w:firstLine="480" w:firstLineChars="200"/>
              <w:textAlignment w:val="auto"/>
              <w:rPr>
                <w:rFonts w:hint="eastAsia" w:ascii="Times New Roman"/>
                <w:b w:val="0"/>
                <w:bCs w:val="0"/>
                <w:color w:val="000000" w:themeColor="text1"/>
                <w:sz w:val="24"/>
                <w:u w:val="none"/>
                <w:lang w:val="en-US" w:eastAsia="zh-CN"/>
                <w14:textFill>
                  <w14:solidFill>
                    <w14:schemeClr w14:val="tx1"/>
                  </w14:solidFill>
                </w14:textFill>
              </w:rPr>
            </w:pPr>
            <w:r>
              <w:rPr>
                <w:rFonts w:hint="eastAsia" w:ascii="Times New Roman"/>
                <w:b w:val="0"/>
                <w:bCs w:val="0"/>
                <w:color w:val="000000" w:themeColor="text1"/>
                <w:sz w:val="24"/>
                <w:u w:val="none"/>
                <w:lang w:val="en-US" w:eastAsia="zh-CN"/>
                <w14:textFill>
                  <w14:solidFill>
                    <w14:schemeClr w14:val="tx1"/>
                  </w14:solidFill>
                </w14:textFill>
              </w:rPr>
              <w:t>②卤制、摊凉：切块后的百叶进行卤制，约30分钟过后捞出摊凉，此过程会有异味产生，以臭气浓度表征；</w:t>
            </w:r>
          </w:p>
          <w:p w14:paraId="09DE567A">
            <w:pPr>
              <w:keepNext w:val="0"/>
              <w:keepLines w:val="0"/>
              <w:pageBreakBefore w:val="0"/>
              <w:widowControl w:val="0"/>
              <w:kinsoku/>
              <w:wordWrap/>
              <w:overflowPunct/>
              <w:topLinePunct w:val="0"/>
              <w:autoSpaceDE/>
              <w:autoSpaceDN/>
              <w:bidi w:val="0"/>
              <w:adjustRightInd/>
              <w:snapToGrid/>
              <w:spacing w:line="336" w:lineRule="auto"/>
              <w:ind w:firstLine="480" w:firstLineChars="200"/>
              <w:textAlignment w:val="auto"/>
              <w:rPr>
                <w:rFonts w:hint="eastAsia" w:ascii="Times New Roman"/>
                <w:b w:val="0"/>
                <w:bCs w:val="0"/>
                <w:color w:val="000000" w:themeColor="text1"/>
                <w:sz w:val="24"/>
                <w:u w:val="none"/>
                <w:lang w:val="en-US" w:eastAsia="zh-CN"/>
                <w14:textFill>
                  <w14:solidFill>
                    <w14:schemeClr w14:val="tx1"/>
                  </w14:solidFill>
                </w14:textFill>
              </w:rPr>
            </w:pPr>
            <w:r>
              <w:rPr>
                <w:rFonts w:hint="eastAsia" w:ascii="Times New Roman"/>
                <w:b w:val="0"/>
                <w:bCs w:val="0"/>
                <w:color w:val="000000" w:themeColor="text1"/>
                <w:sz w:val="24"/>
                <w:u w:val="none"/>
                <w:lang w:val="en-US" w:eastAsia="zh-CN"/>
                <w14:textFill>
                  <w14:solidFill>
                    <w14:schemeClr w14:val="tx1"/>
                  </w14:solidFill>
                </w14:textFill>
              </w:rPr>
              <w:t>③烘烤：将卤制后的百叶进行电烘箱进行烘烤，温度在190-200℃左右，时间约40-50秒，烘烤过程有异味产生，以臭气浓度表征；</w:t>
            </w:r>
          </w:p>
          <w:p w14:paraId="45D52B80">
            <w:pPr>
              <w:keepNext w:val="0"/>
              <w:keepLines w:val="0"/>
              <w:pageBreakBefore w:val="0"/>
              <w:widowControl w:val="0"/>
              <w:kinsoku/>
              <w:wordWrap/>
              <w:overflowPunct/>
              <w:topLinePunct w:val="0"/>
              <w:autoSpaceDE/>
              <w:autoSpaceDN/>
              <w:bidi w:val="0"/>
              <w:adjustRightInd/>
              <w:snapToGrid/>
              <w:spacing w:line="336" w:lineRule="auto"/>
              <w:ind w:firstLine="480" w:firstLineChars="200"/>
              <w:textAlignment w:val="auto"/>
              <w:rPr>
                <w:rFonts w:hint="eastAsia" w:ascii="Times New Roman"/>
                <w:b w:val="0"/>
                <w:bCs w:val="0"/>
                <w:color w:val="000000" w:themeColor="text1"/>
                <w:sz w:val="24"/>
                <w:u w:val="none"/>
                <w:lang w:val="en-US" w:eastAsia="zh-CN"/>
                <w14:textFill>
                  <w14:solidFill>
                    <w14:schemeClr w14:val="tx1"/>
                  </w14:solidFill>
                </w14:textFill>
              </w:rPr>
            </w:pPr>
            <w:r>
              <w:rPr>
                <w:rFonts w:hint="eastAsia" w:ascii="Times New Roman"/>
                <w:b w:val="0"/>
                <w:bCs w:val="0"/>
                <w:color w:val="000000" w:themeColor="text1"/>
                <w:sz w:val="24"/>
                <w:u w:val="none"/>
                <w:lang w:val="en-US" w:eastAsia="zh-CN"/>
                <w14:textFill>
                  <w14:solidFill>
                    <w14:schemeClr w14:val="tx1"/>
                  </w14:solidFill>
                </w14:textFill>
              </w:rPr>
              <w:t>④搅拌（含粉碎、加热）：烘烤后的百叶与加热好的热油（温度在160-200℃，时间约2-3分钟）及粉碎后的香辛料一起搅拌，香辛料主要为桂皮、八角以及香叶，为块状和片状，粉碎工序采用密闭设备，仅粉碎工序出料、搅拌投料过程会有些微粉尘产生，呈无组织排放。以及搅拌过程中有异味产生；</w:t>
            </w:r>
          </w:p>
          <w:p w14:paraId="1C6E5AC1">
            <w:pPr>
              <w:keepNext w:val="0"/>
              <w:keepLines w:val="0"/>
              <w:pageBreakBefore w:val="0"/>
              <w:widowControl w:val="0"/>
              <w:kinsoku/>
              <w:wordWrap/>
              <w:overflowPunct/>
              <w:topLinePunct w:val="0"/>
              <w:autoSpaceDE/>
              <w:autoSpaceDN/>
              <w:bidi w:val="0"/>
              <w:adjustRightInd/>
              <w:snapToGrid/>
              <w:spacing w:line="336" w:lineRule="auto"/>
              <w:ind w:firstLine="480" w:firstLineChars="200"/>
              <w:textAlignment w:val="auto"/>
              <w:rPr>
                <w:rFonts w:hint="eastAsia" w:ascii="Times New Roman"/>
                <w:b w:val="0"/>
                <w:bCs w:val="0"/>
                <w:color w:val="000000" w:themeColor="text1"/>
                <w:sz w:val="24"/>
                <w:u w:val="none"/>
                <w:lang w:val="en-US" w:eastAsia="zh-CN"/>
                <w14:textFill>
                  <w14:solidFill>
                    <w14:schemeClr w14:val="tx1"/>
                  </w14:solidFill>
                </w14:textFill>
              </w:rPr>
            </w:pPr>
            <w:r>
              <w:rPr>
                <w:rFonts w:hint="eastAsia" w:ascii="Times New Roman"/>
                <w:b w:val="0"/>
                <w:bCs w:val="0"/>
                <w:color w:val="000000" w:themeColor="text1"/>
                <w:sz w:val="24"/>
                <w:u w:val="none"/>
                <w:lang w:val="en-US" w:eastAsia="zh-CN"/>
                <w14:textFill>
                  <w14:solidFill>
                    <w14:schemeClr w14:val="tx1"/>
                  </w14:solidFill>
                </w14:textFill>
              </w:rPr>
              <w:t>⑤内包装、封口、打码：搅拌后的物料按照产品的规格进行袋装、封口及打码，该过程会产生废包装物及设备噪声；</w:t>
            </w:r>
          </w:p>
          <w:p w14:paraId="6B6DEAEA">
            <w:pPr>
              <w:keepNext w:val="0"/>
              <w:keepLines w:val="0"/>
              <w:pageBreakBefore w:val="0"/>
              <w:widowControl w:val="0"/>
              <w:kinsoku/>
              <w:wordWrap/>
              <w:overflowPunct/>
              <w:topLinePunct w:val="0"/>
              <w:autoSpaceDE/>
              <w:autoSpaceDN/>
              <w:bidi w:val="0"/>
              <w:adjustRightInd/>
              <w:snapToGrid/>
              <w:spacing w:line="336" w:lineRule="auto"/>
              <w:ind w:firstLine="480" w:firstLineChars="200"/>
              <w:textAlignment w:val="auto"/>
              <w:rPr>
                <w:rFonts w:ascii="Times New Roman" w:hAnsi="Times New Roman"/>
                <w:color w:val="auto"/>
                <w:sz w:val="24"/>
                <w:u w:val="none"/>
              </w:rPr>
            </w:pPr>
            <w:r>
              <w:rPr>
                <w:rFonts w:hint="eastAsia" w:ascii="Times New Roman"/>
                <w:b w:val="0"/>
                <w:bCs w:val="0"/>
                <w:color w:val="000000" w:themeColor="text1"/>
                <w:sz w:val="24"/>
                <w:u w:val="none"/>
                <w:lang w:val="en-US" w:eastAsia="zh-CN"/>
                <w14:textFill>
                  <w14:solidFill>
                    <w14:schemeClr w14:val="tx1"/>
                  </w14:solidFill>
                </w14:textFill>
              </w:rPr>
              <w:t>⑥杀菌、外包装：对已经进行内包装的半成品部分通过委外处理进行辐射杀菌（客户要求），部分经过杀菌釜杀菌，再进行箱装，得到产品。</w:t>
            </w:r>
          </w:p>
          <w:p w14:paraId="7DF28644">
            <w:pPr>
              <w:pStyle w:val="2"/>
              <w:rPr>
                <w:rFonts w:hint="default"/>
                <w:lang w:val="en-US" w:eastAsia="zh-CN"/>
              </w:rPr>
            </w:pPr>
          </w:p>
          <w:p w14:paraId="672890D1">
            <w:pPr>
              <w:pStyle w:val="2"/>
              <w:rPr>
                <w:rFonts w:hint="eastAsia"/>
                <w:lang w:val="en-US" w:eastAsia="zh-CN"/>
              </w:rPr>
            </w:pPr>
          </w:p>
        </w:tc>
      </w:tr>
      <w:tr w14:paraId="132E3A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36" w:hRule="atLeast"/>
          <w:jc w:val="center"/>
        </w:trPr>
        <w:tc>
          <w:tcPr>
            <w:tcW w:w="456" w:type="dxa"/>
            <w:vAlign w:val="center"/>
          </w:tcPr>
          <w:p w14:paraId="0517E807">
            <w:pPr>
              <w:pStyle w:val="41"/>
              <w:adjustRightInd w:val="0"/>
              <w:snapToGrid w:val="0"/>
              <w:spacing w:before="0" w:beforeAutospacing="0" w:after="0" w:afterAutospacing="0"/>
              <w:jc w:val="center"/>
              <w:rPr>
                <w:rFonts w:ascii="Times New Roman" w:hAnsi="Times New Roman" w:eastAsia="宋体"/>
                <w:color w:val="FF0000"/>
                <w:sz w:val="22"/>
                <w:szCs w:val="22"/>
              </w:rPr>
            </w:pPr>
            <w:r>
              <w:rPr>
                <w:rFonts w:ascii="Times New Roman" w:hAnsi="Times New Roman" w:eastAsia="宋体"/>
                <w:bCs/>
                <w:color w:val="auto"/>
                <w:kern w:val="2"/>
                <w:szCs w:val="24"/>
              </w:rPr>
              <w:t>与项目有关的原有环境污染问题</w:t>
            </w:r>
          </w:p>
        </w:tc>
        <w:tc>
          <w:tcPr>
            <w:tcW w:w="8547" w:type="dxa"/>
            <w:vAlign w:val="top"/>
          </w:tcPr>
          <w:p w14:paraId="194040D7">
            <w:pPr>
              <w:spacing w:line="360" w:lineRule="auto"/>
              <w:rPr>
                <w:rFonts w:ascii="Times New Roman" w:hAnsi="Times New Roman"/>
                <w:b/>
                <w:bCs/>
                <w:color w:val="auto"/>
                <w:sz w:val="24"/>
                <w:u w:val="none"/>
              </w:rPr>
            </w:pPr>
            <w:r>
              <w:rPr>
                <w:rFonts w:ascii="Times New Roman" w:hAnsi="Times New Roman"/>
                <w:b/>
                <w:bCs/>
                <w:color w:val="auto"/>
                <w:sz w:val="24"/>
                <w:u w:val="none"/>
              </w:rPr>
              <w:t>与本项目有关的原有污染情况及主要环境问题</w:t>
            </w:r>
          </w:p>
          <w:p w14:paraId="14F7A92D">
            <w:pPr>
              <w:spacing w:line="360" w:lineRule="auto"/>
              <w:ind w:firstLine="482" w:firstLineChars="200"/>
              <w:rPr>
                <w:rFonts w:ascii="Times New Roman" w:hAnsi="Times New Roman"/>
                <w:b/>
                <w:bCs/>
                <w:color w:val="auto"/>
                <w:sz w:val="24"/>
                <w:u w:val="none"/>
              </w:rPr>
            </w:pPr>
            <w:r>
              <w:rPr>
                <w:rFonts w:ascii="Times New Roman" w:hAnsi="Times New Roman"/>
                <w:b/>
                <w:bCs/>
                <w:color w:val="auto"/>
                <w:sz w:val="24"/>
                <w:u w:val="none"/>
              </w:rPr>
              <w:t>1、现有工程环保手续履行情况</w:t>
            </w:r>
          </w:p>
          <w:p w14:paraId="63947DC0">
            <w:pPr>
              <w:spacing w:line="360" w:lineRule="auto"/>
              <w:ind w:firstLine="480" w:firstLineChars="200"/>
              <w:rPr>
                <w:rFonts w:ascii="Times New Roman" w:hAnsi="Times New Roman"/>
                <w:color w:val="auto"/>
                <w:sz w:val="24"/>
                <w:u w:val="none"/>
              </w:rPr>
            </w:pPr>
            <w:r>
              <w:rPr>
                <w:rFonts w:hint="eastAsia" w:ascii="Times New Roman" w:hAnsi="Times New Roman"/>
                <w:color w:val="auto"/>
                <w:sz w:val="24"/>
                <w:u w:val="none"/>
                <w:lang w:val="en-US" w:eastAsia="zh-CN"/>
              </w:rPr>
              <w:t>环评：</w:t>
            </w:r>
            <w:r>
              <w:rPr>
                <w:rFonts w:hint="eastAsia" w:ascii="Times New Roman" w:hAnsi="Times New Roman"/>
                <w:color w:val="auto"/>
                <w:sz w:val="24"/>
                <w:u w:val="none"/>
                <w:lang w:eastAsia="zh-CN"/>
              </w:rPr>
              <w:t>岳阳县怡然食品有限公司</w:t>
            </w:r>
            <w:r>
              <w:rPr>
                <w:rFonts w:hint="eastAsia" w:ascii="Times New Roman" w:hAnsi="Times New Roman"/>
                <w:color w:val="auto"/>
                <w:sz w:val="24"/>
                <w:u w:val="none"/>
              </w:rPr>
              <w:t>于201</w:t>
            </w:r>
            <w:r>
              <w:rPr>
                <w:rFonts w:hint="eastAsia" w:ascii="Times New Roman" w:hAnsi="Times New Roman"/>
                <w:color w:val="auto"/>
                <w:sz w:val="24"/>
                <w:u w:val="none"/>
                <w:lang w:val="en-US" w:eastAsia="zh-CN"/>
              </w:rPr>
              <w:t>3</w:t>
            </w:r>
            <w:r>
              <w:rPr>
                <w:rFonts w:hint="eastAsia" w:ascii="Times New Roman" w:hAnsi="Times New Roman"/>
                <w:color w:val="auto"/>
                <w:sz w:val="24"/>
                <w:u w:val="none"/>
              </w:rPr>
              <w:t>年8月</w:t>
            </w:r>
            <w:r>
              <w:rPr>
                <w:rFonts w:hint="eastAsia" w:ascii="Times New Roman" w:hAnsi="Times New Roman"/>
                <w:color w:val="auto"/>
                <w:sz w:val="24"/>
                <w:u w:val="none"/>
                <w:lang w:eastAsia="zh-CN"/>
              </w:rPr>
              <w:t>编制了“年加工</w:t>
            </w:r>
            <w:r>
              <w:rPr>
                <w:rFonts w:hint="eastAsia" w:ascii="Times New Roman" w:hAnsi="Times New Roman"/>
                <w:color w:val="auto"/>
                <w:sz w:val="24"/>
                <w:u w:val="none"/>
                <w:lang w:val="en-US" w:eastAsia="zh-CN"/>
              </w:rPr>
              <w:t>300吨豆制品建设项目环境影响登记表”</w:t>
            </w:r>
            <w:r>
              <w:rPr>
                <w:rFonts w:ascii="Times New Roman" w:hAnsi="Times New Roman"/>
                <w:color w:val="auto"/>
                <w:sz w:val="24"/>
                <w:u w:val="none"/>
              </w:rPr>
              <w:t>，</w:t>
            </w:r>
            <w:r>
              <w:rPr>
                <w:rFonts w:hint="eastAsia" w:ascii="Times New Roman" w:hAnsi="Times New Roman"/>
                <w:color w:val="auto"/>
                <w:sz w:val="24"/>
                <w:u w:val="none"/>
                <w:lang w:val="en-US" w:eastAsia="zh-CN"/>
              </w:rPr>
              <w:t>2013</w:t>
            </w:r>
            <w:r>
              <w:rPr>
                <w:rFonts w:ascii="Times New Roman" w:hAnsi="Times New Roman"/>
                <w:color w:val="auto"/>
                <w:sz w:val="24"/>
                <w:u w:val="none"/>
              </w:rPr>
              <w:t>年</w:t>
            </w:r>
            <w:r>
              <w:rPr>
                <w:rFonts w:hint="eastAsia" w:ascii="Times New Roman" w:hAnsi="Times New Roman"/>
                <w:color w:val="auto"/>
                <w:sz w:val="24"/>
                <w:u w:val="none"/>
                <w:lang w:val="en-US" w:eastAsia="zh-CN"/>
              </w:rPr>
              <w:t>8</w:t>
            </w:r>
            <w:r>
              <w:rPr>
                <w:rFonts w:ascii="Times New Roman" w:hAnsi="Times New Roman"/>
                <w:color w:val="auto"/>
                <w:sz w:val="24"/>
                <w:u w:val="none"/>
              </w:rPr>
              <w:t>月</w:t>
            </w:r>
            <w:r>
              <w:rPr>
                <w:rFonts w:hint="eastAsia" w:ascii="Times New Roman" w:hAnsi="Times New Roman"/>
                <w:color w:val="auto"/>
                <w:sz w:val="24"/>
                <w:u w:val="none"/>
                <w:lang w:val="en-US" w:eastAsia="zh-CN"/>
              </w:rPr>
              <w:t>20</w:t>
            </w:r>
            <w:r>
              <w:rPr>
                <w:rFonts w:ascii="Times New Roman" w:hAnsi="Times New Roman"/>
                <w:color w:val="auto"/>
                <w:sz w:val="24"/>
                <w:u w:val="none"/>
              </w:rPr>
              <w:t>日取得了岳阳市环境保护局</w:t>
            </w:r>
            <w:r>
              <w:rPr>
                <w:rFonts w:hint="eastAsia" w:ascii="Times New Roman" w:hAnsi="Times New Roman"/>
                <w:color w:val="auto"/>
                <w:sz w:val="24"/>
                <w:u w:val="none"/>
                <w:lang w:eastAsia="zh-CN"/>
              </w:rPr>
              <w:t>岳阳县</w:t>
            </w:r>
            <w:r>
              <w:rPr>
                <w:rFonts w:hint="eastAsia" w:ascii="Times New Roman" w:hAnsi="Times New Roman"/>
                <w:color w:val="auto"/>
                <w:sz w:val="24"/>
                <w:u w:val="none"/>
              </w:rPr>
              <w:t>分局</w:t>
            </w:r>
            <w:r>
              <w:rPr>
                <w:rFonts w:ascii="Times New Roman" w:hAnsi="Times New Roman"/>
                <w:color w:val="auto"/>
                <w:sz w:val="24"/>
                <w:u w:val="none"/>
              </w:rPr>
              <w:t>的批复，批复号为“岳</w:t>
            </w:r>
            <w:r>
              <w:rPr>
                <w:rFonts w:hint="eastAsia" w:ascii="Times New Roman" w:hAnsi="Times New Roman"/>
                <w:color w:val="auto"/>
                <w:sz w:val="24"/>
                <w:u w:val="none"/>
                <w:lang w:eastAsia="zh-CN"/>
              </w:rPr>
              <w:t>县</w:t>
            </w:r>
            <w:r>
              <w:rPr>
                <w:rFonts w:hint="eastAsia" w:ascii="Times New Roman" w:hAnsi="Times New Roman"/>
                <w:color w:val="auto"/>
                <w:sz w:val="24"/>
                <w:u w:val="none"/>
              </w:rPr>
              <w:t>环评</w:t>
            </w:r>
            <w:r>
              <w:rPr>
                <w:rFonts w:hint="eastAsia" w:ascii="Times New Roman" w:hAnsi="Times New Roman"/>
                <w:color w:val="auto"/>
                <w:sz w:val="24"/>
                <w:u w:val="none"/>
                <w:lang w:eastAsia="zh-CN"/>
              </w:rPr>
              <w:t>批</w:t>
            </w:r>
            <w:r>
              <w:rPr>
                <w:rFonts w:ascii="Times New Roman" w:hAnsi="Times New Roman"/>
                <w:color w:val="auto"/>
                <w:sz w:val="24"/>
                <w:u w:val="none"/>
              </w:rPr>
              <w:t>[201</w:t>
            </w:r>
            <w:r>
              <w:rPr>
                <w:rFonts w:hint="eastAsia" w:ascii="Times New Roman" w:hAnsi="Times New Roman"/>
                <w:color w:val="auto"/>
                <w:sz w:val="24"/>
                <w:u w:val="none"/>
                <w:lang w:val="en-US" w:eastAsia="zh-CN"/>
              </w:rPr>
              <w:t>3</w:t>
            </w:r>
            <w:r>
              <w:rPr>
                <w:rFonts w:ascii="Times New Roman" w:hAnsi="Times New Roman"/>
                <w:color w:val="auto"/>
                <w:sz w:val="24"/>
                <w:u w:val="none"/>
              </w:rPr>
              <w:t>]</w:t>
            </w:r>
            <w:r>
              <w:rPr>
                <w:rFonts w:hint="eastAsia" w:ascii="Times New Roman" w:hAnsi="Times New Roman"/>
                <w:color w:val="auto"/>
                <w:sz w:val="24"/>
                <w:u w:val="none"/>
                <w:lang w:val="en-US" w:eastAsia="zh-CN"/>
              </w:rPr>
              <w:t>71</w:t>
            </w:r>
            <w:r>
              <w:rPr>
                <w:rFonts w:ascii="Times New Roman" w:hAnsi="Times New Roman"/>
                <w:color w:val="auto"/>
                <w:sz w:val="24"/>
                <w:u w:val="none"/>
              </w:rPr>
              <w:t>号”；</w:t>
            </w:r>
          </w:p>
          <w:p w14:paraId="7D44BE91">
            <w:pPr>
              <w:spacing w:line="360" w:lineRule="auto"/>
              <w:ind w:firstLine="480" w:firstLineChars="200"/>
              <w:rPr>
                <w:rFonts w:ascii="Times New Roman" w:hAnsi="Times New Roman"/>
                <w:color w:val="auto"/>
                <w:sz w:val="24"/>
                <w:u w:val="none"/>
              </w:rPr>
            </w:pPr>
            <w:r>
              <w:rPr>
                <w:rFonts w:hint="eastAsia" w:ascii="Times New Roman" w:hAnsi="Times New Roman"/>
                <w:color w:val="auto"/>
                <w:sz w:val="24"/>
                <w:u w:val="none"/>
                <w:lang w:val="en-US" w:eastAsia="zh-CN"/>
              </w:rPr>
              <w:t>验收：</w:t>
            </w:r>
            <w:r>
              <w:rPr>
                <w:rFonts w:hint="eastAsia" w:ascii="Times New Roman" w:hAnsi="Times New Roman"/>
                <w:color w:val="auto"/>
                <w:sz w:val="24"/>
                <w:u w:val="none"/>
              </w:rPr>
              <w:t>201</w:t>
            </w:r>
            <w:r>
              <w:rPr>
                <w:rFonts w:hint="eastAsia" w:ascii="Times New Roman" w:hAnsi="Times New Roman"/>
                <w:color w:val="auto"/>
                <w:sz w:val="24"/>
                <w:u w:val="none"/>
                <w:lang w:val="en-US" w:eastAsia="zh-CN"/>
              </w:rPr>
              <w:t>4</w:t>
            </w:r>
            <w:r>
              <w:rPr>
                <w:rFonts w:hint="eastAsia" w:ascii="Times New Roman" w:hAnsi="Times New Roman"/>
                <w:color w:val="auto"/>
                <w:sz w:val="24"/>
                <w:u w:val="none"/>
              </w:rPr>
              <w:t>年</w:t>
            </w:r>
            <w:r>
              <w:rPr>
                <w:rFonts w:hint="eastAsia" w:ascii="Times New Roman" w:hAnsi="Times New Roman"/>
                <w:color w:val="auto"/>
                <w:sz w:val="24"/>
                <w:u w:val="none"/>
                <w:lang w:val="en-US" w:eastAsia="zh-CN"/>
              </w:rPr>
              <w:t>11</w:t>
            </w:r>
            <w:r>
              <w:rPr>
                <w:rFonts w:hint="eastAsia" w:ascii="Times New Roman" w:hAnsi="Times New Roman"/>
                <w:color w:val="auto"/>
                <w:sz w:val="24"/>
                <w:u w:val="none"/>
              </w:rPr>
              <w:t>月</w:t>
            </w:r>
            <w:r>
              <w:rPr>
                <w:rFonts w:hint="eastAsia" w:ascii="Times New Roman" w:hAnsi="Times New Roman"/>
                <w:color w:val="auto"/>
                <w:sz w:val="24"/>
                <w:u w:val="none"/>
                <w:lang w:eastAsia="zh-CN"/>
              </w:rPr>
              <w:t>岳阳县怡然食品有限公司</w:t>
            </w:r>
            <w:r>
              <w:rPr>
                <w:rFonts w:hint="eastAsia" w:ascii="Times New Roman" w:hAnsi="Times New Roman"/>
                <w:color w:val="auto"/>
                <w:sz w:val="24"/>
                <w:u w:val="none"/>
              </w:rPr>
              <w:t>向</w:t>
            </w:r>
            <w:r>
              <w:rPr>
                <w:rFonts w:hint="eastAsia" w:ascii="Times New Roman" w:hAnsi="Times New Roman"/>
                <w:color w:val="auto"/>
                <w:sz w:val="24"/>
                <w:u w:val="none"/>
                <w:lang w:eastAsia="zh-CN"/>
              </w:rPr>
              <w:t>岳阳县环境监察大队</w:t>
            </w:r>
            <w:r>
              <w:rPr>
                <w:rFonts w:hint="eastAsia" w:ascii="Times New Roman" w:hAnsi="Times New Roman"/>
                <w:color w:val="auto"/>
                <w:sz w:val="24"/>
                <w:u w:val="none"/>
              </w:rPr>
              <w:t>申请对项目进行竣工环境保护验收，并</w:t>
            </w:r>
            <w:r>
              <w:rPr>
                <w:rFonts w:hint="eastAsia" w:ascii="Times New Roman" w:hAnsi="Times New Roman"/>
                <w:color w:val="auto"/>
                <w:sz w:val="24"/>
                <w:u w:val="none"/>
                <w:lang w:eastAsia="zh-CN"/>
              </w:rPr>
              <w:t>于</w:t>
            </w:r>
            <w:r>
              <w:rPr>
                <w:rFonts w:hint="eastAsia" w:ascii="Times New Roman" w:hAnsi="Times New Roman"/>
                <w:color w:val="auto"/>
                <w:sz w:val="24"/>
                <w:u w:val="none"/>
                <w:lang w:val="en-US" w:eastAsia="zh-CN"/>
              </w:rPr>
              <w:t>2014年11月10日</w:t>
            </w:r>
            <w:r>
              <w:rPr>
                <w:rFonts w:hint="eastAsia" w:ascii="Times New Roman" w:hAnsi="Times New Roman"/>
                <w:color w:val="auto"/>
                <w:sz w:val="24"/>
                <w:u w:val="none"/>
              </w:rPr>
              <w:t>已通过</w:t>
            </w:r>
            <w:r>
              <w:rPr>
                <w:rFonts w:ascii="Times New Roman" w:hAnsi="Times New Roman"/>
                <w:color w:val="auto"/>
                <w:sz w:val="24"/>
                <w:u w:val="none"/>
              </w:rPr>
              <w:t>竣工环境保护</w:t>
            </w:r>
            <w:r>
              <w:rPr>
                <w:rFonts w:hint="eastAsia" w:ascii="Times New Roman" w:hAnsi="Times New Roman"/>
                <w:color w:val="auto"/>
                <w:sz w:val="24"/>
                <w:u w:val="none"/>
              </w:rPr>
              <w:t>验收</w:t>
            </w:r>
            <w:r>
              <w:rPr>
                <w:rFonts w:ascii="Times New Roman" w:hAnsi="Times New Roman"/>
                <w:color w:val="auto"/>
                <w:sz w:val="24"/>
                <w:u w:val="none"/>
              </w:rPr>
              <w:t>，批复号为“岳</w:t>
            </w:r>
            <w:r>
              <w:rPr>
                <w:rFonts w:hint="eastAsia" w:ascii="Times New Roman" w:hAnsi="Times New Roman"/>
                <w:color w:val="auto"/>
                <w:sz w:val="24"/>
                <w:u w:val="none"/>
                <w:lang w:eastAsia="zh-CN"/>
              </w:rPr>
              <w:t>县环保</w:t>
            </w:r>
            <w:r>
              <w:rPr>
                <w:rFonts w:ascii="Times New Roman" w:hAnsi="Times New Roman"/>
                <w:color w:val="auto"/>
                <w:sz w:val="24"/>
                <w:u w:val="none"/>
              </w:rPr>
              <w:t>验[201</w:t>
            </w:r>
            <w:r>
              <w:rPr>
                <w:rFonts w:hint="eastAsia" w:ascii="Times New Roman" w:hAnsi="Times New Roman"/>
                <w:color w:val="auto"/>
                <w:sz w:val="24"/>
                <w:u w:val="none"/>
                <w:lang w:val="en-US" w:eastAsia="zh-CN"/>
              </w:rPr>
              <w:t>4</w:t>
            </w:r>
            <w:r>
              <w:rPr>
                <w:rFonts w:ascii="Times New Roman" w:hAnsi="Times New Roman"/>
                <w:color w:val="auto"/>
                <w:sz w:val="24"/>
                <w:u w:val="none"/>
              </w:rPr>
              <w:t>]</w:t>
            </w:r>
            <w:r>
              <w:rPr>
                <w:rFonts w:hint="eastAsia" w:ascii="Times New Roman" w:hAnsi="Times New Roman"/>
                <w:color w:val="auto"/>
                <w:sz w:val="24"/>
                <w:u w:val="none"/>
                <w:lang w:val="en-US" w:eastAsia="zh-CN"/>
              </w:rPr>
              <w:t>16</w:t>
            </w:r>
            <w:r>
              <w:rPr>
                <w:rFonts w:ascii="Times New Roman" w:hAnsi="Times New Roman"/>
                <w:color w:val="auto"/>
                <w:sz w:val="24"/>
                <w:u w:val="none"/>
              </w:rPr>
              <w:t>号”。</w:t>
            </w:r>
          </w:p>
          <w:p w14:paraId="6F5A26FB">
            <w:pPr>
              <w:spacing w:line="360" w:lineRule="auto"/>
              <w:ind w:firstLine="480" w:firstLineChars="200"/>
              <w:rPr>
                <w:rFonts w:ascii="Times New Roman" w:hAnsi="Times New Roman"/>
                <w:color w:val="auto"/>
                <w:sz w:val="24"/>
                <w:u w:val="none"/>
              </w:rPr>
            </w:pPr>
            <w:r>
              <w:rPr>
                <w:rFonts w:ascii="Times New Roman" w:hAnsi="Times New Roman"/>
                <w:color w:val="auto"/>
                <w:sz w:val="24"/>
                <w:u w:val="none"/>
              </w:rPr>
              <w:t>排污许可：20</w:t>
            </w:r>
            <w:r>
              <w:rPr>
                <w:rFonts w:hint="eastAsia" w:ascii="Times New Roman" w:hAnsi="Times New Roman"/>
                <w:color w:val="auto"/>
                <w:sz w:val="24"/>
                <w:u w:val="none"/>
                <w:lang w:val="en-US" w:eastAsia="zh-CN"/>
              </w:rPr>
              <w:t>20</w:t>
            </w:r>
            <w:r>
              <w:rPr>
                <w:rFonts w:ascii="Times New Roman" w:hAnsi="Times New Roman"/>
                <w:color w:val="auto"/>
                <w:sz w:val="24"/>
                <w:u w:val="none"/>
              </w:rPr>
              <w:t>年</w:t>
            </w:r>
            <w:r>
              <w:rPr>
                <w:rFonts w:hint="eastAsia" w:ascii="Times New Roman" w:hAnsi="Times New Roman"/>
                <w:color w:val="auto"/>
                <w:sz w:val="24"/>
                <w:u w:val="none"/>
                <w:lang w:val="en-US" w:eastAsia="zh-CN"/>
              </w:rPr>
              <w:t>4</w:t>
            </w:r>
            <w:r>
              <w:rPr>
                <w:rFonts w:ascii="Times New Roman" w:hAnsi="Times New Roman"/>
                <w:color w:val="auto"/>
                <w:sz w:val="24"/>
                <w:u w:val="none"/>
              </w:rPr>
              <w:t>月</w:t>
            </w:r>
            <w:r>
              <w:rPr>
                <w:rFonts w:hint="eastAsia" w:ascii="Times New Roman" w:hAnsi="Times New Roman"/>
                <w:color w:val="auto"/>
                <w:sz w:val="24"/>
                <w:u w:val="none"/>
                <w:lang w:val="en-US" w:eastAsia="zh-CN"/>
              </w:rPr>
              <w:t>28</w:t>
            </w:r>
            <w:r>
              <w:rPr>
                <w:rFonts w:ascii="Times New Roman" w:hAnsi="Times New Roman"/>
                <w:color w:val="auto"/>
                <w:sz w:val="24"/>
                <w:u w:val="none"/>
              </w:rPr>
              <w:t>日取得了排污许可</w:t>
            </w:r>
            <w:r>
              <w:rPr>
                <w:rFonts w:hint="eastAsia" w:ascii="Times New Roman" w:hAnsi="Times New Roman"/>
                <w:color w:val="auto"/>
                <w:sz w:val="24"/>
                <w:u w:val="none"/>
                <w:lang w:eastAsia="zh-CN"/>
              </w:rPr>
              <w:t>登记回执，登记编号为914306213383981327001X</w:t>
            </w:r>
            <w:r>
              <w:rPr>
                <w:rFonts w:ascii="Times New Roman" w:hAnsi="Times New Roman"/>
                <w:color w:val="auto"/>
                <w:sz w:val="24"/>
                <w:u w:val="none"/>
              </w:rPr>
              <w:t>。</w:t>
            </w:r>
          </w:p>
          <w:p w14:paraId="42D26178">
            <w:pPr>
              <w:spacing w:line="360" w:lineRule="auto"/>
              <w:ind w:firstLine="482" w:firstLineChars="200"/>
              <w:rPr>
                <w:rFonts w:ascii="Times New Roman" w:hAnsi="Times New Roman"/>
                <w:b/>
                <w:color w:val="auto"/>
                <w:sz w:val="24"/>
                <w:u w:val="none"/>
              </w:rPr>
            </w:pPr>
            <w:r>
              <w:rPr>
                <w:rFonts w:hint="eastAsia" w:ascii="Times New Roman" w:hAnsi="Times New Roman"/>
                <w:b/>
                <w:color w:val="auto"/>
                <w:sz w:val="24"/>
                <w:u w:val="none"/>
                <w:lang w:val="en-US" w:eastAsia="zh-CN"/>
              </w:rPr>
              <w:t>2</w:t>
            </w:r>
            <w:r>
              <w:rPr>
                <w:rFonts w:ascii="Times New Roman" w:hAnsi="Times New Roman"/>
                <w:b/>
                <w:color w:val="auto"/>
                <w:sz w:val="24"/>
                <w:u w:val="none"/>
              </w:rPr>
              <w:t>、现有工程产排污情况</w:t>
            </w:r>
          </w:p>
          <w:p w14:paraId="1314A4CB">
            <w:pPr>
              <w:spacing w:line="360" w:lineRule="auto"/>
              <w:ind w:firstLine="480" w:firstLineChars="200"/>
              <w:rPr>
                <w:rFonts w:hint="eastAsia"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根据现场勘察及建设方提供的资料可知，现有项目污染源及环保措施情况如下：</w:t>
            </w:r>
          </w:p>
          <w:p w14:paraId="421C6B23">
            <w:pPr>
              <w:spacing w:line="360" w:lineRule="auto"/>
              <w:ind w:firstLine="482" w:firstLineChars="200"/>
              <w:rPr>
                <w:rFonts w:hint="eastAsia" w:ascii="Times New Roman" w:hAnsi="Times New Roman" w:eastAsia="宋体" w:cs="Times New Roman"/>
                <w:b/>
                <w:bCs/>
                <w:color w:val="auto"/>
                <w:sz w:val="24"/>
                <w:u w:val="none"/>
                <w:lang w:val="en-US" w:eastAsia="zh-CN"/>
              </w:rPr>
            </w:pPr>
            <w:r>
              <w:rPr>
                <w:rFonts w:hint="eastAsia" w:ascii="Times New Roman" w:hAnsi="Times New Roman" w:eastAsia="宋体" w:cs="Times New Roman"/>
                <w:b/>
                <w:bCs/>
                <w:color w:val="auto"/>
                <w:sz w:val="24"/>
                <w:u w:val="none"/>
                <w:lang w:val="en-US" w:eastAsia="zh-CN"/>
              </w:rPr>
              <w:t>（1）废水</w:t>
            </w:r>
          </w:p>
          <w:p w14:paraId="2DE4DDD9">
            <w:pPr>
              <w:spacing w:line="360" w:lineRule="auto"/>
              <w:ind w:firstLine="480" w:firstLineChars="200"/>
              <w:rPr>
                <w:rFonts w:hint="eastAsia"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现有项目废水主要来源于生产废水（设备清洗废水、地面清洗废水、卤制用水、设备冷却用水）</w:t>
            </w:r>
            <w:r>
              <w:rPr>
                <w:rFonts w:hint="eastAsia" w:ascii="Times New Roman" w:hAnsi="Times New Roman" w:cs="Times New Roman"/>
                <w:color w:val="auto"/>
                <w:sz w:val="24"/>
                <w:u w:val="none"/>
                <w:lang w:val="en-US" w:eastAsia="zh-CN"/>
              </w:rPr>
              <w:t>、</w:t>
            </w:r>
            <w:r>
              <w:rPr>
                <w:rFonts w:hint="eastAsia" w:ascii="Times New Roman" w:hAnsi="Times New Roman" w:eastAsia="宋体" w:cs="Times New Roman"/>
                <w:color w:val="auto"/>
                <w:sz w:val="24"/>
                <w:u w:val="none"/>
                <w:lang w:val="en-US" w:eastAsia="zh-CN"/>
              </w:rPr>
              <w:t>生活污水。</w:t>
            </w:r>
          </w:p>
          <w:p w14:paraId="396E9176">
            <w:pPr>
              <w:spacing w:line="360" w:lineRule="auto"/>
              <w:ind w:firstLine="480" w:firstLineChars="200"/>
              <w:rPr>
                <w:rFonts w:hint="default"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A、生产废水</w:t>
            </w:r>
          </w:p>
          <w:p w14:paraId="0B1B39EF">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u w:val="none"/>
                <w:lang w:val="en-US" w:eastAsia="zh-CN"/>
              </w:rPr>
            </w:pPr>
            <w:r>
              <w:rPr>
                <w:rFonts w:hint="eastAsia" w:ascii="Times New Roman" w:hAnsi="Times New Roman" w:cs="Times New Roman"/>
                <w:color w:val="auto"/>
                <w:sz w:val="24"/>
                <w:u w:val="none"/>
                <w:lang w:val="en-US" w:eastAsia="zh-CN"/>
              </w:rPr>
              <w:t>①</w:t>
            </w:r>
            <w:r>
              <w:rPr>
                <w:rFonts w:hint="eastAsia" w:ascii="Times New Roman" w:hAnsi="Times New Roman" w:eastAsia="宋体" w:cs="Times New Roman"/>
                <w:color w:val="auto"/>
                <w:sz w:val="24"/>
                <w:u w:val="none"/>
                <w:lang w:val="en-US" w:eastAsia="zh-CN"/>
              </w:rPr>
              <w:t>设备清洗废水：</w:t>
            </w:r>
            <w:r>
              <w:rPr>
                <w:rFonts w:hint="eastAsia" w:ascii="Times New Roman" w:hAnsi="Times New Roman" w:cs="Times New Roman"/>
                <w:color w:val="auto"/>
                <w:sz w:val="24"/>
                <w:u w:val="none"/>
                <w:lang w:val="en-US" w:eastAsia="zh-CN"/>
              </w:rPr>
              <w:t>设备定期每天清洗1次，根据建设方提供经验数据</w:t>
            </w:r>
            <w:r>
              <w:rPr>
                <w:rFonts w:hint="default" w:ascii="Times New Roman" w:hAnsi="Times New Roman" w:cs="Times New Roman"/>
                <w:color w:val="auto"/>
                <w:sz w:val="24"/>
                <w:szCs w:val="24"/>
                <w:u w:val="none"/>
                <w:lang w:val="en-US" w:eastAsia="zh-CN"/>
              </w:rPr>
              <w:t>，项目设备清洗水的用量为</w:t>
            </w:r>
            <w:r>
              <w:rPr>
                <w:rFonts w:hint="eastAsia" w:ascii="Times New Roman" w:hAnsi="Times New Roman" w:cs="Times New Roman"/>
                <w:color w:val="auto"/>
                <w:sz w:val="24"/>
                <w:szCs w:val="24"/>
                <w:u w:val="none"/>
                <w:lang w:val="en-US" w:eastAsia="zh-CN"/>
              </w:rPr>
              <w:t>0.4</w:t>
            </w:r>
            <w:r>
              <w:rPr>
                <w:rFonts w:hint="default" w:ascii="Times New Roman" w:hAnsi="Times New Roman" w:cs="Times New Roman"/>
                <w:color w:val="auto"/>
                <w:sz w:val="24"/>
                <w:szCs w:val="24"/>
                <w:u w:val="none"/>
                <w:lang w:val="en-US" w:eastAsia="zh-CN"/>
              </w:rPr>
              <w:t>m</w:t>
            </w:r>
            <w:r>
              <w:rPr>
                <w:rFonts w:hint="default" w:ascii="Times New Roman" w:hAnsi="Times New Roman" w:cs="Times New Roman"/>
                <w:color w:val="auto"/>
                <w:sz w:val="24"/>
                <w:szCs w:val="24"/>
                <w:u w:val="none"/>
                <w:vertAlign w:val="superscript"/>
                <w:lang w:val="en-US" w:eastAsia="zh-CN"/>
              </w:rPr>
              <w:t>3</w:t>
            </w:r>
            <w:r>
              <w:rPr>
                <w:rFonts w:hint="default" w:ascii="Times New Roman" w:hAnsi="Times New Roman" w:cs="Times New Roman"/>
                <w:color w:val="auto"/>
                <w:sz w:val="24"/>
                <w:szCs w:val="24"/>
                <w:u w:val="none"/>
                <w:lang w:val="en-US" w:eastAsia="zh-CN"/>
              </w:rPr>
              <w:t>/d（</w:t>
            </w:r>
            <w:r>
              <w:rPr>
                <w:rFonts w:hint="eastAsia" w:ascii="Times New Roman" w:hAnsi="Times New Roman" w:cs="Times New Roman"/>
                <w:color w:val="auto"/>
                <w:sz w:val="24"/>
                <w:szCs w:val="24"/>
                <w:u w:val="none"/>
                <w:lang w:val="en-US" w:eastAsia="zh-CN"/>
              </w:rPr>
              <w:t>120</w:t>
            </w:r>
            <w:r>
              <w:rPr>
                <w:rFonts w:hint="default" w:ascii="Times New Roman" w:hAnsi="Times New Roman" w:cs="Times New Roman"/>
                <w:color w:val="auto"/>
                <w:sz w:val="24"/>
                <w:szCs w:val="24"/>
                <w:u w:val="none"/>
                <w:lang w:val="en-US" w:eastAsia="zh-CN"/>
              </w:rPr>
              <w:t>m</w:t>
            </w:r>
            <w:r>
              <w:rPr>
                <w:rFonts w:hint="default" w:ascii="Times New Roman" w:hAnsi="Times New Roman" w:cs="Times New Roman"/>
                <w:color w:val="auto"/>
                <w:sz w:val="24"/>
                <w:szCs w:val="24"/>
                <w:u w:val="none"/>
                <w:vertAlign w:val="superscript"/>
                <w:lang w:val="en-US" w:eastAsia="zh-CN"/>
              </w:rPr>
              <w:t>3</w:t>
            </w:r>
            <w:r>
              <w:rPr>
                <w:rFonts w:hint="default" w:ascii="Times New Roman" w:hAnsi="Times New Roman" w:cs="Times New Roman"/>
                <w:color w:val="auto"/>
                <w:sz w:val="24"/>
                <w:szCs w:val="24"/>
                <w:u w:val="none"/>
                <w:lang w:val="en-US" w:eastAsia="zh-CN"/>
              </w:rPr>
              <w:t>/a），排水系数以0.8计，则项目设备清洗废水产生量为</w:t>
            </w:r>
            <w:r>
              <w:rPr>
                <w:rFonts w:hint="eastAsia" w:ascii="Times New Roman" w:hAnsi="Times New Roman" w:cs="Times New Roman"/>
                <w:color w:val="auto"/>
                <w:sz w:val="24"/>
                <w:szCs w:val="24"/>
                <w:u w:val="none"/>
                <w:lang w:val="en-US" w:eastAsia="zh-CN"/>
              </w:rPr>
              <w:t>96</w:t>
            </w:r>
            <w:r>
              <w:rPr>
                <w:rFonts w:hint="default" w:ascii="Times New Roman" w:hAnsi="Times New Roman" w:cs="Times New Roman"/>
                <w:color w:val="auto"/>
                <w:sz w:val="24"/>
                <w:szCs w:val="24"/>
                <w:u w:val="none"/>
                <w:lang w:val="en-US" w:eastAsia="zh-CN"/>
              </w:rPr>
              <w:t>m</w:t>
            </w:r>
            <w:r>
              <w:rPr>
                <w:rFonts w:hint="default" w:ascii="Times New Roman" w:hAnsi="Times New Roman" w:cs="Times New Roman"/>
                <w:color w:val="auto"/>
                <w:sz w:val="24"/>
                <w:szCs w:val="24"/>
                <w:u w:val="none"/>
                <w:vertAlign w:val="superscript"/>
                <w:lang w:val="en-US" w:eastAsia="zh-CN"/>
              </w:rPr>
              <w:t>3</w:t>
            </w:r>
            <w:r>
              <w:rPr>
                <w:rFonts w:hint="default" w:ascii="Times New Roman" w:hAnsi="Times New Roman" w:cs="Times New Roman"/>
                <w:color w:val="auto"/>
                <w:sz w:val="24"/>
                <w:szCs w:val="24"/>
                <w:u w:val="none"/>
                <w:lang w:val="en-US" w:eastAsia="zh-CN"/>
              </w:rPr>
              <w:t>/a（</w:t>
            </w:r>
            <w:r>
              <w:rPr>
                <w:rFonts w:hint="eastAsia" w:ascii="Times New Roman" w:hAnsi="Times New Roman" w:cs="Times New Roman"/>
                <w:color w:val="auto"/>
                <w:sz w:val="24"/>
                <w:szCs w:val="24"/>
                <w:u w:val="none"/>
                <w:lang w:val="en-US" w:eastAsia="zh-CN"/>
              </w:rPr>
              <w:t>0.32</w:t>
            </w:r>
            <w:r>
              <w:rPr>
                <w:rFonts w:hint="default" w:ascii="Times New Roman" w:hAnsi="Times New Roman" w:cs="Times New Roman"/>
                <w:color w:val="auto"/>
                <w:sz w:val="24"/>
                <w:szCs w:val="24"/>
                <w:u w:val="none"/>
                <w:lang w:val="en-US" w:eastAsia="zh-CN"/>
              </w:rPr>
              <w:t>m</w:t>
            </w:r>
            <w:r>
              <w:rPr>
                <w:rFonts w:hint="default" w:ascii="Times New Roman" w:hAnsi="Times New Roman" w:cs="Times New Roman"/>
                <w:color w:val="auto"/>
                <w:sz w:val="24"/>
                <w:szCs w:val="24"/>
                <w:u w:val="none"/>
                <w:vertAlign w:val="superscript"/>
                <w:lang w:val="en-US" w:eastAsia="zh-CN"/>
              </w:rPr>
              <w:t>3</w:t>
            </w:r>
            <w:r>
              <w:rPr>
                <w:rFonts w:hint="default" w:ascii="Times New Roman" w:hAnsi="Times New Roman" w:cs="Times New Roman"/>
                <w:color w:val="auto"/>
                <w:sz w:val="24"/>
                <w:szCs w:val="24"/>
                <w:u w:val="none"/>
                <w:lang w:val="en-US" w:eastAsia="zh-CN"/>
              </w:rPr>
              <w:t>/d）</w:t>
            </w:r>
            <w:r>
              <w:rPr>
                <w:rFonts w:hint="eastAsia" w:ascii="Times New Roman" w:hAnsi="Times New Roman" w:cs="Times New Roman"/>
                <w:color w:val="auto"/>
                <w:sz w:val="24"/>
                <w:szCs w:val="24"/>
                <w:u w:val="none"/>
                <w:lang w:val="en-US" w:eastAsia="zh-CN"/>
              </w:rPr>
              <w:t>.</w:t>
            </w:r>
          </w:p>
          <w:p w14:paraId="3F66F62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color="auto"/>
              </w:rPr>
              <w:t>②地面冲洗废水：根据</w:t>
            </w:r>
            <w:r>
              <w:rPr>
                <w:rFonts w:hint="eastAsia" w:ascii="Times New Roman" w:hAnsi="Times New Roman" w:cs="Times New Roman"/>
                <w:color w:val="auto"/>
                <w:sz w:val="24"/>
                <w:u w:val="none"/>
                <w:lang w:val="en-US" w:eastAsia="zh-CN"/>
              </w:rPr>
              <w:t>建设方提，</w:t>
            </w:r>
            <w:r>
              <w:rPr>
                <w:rFonts w:hint="default" w:ascii="Times New Roman" w:hAnsi="Times New Roman" w:cs="Times New Roman"/>
                <w:color w:val="auto"/>
                <w:sz w:val="24"/>
                <w:szCs w:val="24"/>
                <w:u w:val="none" w:color="auto"/>
              </w:rPr>
              <w:t>项目需拖洗的生产车间面积约为</w:t>
            </w:r>
            <w:r>
              <w:rPr>
                <w:rFonts w:hint="eastAsia" w:ascii="Times New Roman" w:hAnsi="Times New Roman" w:cs="Times New Roman"/>
                <w:color w:val="auto"/>
                <w:sz w:val="24"/>
                <w:szCs w:val="24"/>
                <w:u w:val="none" w:color="auto"/>
                <w:lang w:val="en-US" w:eastAsia="zh-CN"/>
              </w:rPr>
              <w:t>2000</w:t>
            </w:r>
            <w:r>
              <w:rPr>
                <w:rFonts w:hint="default" w:ascii="Times New Roman" w:hAnsi="Times New Roman" w:cs="Times New Roman"/>
                <w:color w:val="auto"/>
                <w:sz w:val="24"/>
                <w:szCs w:val="24"/>
                <w:u w:val="none" w:color="auto"/>
              </w:rPr>
              <w:t>m</w:t>
            </w:r>
            <w:r>
              <w:rPr>
                <w:rFonts w:hint="default" w:ascii="Times New Roman" w:hAnsi="Times New Roman" w:cs="Times New Roman"/>
                <w:color w:val="auto"/>
                <w:sz w:val="24"/>
                <w:szCs w:val="24"/>
                <w:u w:val="none" w:color="auto"/>
                <w:vertAlign w:val="superscript"/>
              </w:rPr>
              <w:t>2</w:t>
            </w:r>
            <w:r>
              <w:rPr>
                <w:rFonts w:hint="default" w:ascii="Times New Roman" w:hAnsi="Times New Roman" w:cs="Times New Roman"/>
                <w:color w:val="auto"/>
                <w:sz w:val="24"/>
                <w:szCs w:val="24"/>
                <w:u w:val="none" w:color="auto"/>
              </w:rPr>
              <w:t>，拖洗用水量约为</w:t>
            </w:r>
            <w:r>
              <w:rPr>
                <w:rFonts w:hint="eastAsia" w:ascii="Times New Roman" w:hAnsi="Times New Roman" w:cs="Times New Roman"/>
                <w:color w:val="auto"/>
                <w:sz w:val="24"/>
                <w:szCs w:val="24"/>
                <w:u w:val="none" w:color="auto"/>
                <w:lang w:val="en-US" w:eastAsia="zh-CN"/>
              </w:rPr>
              <w:t>1200</w:t>
            </w:r>
            <w:r>
              <w:rPr>
                <w:rFonts w:hint="default" w:ascii="Times New Roman" w:hAnsi="Times New Roman" w:cs="Times New Roman"/>
                <w:color w:val="auto"/>
                <w:sz w:val="24"/>
                <w:szCs w:val="24"/>
                <w:u w:val="none" w:color="auto"/>
              </w:rPr>
              <w:t>m</w:t>
            </w:r>
            <w:r>
              <w:rPr>
                <w:rFonts w:hint="default" w:ascii="Times New Roman" w:hAnsi="Times New Roman" w:cs="Times New Roman"/>
                <w:color w:val="auto"/>
                <w:sz w:val="24"/>
                <w:szCs w:val="24"/>
                <w:u w:val="none" w:color="auto"/>
                <w:vertAlign w:val="superscript"/>
              </w:rPr>
              <w:t>3</w:t>
            </w:r>
            <w:r>
              <w:rPr>
                <w:rFonts w:hint="default" w:ascii="Times New Roman" w:hAnsi="Times New Roman" w:cs="Times New Roman"/>
                <w:color w:val="auto"/>
                <w:sz w:val="24"/>
                <w:szCs w:val="24"/>
                <w:u w:val="none" w:color="auto"/>
              </w:rPr>
              <w:t>/a（</w:t>
            </w:r>
            <w:r>
              <w:rPr>
                <w:rFonts w:hint="eastAsia" w:ascii="Times New Roman" w:hAnsi="Times New Roman" w:cs="Times New Roman"/>
                <w:color w:val="auto"/>
                <w:sz w:val="24"/>
                <w:szCs w:val="24"/>
                <w:u w:val="none" w:color="auto"/>
                <w:lang w:val="en-US" w:eastAsia="zh-CN"/>
              </w:rPr>
              <w:t>4</w:t>
            </w:r>
            <w:r>
              <w:rPr>
                <w:rFonts w:hint="default" w:ascii="Times New Roman" w:hAnsi="Times New Roman" w:cs="Times New Roman"/>
                <w:color w:val="auto"/>
                <w:sz w:val="24"/>
                <w:szCs w:val="24"/>
                <w:u w:val="none" w:color="auto"/>
              </w:rPr>
              <w:t>m</w:t>
            </w:r>
            <w:r>
              <w:rPr>
                <w:rFonts w:hint="default" w:ascii="Times New Roman" w:hAnsi="Times New Roman" w:cs="Times New Roman"/>
                <w:color w:val="auto"/>
                <w:sz w:val="24"/>
                <w:szCs w:val="24"/>
                <w:u w:val="none" w:color="auto"/>
                <w:vertAlign w:val="superscript"/>
              </w:rPr>
              <w:t>3</w:t>
            </w:r>
            <w:r>
              <w:rPr>
                <w:rFonts w:hint="default" w:ascii="Times New Roman" w:hAnsi="Times New Roman" w:cs="Times New Roman"/>
                <w:color w:val="auto"/>
                <w:sz w:val="24"/>
                <w:szCs w:val="24"/>
                <w:u w:val="none" w:color="auto"/>
              </w:rPr>
              <w:t>/d），排水系数以0.8计，则项目地面拖洗废水量为</w:t>
            </w:r>
            <w:r>
              <w:rPr>
                <w:rFonts w:hint="eastAsia" w:ascii="Times New Roman" w:hAnsi="Times New Roman" w:cs="Times New Roman"/>
                <w:color w:val="auto"/>
                <w:sz w:val="24"/>
                <w:szCs w:val="24"/>
                <w:u w:val="none" w:color="auto"/>
                <w:lang w:val="en-US" w:eastAsia="zh-CN"/>
              </w:rPr>
              <w:t>960</w:t>
            </w:r>
            <w:r>
              <w:rPr>
                <w:rFonts w:hint="default" w:ascii="Times New Roman" w:hAnsi="Times New Roman" w:cs="Times New Roman"/>
                <w:color w:val="auto"/>
                <w:sz w:val="24"/>
                <w:szCs w:val="24"/>
                <w:u w:val="none" w:color="auto"/>
              </w:rPr>
              <w:t>m</w:t>
            </w:r>
            <w:r>
              <w:rPr>
                <w:rFonts w:hint="default" w:ascii="Times New Roman" w:hAnsi="Times New Roman" w:cs="Times New Roman"/>
                <w:color w:val="auto"/>
                <w:sz w:val="24"/>
                <w:szCs w:val="24"/>
                <w:u w:val="none" w:color="auto"/>
                <w:vertAlign w:val="superscript"/>
              </w:rPr>
              <w:t>3</w:t>
            </w:r>
            <w:r>
              <w:rPr>
                <w:rFonts w:hint="default" w:ascii="Times New Roman" w:hAnsi="Times New Roman" w:cs="Times New Roman"/>
                <w:color w:val="auto"/>
                <w:sz w:val="24"/>
                <w:szCs w:val="24"/>
                <w:u w:val="none" w:color="auto"/>
              </w:rPr>
              <w:t>/a（</w:t>
            </w:r>
            <w:r>
              <w:rPr>
                <w:rFonts w:hint="eastAsia" w:ascii="Times New Roman" w:hAnsi="Times New Roman" w:cs="Times New Roman"/>
                <w:color w:val="auto"/>
                <w:sz w:val="24"/>
                <w:szCs w:val="24"/>
                <w:u w:val="none" w:color="auto"/>
                <w:lang w:val="en-US" w:eastAsia="zh-CN"/>
              </w:rPr>
              <w:t>3.2</w:t>
            </w:r>
            <w:r>
              <w:rPr>
                <w:rFonts w:hint="default" w:ascii="Times New Roman" w:hAnsi="Times New Roman" w:cs="Times New Roman"/>
                <w:color w:val="auto"/>
                <w:sz w:val="24"/>
                <w:szCs w:val="24"/>
                <w:u w:val="none" w:color="auto"/>
              </w:rPr>
              <w:t>m</w:t>
            </w:r>
            <w:r>
              <w:rPr>
                <w:rFonts w:hint="default" w:ascii="Times New Roman" w:hAnsi="Times New Roman" w:cs="Times New Roman"/>
                <w:color w:val="auto"/>
                <w:sz w:val="24"/>
                <w:szCs w:val="24"/>
                <w:u w:val="none" w:color="auto"/>
                <w:vertAlign w:val="superscript"/>
              </w:rPr>
              <w:t>3</w:t>
            </w:r>
            <w:r>
              <w:rPr>
                <w:rFonts w:hint="default" w:ascii="Times New Roman" w:hAnsi="Times New Roman" w:cs="Times New Roman"/>
                <w:color w:val="auto"/>
                <w:sz w:val="24"/>
                <w:szCs w:val="24"/>
                <w:u w:val="none" w:color="auto"/>
              </w:rPr>
              <w:t>/d）。</w:t>
            </w:r>
          </w:p>
          <w:p w14:paraId="4523397E">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color="auto"/>
              </w:rPr>
              <w:t>③</w:t>
            </w:r>
            <w:r>
              <w:rPr>
                <w:rFonts w:hint="default" w:ascii="Times New Roman" w:hAnsi="Times New Roman" w:cs="Times New Roman"/>
                <w:color w:val="auto"/>
                <w:sz w:val="24"/>
                <w:szCs w:val="24"/>
                <w:u w:val="none" w:color="auto"/>
                <w:lang w:val="en-US" w:eastAsia="zh-CN"/>
              </w:rPr>
              <w:t>卤制用水</w:t>
            </w:r>
            <w:r>
              <w:rPr>
                <w:rFonts w:hint="default" w:ascii="Times New Roman" w:hAnsi="Times New Roman" w:cs="Times New Roman"/>
                <w:color w:val="auto"/>
                <w:sz w:val="24"/>
                <w:szCs w:val="24"/>
                <w:u w:val="none" w:color="auto"/>
              </w:rPr>
              <w:t>：本项目所产的豆制品需要进行卤制工序，年用量为</w:t>
            </w:r>
            <w:r>
              <w:rPr>
                <w:rFonts w:hint="eastAsia" w:ascii="Times New Roman" w:hAnsi="Times New Roman" w:cs="Times New Roman"/>
                <w:color w:val="auto"/>
                <w:sz w:val="24"/>
                <w:szCs w:val="24"/>
                <w:u w:val="none" w:color="auto"/>
                <w:lang w:val="en-US" w:eastAsia="zh-CN"/>
              </w:rPr>
              <w:t>280</w:t>
            </w:r>
            <w:r>
              <w:rPr>
                <w:rFonts w:hint="default" w:ascii="Times New Roman" w:hAnsi="Times New Roman" w:cs="Times New Roman"/>
                <w:color w:val="auto"/>
                <w:sz w:val="24"/>
                <w:szCs w:val="24"/>
                <w:u w:val="none" w:color="auto"/>
              </w:rPr>
              <w:t>t，卤制用水量约为0.3t水/t原料，即</w:t>
            </w:r>
            <w:r>
              <w:rPr>
                <w:rFonts w:hint="eastAsia" w:ascii="Times New Roman" w:hAnsi="Times New Roman" w:cs="Times New Roman"/>
                <w:color w:val="auto"/>
                <w:sz w:val="24"/>
                <w:szCs w:val="24"/>
                <w:u w:val="none" w:color="auto"/>
                <w:lang w:val="en-US" w:eastAsia="zh-CN"/>
              </w:rPr>
              <w:t>84</w:t>
            </w:r>
            <w:r>
              <w:rPr>
                <w:rFonts w:hint="default" w:ascii="Times New Roman" w:hAnsi="Times New Roman" w:cs="Times New Roman"/>
                <w:color w:val="auto"/>
                <w:sz w:val="24"/>
                <w:szCs w:val="24"/>
                <w:u w:val="none" w:color="auto"/>
              </w:rPr>
              <w:t>m</w:t>
            </w:r>
            <w:r>
              <w:rPr>
                <w:rFonts w:hint="default" w:ascii="Times New Roman" w:hAnsi="Times New Roman" w:cs="Times New Roman"/>
                <w:color w:val="auto"/>
                <w:sz w:val="24"/>
                <w:szCs w:val="24"/>
                <w:u w:val="none" w:color="auto"/>
                <w:vertAlign w:val="superscript"/>
              </w:rPr>
              <w:t>3</w:t>
            </w:r>
            <w:r>
              <w:rPr>
                <w:rFonts w:hint="default" w:ascii="Times New Roman" w:hAnsi="Times New Roman" w:cs="Times New Roman"/>
                <w:color w:val="auto"/>
                <w:sz w:val="24"/>
                <w:szCs w:val="24"/>
                <w:u w:val="none" w:color="auto"/>
              </w:rPr>
              <w:t>/a。卤制过程中水挥发或进入产品，若有少量剩余经过滤后可作为老汤对下一批产品进行卤制，卤制过程不排水。</w:t>
            </w:r>
          </w:p>
          <w:p w14:paraId="4514564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u w:val="none"/>
                <w:lang w:val="en-US" w:eastAsia="zh-CN"/>
              </w:rPr>
            </w:pPr>
            <w:r>
              <w:rPr>
                <w:rFonts w:hint="default" w:ascii="Times New Roman" w:hAnsi="Times New Roman" w:cs="Times New Roman"/>
                <w:color w:val="auto"/>
                <w:sz w:val="24"/>
                <w:szCs w:val="24"/>
                <w:u w:val="none"/>
                <w:lang w:val="en-US" w:eastAsia="zh-CN"/>
              </w:rPr>
              <w:t>④设备冷却用水：卤锅和项目杀菌釜需添加冷却水，冷却用水循环使用不外排，只需定期补充蒸发损耗水量，</w:t>
            </w:r>
            <w:r>
              <w:rPr>
                <w:rFonts w:hint="eastAsia" w:ascii="Times New Roman" w:hAnsi="Times New Roman" w:cs="Times New Roman"/>
                <w:color w:val="auto"/>
                <w:sz w:val="24"/>
                <w:szCs w:val="24"/>
                <w:u w:val="none"/>
                <w:lang w:val="en-US" w:eastAsia="zh-CN"/>
              </w:rPr>
              <w:t>根据业主提供的资料</w:t>
            </w:r>
            <w:r>
              <w:rPr>
                <w:rFonts w:hint="default" w:ascii="Times New Roman" w:hAnsi="Times New Roman" w:cs="Times New Roman"/>
                <w:color w:val="auto"/>
                <w:sz w:val="24"/>
                <w:szCs w:val="24"/>
                <w:u w:val="none"/>
                <w:lang w:val="en-US" w:eastAsia="zh-CN"/>
              </w:rPr>
              <w:t>，</w:t>
            </w:r>
            <w:r>
              <w:rPr>
                <w:rFonts w:hint="eastAsia" w:ascii="Times New Roman" w:hAnsi="Times New Roman" w:cs="Times New Roman"/>
                <w:color w:val="auto"/>
                <w:sz w:val="24"/>
                <w:szCs w:val="24"/>
                <w:u w:val="none"/>
                <w:lang w:val="en-US" w:eastAsia="zh-CN"/>
              </w:rPr>
              <w:t>现有项目</w:t>
            </w:r>
            <w:r>
              <w:rPr>
                <w:rFonts w:hint="default" w:ascii="Times New Roman" w:hAnsi="Times New Roman" w:cs="Times New Roman"/>
                <w:color w:val="auto"/>
                <w:sz w:val="24"/>
                <w:szCs w:val="24"/>
                <w:u w:val="none"/>
                <w:lang w:val="en-US" w:eastAsia="zh-CN"/>
              </w:rPr>
              <w:t>新鲜水补充量为0.5m</w:t>
            </w:r>
            <w:r>
              <w:rPr>
                <w:rFonts w:hint="default" w:ascii="Times New Roman" w:hAnsi="Times New Roman" w:cs="Times New Roman"/>
                <w:color w:val="auto"/>
                <w:sz w:val="24"/>
                <w:szCs w:val="24"/>
                <w:u w:val="none"/>
                <w:vertAlign w:val="superscript"/>
                <w:lang w:val="en-US" w:eastAsia="zh-CN"/>
              </w:rPr>
              <w:t>3</w:t>
            </w:r>
            <w:r>
              <w:rPr>
                <w:rFonts w:hint="default" w:ascii="Times New Roman" w:hAnsi="Times New Roman" w:cs="Times New Roman"/>
                <w:color w:val="auto"/>
                <w:sz w:val="24"/>
                <w:szCs w:val="24"/>
                <w:u w:val="none"/>
                <w:lang w:val="en-US" w:eastAsia="zh-CN"/>
              </w:rPr>
              <w:t>/d（150m</w:t>
            </w:r>
            <w:r>
              <w:rPr>
                <w:rFonts w:hint="default" w:ascii="Times New Roman" w:hAnsi="Times New Roman" w:cs="Times New Roman"/>
                <w:color w:val="auto"/>
                <w:sz w:val="24"/>
                <w:szCs w:val="24"/>
                <w:u w:val="none"/>
                <w:vertAlign w:val="superscript"/>
                <w:lang w:val="en-US" w:eastAsia="zh-CN"/>
              </w:rPr>
              <w:t>3</w:t>
            </w:r>
            <w:r>
              <w:rPr>
                <w:rFonts w:hint="default" w:ascii="Times New Roman" w:hAnsi="Times New Roman" w:cs="Times New Roman"/>
                <w:color w:val="auto"/>
                <w:sz w:val="24"/>
                <w:szCs w:val="24"/>
                <w:u w:val="none"/>
                <w:lang w:val="en-US" w:eastAsia="zh-CN"/>
              </w:rPr>
              <w:t>/a）。</w:t>
            </w:r>
          </w:p>
          <w:p w14:paraId="56E1C18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kern w:val="0"/>
                <w:sz w:val="24"/>
                <w:szCs w:val="24"/>
                <w:u w:val="none"/>
                <w:lang w:eastAsia="zh-CN"/>
              </w:rPr>
            </w:pPr>
            <w:r>
              <w:rPr>
                <w:rFonts w:hint="eastAsia" w:ascii="Times New Roman" w:hAnsi="Times New Roman" w:cs="Times New Roman"/>
                <w:color w:val="auto"/>
                <w:sz w:val="24"/>
                <w:szCs w:val="24"/>
                <w:u w:val="none"/>
                <w:lang w:val="en-US" w:eastAsia="zh-CN"/>
              </w:rPr>
              <w:t>则</w:t>
            </w:r>
            <w:r>
              <w:rPr>
                <w:rFonts w:hint="default" w:ascii="Times New Roman" w:hAnsi="Times New Roman" w:cs="Times New Roman"/>
                <w:color w:val="auto"/>
                <w:sz w:val="24"/>
                <w:szCs w:val="24"/>
                <w:u w:val="none"/>
                <w:lang w:val="en-US" w:eastAsia="zh-CN"/>
              </w:rPr>
              <w:t>现有</w:t>
            </w:r>
            <w:r>
              <w:rPr>
                <w:rFonts w:hint="eastAsia" w:ascii="Times New Roman" w:hAnsi="Times New Roman" w:cs="Times New Roman"/>
                <w:color w:val="auto"/>
                <w:sz w:val="24"/>
                <w:szCs w:val="24"/>
                <w:u w:val="none"/>
                <w:lang w:val="en-US" w:eastAsia="zh-CN"/>
              </w:rPr>
              <w:t>工程的</w:t>
            </w:r>
            <w:r>
              <w:rPr>
                <w:rFonts w:hint="default" w:ascii="Times New Roman" w:hAnsi="Times New Roman" w:eastAsia="宋体" w:cs="Times New Roman"/>
                <w:color w:val="auto"/>
                <w:sz w:val="24"/>
                <w:szCs w:val="24"/>
                <w:u w:val="none"/>
                <w:lang w:val="en-US" w:eastAsia="zh-CN"/>
              </w:rPr>
              <w:t>生产废水排放量为</w:t>
            </w:r>
            <w:r>
              <w:rPr>
                <w:rFonts w:hint="eastAsia" w:ascii="Times New Roman" w:hAnsi="Times New Roman" w:eastAsia="宋体" w:cs="Times New Roman"/>
                <w:color w:val="auto"/>
                <w:sz w:val="24"/>
                <w:szCs w:val="24"/>
                <w:u w:val="none"/>
                <w:lang w:val="en-US" w:eastAsia="zh-CN"/>
              </w:rPr>
              <w:t>1056</w:t>
            </w:r>
            <w:r>
              <w:rPr>
                <w:rFonts w:hint="default" w:ascii="Times New Roman" w:hAnsi="Times New Roman" w:eastAsia="宋体" w:cs="Times New Roman"/>
                <w:color w:val="auto"/>
                <w:sz w:val="24"/>
                <w:szCs w:val="24"/>
                <w:u w:val="none"/>
                <w:lang w:val="en-US" w:eastAsia="zh-CN"/>
              </w:rPr>
              <w:t>t/a，废水中主要污染因子为COD、BOD</w:t>
            </w:r>
            <w:r>
              <w:rPr>
                <w:rFonts w:hint="eastAsia" w:ascii="Times New Roman" w:hAnsi="Times New Roman" w:cs="Times New Roman"/>
                <w:color w:val="auto"/>
                <w:sz w:val="24"/>
                <w:szCs w:val="24"/>
                <w:u w:val="none"/>
                <w:vertAlign w:val="subscript"/>
                <w:lang w:val="en-US" w:eastAsia="zh-CN"/>
              </w:rPr>
              <w:t>5</w:t>
            </w:r>
            <w:r>
              <w:rPr>
                <w:rFonts w:hint="default" w:ascii="Times New Roman" w:hAnsi="Times New Roman" w:eastAsia="宋体" w:cs="Times New Roman"/>
                <w:color w:val="auto"/>
                <w:sz w:val="24"/>
                <w:szCs w:val="24"/>
                <w:u w:val="none"/>
                <w:lang w:val="en-US" w:eastAsia="zh-CN"/>
              </w:rPr>
              <w:t>、悬浮物等。生产废水经物化-生化处理后达到《污水综合排放标准》（GB8978-1996）中一级排放标准后</w:t>
            </w:r>
            <w:r>
              <w:rPr>
                <w:rFonts w:hint="eastAsia" w:ascii="Times New Roman" w:hAnsi="Times New Roman" w:cs="Times New Roman"/>
                <w:color w:val="auto"/>
                <w:sz w:val="24"/>
                <w:szCs w:val="24"/>
                <w:u w:val="none"/>
                <w:lang w:val="en-US" w:eastAsia="zh-CN"/>
              </w:rPr>
              <w:t>进行</w:t>
            </w: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综合利用</w:t>
            </w:r>
            <w:r>
              <w:rPr>
                <w:rFonts w:hint="default" w:ascii="Times New Roman" w:hAnsi="Times New Roman" w:cs="Times New Roman"/>
                <w:b w:val="0"/>
                <w:bCs w:val="0"/>
                <w:color w:val="auto"/>
                <w:sz w:val="24"/>
                <w:szCs w:val="24"/>
                <w:u w:val="none"/>
                <w:lang w:eastAsia="zh-CN"/>
              </w:rPr>
              <w:t>。</w:t>
            </w:r>
          </w:p>
          <w:p w14:paraId="3678BD0E">
            <w:pPr>
              <w:spacing w:line="360" w:lineRule="auto"/>
              <w:ind w:firstLine="480" w:firstLineChars="200"/>
              <w:rPr>
                <w:rFonts w:hint="default"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B、生活污水</w:t>
            </w:r>
          </w:p>
          <w:p w14:paraId="2C7E7722">
            <w:pPr>
              <w:spacing w:line="360" w:lineRule="auto"/>
              <w:ind w:firstLine="480" w:firstLineChars="200"/>
              <w:rPr>
                <w:rFonts w:hint="eastAsia"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现有项目生活用水主要为职工的生活用水。</w:t>
            </w:r>
          </w:p>
          <w:p w14:paraId="716CDAAA">
            <w:pPr>
              <w:spacing w:line="360" w:lineRule="auto"/>
              <w:ind w:firstLine="480" w:firstLineChars="200"/>
              <w:rPr>
                <w:rFonts w:hint="default" w:ascii="Times New Roman" w:hAnsi="Times New Roman" w:cs="Times New Roman"/>
                <w:color w:val="auto"/>
                <w:sz w:val="24"/>
                <w:lang w:eastAsia="zh-CN"/>
              </w:rPr>
            </w:pPr>
            <w:r>
              <w:rPr>
                <w:rFonts w:hint="eastAsia" w:ascii="Times New Roman" w:hAnsi="Times New Roman" w:eastAsia="宋体" w:cs="Times New Roman"/>
                <w:color w:val="auto"/>
                <w:sz w:val="24"/>
                <w:u w:val="none"/>
                <w:lang w:val="en-US" w:eastAsia="zh-CN"/>
              </w:rPr>
              <w:t>现有项目劳动定员10人，根据《湖南省用水定额》(DB43T 388-2020)，职工用水标准按140L/人·</w:t>
            </w:r>
            <w:r>
              <w:rPr>
                <w:rFonts w:hint="eastAsia" w:ascii="Times New Roman" w:hAnsi="Times New Roman"/>
                <w:color w:val="000000"/>
                <w:sz w:val="24"/>
                <w:u w:val="none"/>
                <w:lang w:val="en-US" w:eastAsia="zh-CN"/>
              </w:rPr>
              <w:t>d，则员工生活用水量为1.4</w:t>
            </w:r>
            <w:r>
              <w:rPr>
                <w:rFonts w:hint="eastAsia" w:ascii="Times New Roman" w:hAnsi="Times New Roman"/>
                <w:color w:val="000000"/>
                <w:sz w:val="24"/>
                <w:u w:val="none"/>
              </w:rPr>
              <w:t>m</w:t>
            </w:r>
            <w:r>
              <w:rPr>
                <w:rFonts w:hint="eastAsia" w:ascii="Times New Roman" w:hAnsi="Times New Roman"/>
                <w:color w:val="000000"/>
                <w:sz w:val="24"/>
                <w:u w:val="none"/>
                <w:vertAlign w:val="superscript"/>
              </w:rPr>
              <w:t>3</w:t>
            </w:r>
            <w:r>
              <w:rPr>
                <w:rFonts w:hint="eastAsia" w:ascii="Times New Roman" w:hAnsi="Times New Roman"/>
                <w:color w:val="000000"/>
                <w:sz w:val="24"/>
                <w:u w:val="none"/>
              </w:rPr>
              <w:t>/d</w:t>
            </w:r>
            <w:r>
              <w:rPr>
                <w:rFonts w:hint="eastAsia" w:ascii="Times New Roman" w:hAnsi="Times New Roman"/>
                <w:color w:val="000000"/>
                <w:sz w:val="24"/>
                <w:u w:val="none"/>
                <w:lang w:eastAsia="zh-CN"/>
              </w:rPr>
              <w:t>（</w:t>
            </w:r>
            <w:r>
              <w:rPr>
                <w:rFonts w:hint="eastAsia" w:ascii="Times New Roman" w:hAnsi="Times New Roman"/>
                <w:color w:val="000000"/>
                <w:sz w:val="24"/>
                <w:u w:val="none"/>
                <w:lang w:val="en-US" w:eastAsia="zh-CN"/>
              </w:rPr>
              <w:t>420</w:t>
            </w:r>
            <w:r>
              <w:rPr>
                <w:rFonts w:hint="eastAsia" w:ascii="Times New Roman" w:hAnsi="Times New Roman"/>
                <w:color w:val="000000"/>
                <w:sz w:val="24"/>
                <w:u w:val="none"/>
              </w:rPr>
              <w:t>m</w:t>
            </w:r>
            <w:r>
              <w:rPr>
                <w:rFonts w:hint="eastAsia" w:ascii="Times New Roman" w:hAnsi="Times New Roman"/>
                <w:color w:val="000000"/>
                <w:sz w:val="24"/>
                <w:u w:val="none"/>
                <w:vertAlign w:val="superscript"/>
              </w:rPr>
              <w:t>3</w:t>
            </w:r>
            <w:r>
              <w:rPr>
                <w:rFonts w:hint="eastAsia" w:ascii="Times New Roman" w:hAnsi="Times New Roman"/>
                <w:color w:val="000000"/>
                <w:sz w:val="24"/>
                <w:u w:val="none"/>
              </w:rPr>
              <w:t>/a</w:t>
            </w:r>
            <w:r>
              <w:rPr>
                <w:rFonts w:hint="eastAsia" w:ascii="Times New Roman" w:hAnsi="Times New Roman"/>
                <w:color w:val="000000"/>
                <w:sz w:val="24"/>
                <w:u w:val="none"/>
                <w:lang w:eastAsia="zh-CN"/>
              </w:rPr>
              <w:t>）</w:t>
            </w:r>
            <w:r>
              <w:rPr>
                <w:rFonts w:hint="eastAsia" w:ascii="Times New Roman" w:hAnsi="Times New Roman" w:eastAsia="宋体" w:cs="Times New Roman"/>
                <w:color w:val="000000"/>
                <w:sz w:val="24"/>
                <w:u w:val="none"/>
                <w:lang w:eastAsia="zh-CN"/>
              </w:rPr>
              <w:t>。</w:t>
            </w:r>
            <w:r>
              <w:rPr>
                <w:rFonts w:hint="eastAsia" w:ascii="宋体" w:hAnsi="宋体" w:eastAsia="宋体" w:cs="宋体"/>
                <w:color w:val="000000"/>
                <w:sz w:val="24"/>
                <w:szCs w:val="24"/>
                <w:u w:val="none"/>
                <w:lang w:val="en-US" w:eastAsia="zh-CN"/>
              </w:rPr>
              <w:t>生活污水的排污系数取</w:t>
            </w:r>
            <w:r>
              <w:rPr>
                <w:rFonts w:hint="default" w:ascii="Times New Roman" w:hAnsi="Times New Roman" w:eastAsia="宋体" w:cs="Times New Roman"/>
                <w:color w:val="000000"/>
                <w:sz w:val="24"/>
                <w:szCs w:val="24"/>
                <w:u w:val="none"/>
                <w:lang w:val="en-US" w:eastAsia="zh-CN"/>
              </w:rPr>
              <w:t>0.8</w:t>
            </w:r>
            <w:r>
              <w:rPr>
                <w:rFonts w:hint="eastAsia" w:ascii="Times New Roman" w:hAnsi="Times New Roman" w:eastAsia="宋体" w:cs="Times New Roman"/>
                <w:color w:val="000000"/>
                <w:sz w:val="24"/>
                <w:szCs w:val="24"/>
                <w:u w:val="none"/>
                <w:lang w:val="en-US" w:eastAsia="zh-CN"/>
              </w:rPr>
              <w:t>5</w:t>
            </w:r>
            <w:r>
              <w:rPr>
                <w:rFonts w:hint="eastAsia" w:ascii="宋体" w:hAnsi="宋体" w:eastAsia="宋体" w:cs="宋体"/>
                <w:color w:val="000000"/>
                <w:sz w:val="24"/>
                <w:szCs w:val="24"/>
                <w:u w:val="none"/>
                <w:lang w:val="en-US" w:eastAsia="zh-CN"/>
              </w:rPr>
              <w:t>，则现有项目的生活污水排放量为</w:t>
            </w:r>
            <w:r>
              <w:rPr>
                <w:rFonts w:hint="eastAsia" w:ascii="Times New Roman" w:hAnsi="Times New Roman" w:eastAsia="宋体" w:cs="Times New Roman"/>
                <w:color w:val="000000"/>
                <w:sz w:val="24"/>
                <w:szCs w:val="24"/>
                <w:u w:val="none"/>
                <w:lang w:val="en-US" w:eastAsia="zh-CN"/>
              </w:rPr>
              <w:t>357</w:t>
            </w:r>
            <w:r>
              <w:rPr>
                <w:rFonts w:hint="default" w:ascii="Times New Roman" w:hAnsi="Times New Roman" w:eastAsia="宋体" w:cs="Times New Roman"/>
                <w:color w:val="000000"/>
                <w:sz w:val="24"/>
                <w:szCs w:val="24"/>
                <w:u w:val="none"/>
                <w:lang w:eastAsia="zh-CN"/>
              </w:rPr>
              <w:t>m</w:t>
            </w:r>
            <w:r>
              <w:rPr>
                <w:rFonts w:hint="default" w:ascii="Times New Roman" w:hAnsi="Times New Roman" w:eastAsia="宋体" w:cs="Times New Roman"/>
                <w:color w:val="000000"/>
                <w:sz w:val="24"/>
                <w:szCs w:val="24"/>
                <w:u w:val="none"/>
                <w:vertAlign w:val="superscript"/>
                <w:lang w:eastAsia="zh-CN"/>
              </w:rPr>
              <w:t>3</w:t>
            </w:r>
            <w:r>
              <w:rPr>
                <w:rFonts w:hint="default" w:ascii="Times New Roman" w:hAnsi="Times New Roman" w:eastAsia="宋体" w:cs="Times New Roman"/>
                <w:color w:val="000000"/>
                <w:sz w:val="24"/>
                <w:szCs w:val="24"/>
                <w:u w:val="none"/>
                <w:lang w:eastAsia="zh-CN"/>
              </w:rPr>
              <w:t>/a</w:t>
            </w:r>
            <w:r>
              <w:rPr>
                <w:rFonts w:hint="eastAsia" w:ascii="Times New Roman" w:hAnsi="Times New Roman" w:eastAsia="宋体" w:cs="Times New Roman"/>
                <w:color w:val="000000"/>
                <w:sz w:val="24"/>
                <w:szCs w:val="24"/>
                <w:u w:val="none"/>
                <w:lang w:eastAsia="zh-CN"/>
              </w:rPr>
              <w:t>，</w:t>
            </w:r>
            <w:r>
              <w:rPr>
                <w:rFonts w:hint="eastAsia" w:ascii="Times New Roman" w:hAnsi="Times New Roman" w:eastAsia="宋体" w:cs="Times New Roman"/>
                <w:color w:val="000000"/>
                <w:sz w:val="24"/>
                <w:szCs w:val="24"/>
                <w:u w:val="none"/>
                <w:lang w:val="en-US" w:eastAsia="zh-CN"/>
              </w:rPr>
              <w:t>主要污染因子为COD、NH</w:t>
            </w:r>
            <w:r>
              <w:rPr>
                <w:rFonts w:hint="eastAsia" w:ascii="Times New Roman" w:hAnsi="Times New Roman" w:eastAsia="宋体" w:cs="Times New Roman"/>
                <w:color w:val="000000"/>
                <w:sz w:val="24"/>
                <w:szCs w:val="24"/>
                <w:u w:val="none"/>
                <w:vertAlign w:val="subscript"/>
                <w:lang w:val="en-US" w:eastAsia="zh-CN"/>
              </w:rPr>
              <w:t>3</w:t>
            </w:r>
            <w:r>
              <w:rPr>
                <w:rFonts w:hint="eastAsia" w:ascii="Times New Roman" w:hAnsi="Times New Roman" w:eastAsia="宋体" w:cs="Times New Roman"/>
                <w:color w:val="000000"/>
                <w:sz w:val="24"/>
                <w:szCs w:val="24"/>
                <w:u w:val="none"/>
                <w:vertAlign w:val="baseline"/>
                <w:lang w:val="en-US" w:eastAsia="zh-CN"/>
              </w:rPr>
              <w:t>-N、悬浮物等</w:t>
            </w:r>
            <w:r>
              <w:rPr>
                <w:rFonts w:hint="eastAsia" w:ascii="Times New Roman" w:hAnsi="Times New Roman" w:cs="Times New Roman"/>
                <w:color w:val="000000"/>
                <w:sz w:val="24"/>
                <w:szCs w:val="24"/>
                <w:u w:val="none"/>
                <w:vertAlign w:val="baseline"/>
                <w:lang w:val="en-US" w:eastAsia="zh-CN"/>
              </w:rPr>
              <w:t>，</w:t>
            </w:r>
            <w:r>
              <w:rPr>
                <w:rFonts w:hint="eastAsia" w:ascii="Times New Roman" w:hAnsi="Times New Roman" w:cs="Times New Roman"/>
                <w:color w:val="auto"/>
                <w:sz w:val="24"/>
                <w:lang w:eastAsia="zh-CN"/>
              </w:rPr>
              <w:t>生活污水</w:t>
            </w:r>
            <w:r>
              <w:rPr>
                <w:rFonts w:hint="eastAsia" w:ascii="Times New Roman" w:hAnsi="Times New Roman" w:cs="Times New Roman"/>
                <w:color w:val="auto"/>
                <w:sz w:val="24"/>
                <w:lang w:val="en-US" w:eastAsia="zh-CN"/>
              </w:rPr>
              <w:t>作</w:t>
            </w:r>
            <w:r>
              <w:rPr>
                <w:rFonts w:hint="default" w:ascii="Times New Roman" w:hAnsi="Times New Roman" w:cs="Times New Roman"/>
                <w:color w:val="auto"/>
                <w:sz w:val="24"/>
                <w:lang w:eastAsia="zh-CN"/>
              </w:rPr>
              <w:t>农家肥收集处理</w:t>
            </w:r>
            <w:r>
              <w:rPr>
                <w:rFonts w:hint="eastAsia" w:ascii="Times New Roman" w:hAnsi="Times New Roman" w:cs="Times New Roman"/>
                <w:color w:val="auto"/>
                <w:sz w:val="24"/>
                <w:lang w:eastAsia="zh-CN"/>
              </w:rPr>
              <w:t>。</w:t>
            </w:r>
          </w:p>
          <w:p w14:paraId="1C70102B">
            <w:pPr>
              <w:autoSpaceDE w:val="0"/>
              <w:autoSpaceDN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（2）废水</w:t>
            </w:r>
          </w:p>
          <w:p w14:paraId="5026A7D1">
            <w:pPr>
              <w:autoSpaceDE w:val="0"/>
              <w:autoSpaceDN w:val="0"/>
              <w:spacing w:line="360" w:lineRule="auto"/>
              <w:ind w:firstLine="480" w:firstLineChars="200"/>
              <w:rPr>
                <w:rFonts w:hint="default" w:ascii="Times New Roman" w:hAnsi="Times New Roman" w:cs="Times New Roman"/>
                <w:sz w:val="24"/>
              </w:rPr>
            </w:pPr>
            <w:r>
              <w:rPr>
                <w:rFonts w:hint="eastAsia" w:ascii="Times New Roman" w:hAnsi="Times New Roman" w:cs="Times New Roman"/>
                <w:sz w:val="24"/>
                <w:lang w:eastAsia="zh-CN"/>
              </w:rPr>
              <w:t>现有项目</w:t>
            </w:r>
            <w:r>
              <w:rPr>
                <w:rFonts w:hint="default" w:ascii="Times New Roman" w:hAnsi="Times New Roman" w:cs="Times New Roman"/>
                <w:sz w:val="24"/>
              </w:rPr>
              <w:t>废水处理系统的排水口进行了常规监测，监测结果见下表。</w:t>
            </w:r>
          </w:p>
          <w:p w14:paraId="787EB821">
            <w:pPr>
              <w:autoSpaceDE w:val="0"/>
              <w:autoSpaceDN w:val="0"/>
              <w:jc w:val="center"/>
              <w:rPr>
                <w:rFonts w:hint="default" w:ascii="Times New Roman" w:hAnsi="Times New Roman" w:cs="Times New Roman"/>
                <w:b/>
                <w:sz w:val="24"/>
                <w:szCs w:val="28"/>
              </w:rPr>
            </w:pPr>
            <w:r>
              <w:rPr>
                <w:rFonts w:hint="default" w:ascii="Times New Roman" w:hAnsi="Times New Roman" w:cs="Times New Roman"/>
                <w:b/>
                <w:sz w:val="24"/>
                <w:szCs w:val="28"/>
              </w:rPr>
              <w:t>表2-</w:t>
            </w:r>
            <w:r>
              <w:rPr>
                <w:rFonts w:hint="eastAsia" w:ascii="Times New Roman" w:hAnsi="Times New Roman" w:cs="Times New Roman"/>
                <w:b/>
                <w:sz w:val="24"/>
                <w:szCs w:val="28"/>
                <w:lang w:val="en-US" w:eastAsia="zh-CN"/>
              </w:rPr>
              <w:t xml:space="preserve">6 </w:t>
            </w:r>
            <w:r>
              <w:rPr>
                <w:rFonts w:hint="default" w:ascii="Times New Roman" w:hAnsi="Times New Roman" w:cs="Times New Roman"/>
                <w:b/>
                <w:sz w:val="24"/>
                <w:szCs w:val="28"/>
              </w:rPr>
              <w:t xml:space="preserve"> 废水监测现状结果一览表</w:t>
            </w:r>
          </w:p>
          <w:tbl>
            <w:tblPr>
              <w:tblStyle w:val="45"/>
              <w:tblW w:w="4995"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3"/>
              <w:gridCol w:w="682"/>
              <w:gridCol w:w="1349"/>
              <w:gridCol w:w="939"/>
              <w:gridCol w:w="825"/>
              <w:gridCol w:w="926"/>
              <w:gridCol w:w="878"/>
              <w:gridCol w:w="982"/>
              <w:gridCol w:w="1049"/>
            </w:tblGrid>
            <w:tr w14:paraId="1C604E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4" w:hRule="atLeast"/>
              </w:trPr>
              <w:tc>
                <w:tcPr>
                  <w:tcW w:w="400" w:type="pct"/>
                  <w:vMerge w:val="restart"/>
                  <w:noWrap w:val="0"/>
                  <w:vAlign w:val="center"/>
                </w:tcPr>
                <w:p w14:paraId="7E222FD6">
                  <w:pPr>
                    <w:autoSpaceDE w:val="0"/>
                    <w:autoSpaceDN w:val="0"/>
                    <w:jc w:val="center"/>
                    <w:rPr>
                      <w:rFonts w:hint="default" w:ascii="Times New Roman" w:hAnsi="Times New Roman" w:cs="Times New Roman"/>
                      <w:b/>
                      <w:bCs/>
                      <w:szCs w:val="21"/>
                    </w:rPr>
                  </w:pPr>
                  <w:r>
                    <w:rPr>
                      <w:rFonts w:hint="default" w:ascii="Times New Roman" w:hAnsi="Times New Roman" w:cs="Times New Roman"/>
                      <w:b/>
                      <w:bCs/>
                      <w:szCs w:val="21"/>
                    </w:rPr>
                    <w:t>监测日期</w:t>
                  </w:r>
                </w:p>
              </w:tc>
              <w:tc>
                <w:tcPr>
                  <w:tcW w:w="411" w:type="pct"/>
                  <w:vMerge w:val="restart"/>
                  <w:noWrap w:val="0"/>
                  <w:vAlign w:val="center"/>
                </w:tcPr>
                <w:p w14:paraId="2F2DEBF1">
                  <w:pPr>
                    <w:autoSpaceDE w:val="0"/>
                    <w:autoSpaceDN w:val="0"/>
                    <w:jc w:val="center"/>
                    <w:rPr>
                      <w:rFonts w:hint="default" w:ascii="Times New Roman" w:hAnsi="Times New Roman" w:cs="Times New Roman"/>
                      <w:b/>
                      <w:bCs/>
                      <w:szCs w:val="21"/>
                    </w:rPr>
                  </w:pPr>
                  <w:r>
                    <w:rPr>
                      <w:rFonts w:hint="default" w:ascii="Times New Roman" w:hAnsi="Times New Roman" w:cs="Times New Roman"/>
                      <w:b/>
                      <w:bCs/>
                      <w:szCs w:val="21"/>
                    </w:rPr>
                    <w:t>监测点位</w:t>
                  </w:r>
                </w:p>
              </w:tc>
              <w:tc>
                <w:tcPr>
                  <w:tcW w:w="813" w:type="pct"/>
                  <w:vMerge w:val="restart"/>
                  <w:noWrap w:val="0"/>
                  <w:vAlign w:val="center"/>
                </w:tcPr>
                <w:p w14:paraId="62F201DA">
                  <w:pPr>
                    <w:autoSpaceDE w:val="0"/>
                    <w:autoSpaceDN w:val="0"/>
                    <w:jc w:val="center"/>
                    <w:rPr>
                      <w:rFonts w:hint="default" w:ascii="Times New Roman" w:hAnsi="Times New Roman" w:cs="Times New Roman"/>
                      <w:b/>
                      <w:bCs/>
                      <w:szCs w:val="21"/>
                    </w:rPr>
                  </w:pPr>
                  <w:r>
                    <w:rPr>
                      <w:rFonts w:hint="default" w:ascii="Times New Roman" w:hAnsi="Times New Roman" w:cs="Times New Roman"/>
                      <w:b/>
                      <w:bCs/>
                      <w:szCs w:val="21"/>
                    </w:rPr>
                    <w:t>污染物</w:t>
                  </w:r>
                </w:p>
              </w:tc>
              <w:tc>
                <w:tcPr>
                  <w:tcW w:w="566" w:type="pct"/>
                  <w:vMerge w:val="restart"/>
                  <w:noWrap w:val="0"/>
                  <w:vAlign w:val="center"/>
                </w:tcPr>
                <w:p w14:paraId="5F08EC5B">
                  <w:pPr>
                    <w:autoSpaceDE w:val="0"/>
                    <w:autoSpaceDN w:val="0"/>
                    <w:jc w:val="center"/>
                    <w:rPr>
                      <w:rFonts w:hint="default" w:ascii="Times New Roman" w:hAnsi="Times New Roman" w:cs="Times New Roman"/>
                      <w:b/>
                      <w:bCs/>
                      <w:szCs w:val="21"/>
                    </w:rPr>
                  </w:pPr>
                  <w:r>
                    <w:rPr>
                      <w:rFonts w:hint="default" w:ascii="Times New Roman" w:hAnsi="Times New Roman" w:cs="Times New Roman"/>
                      <w:b/>
                      <w:bCs/>
                      <w:szCs w:val="21"/>
                    </w:rPr>
                    <w:t>单位</w:t>
                  </w:r>
                </w:p>
              </w:tc>
              <w:tc>
                <w:tcPr>
                  <w:tcW w:w="2176" w:type="pct"/>
                  <w:gridSpan w:val="4"/>
                  <w:noWrap w:val="0"/>
                  <w:vAlign w:val="center"/>
                </w:tcPr>
                <w:p w14:paraId="24EA062C">
                  <w:pPr>
                    <w:autoSpaceDE w:val="0"/>
                    <w:autoSpaceDN w:val="0"/>
                    <w:jc w:val="center"/>
                    <w:rPr>
                      <w:rFonts w:hint="default" w:ascii="Times New Roman" w:hAnsi="Times New Roman" w:cs="Times New Roman"/>
                      <w:b/>
                      <w:bCs/>
                      <w:szCs w:val="21"/>
                    </w:rPr>
                  </w:pPr>
                  <w:r>
                    <w:rPr>
                      <w:rFonts w:hint="default" w:ascii="Times New Roman" w:hAnsi="Times New Roman" w:cs="Times New Roman"/>
                      <w:b/>
                      <w:bCs/>
                      <w:szCs w:val="21"/>
                    </w:rPr>
                    <w:t>监测结果</w:t>
                  </w:r>
                </w:p>
              </w:tc>
              <w:tc>
                <w:tcPr>
                  <w:tcW w:w="632" w:type="pct"/>
                  <w:vMerge w:val="restart"/>
                  <w:noWrap w:val="0"/>
                  <w:vAlign w:val="center"/>
                </w:tcPr>
                <w:p w14:paraId="31AD286A">
                  <w:pPr>
                    <w:autoSpaceDE w:val="0"/>
                    <w:autoSpaceDN w:val="0"/>
                    <w:jc w:val="center"/>
                    <w:rPr>
                      <w:rFonts w:hint="default" w:ascii="Times New Roman" w:hAnsi="Times New Roman" w:eastAsia="宋体" w:cs="Times New Roman"/>
                      <w:b/>
                      <w:bCs/>
                      <w:szCs w:val="21"/>
                      <w:lang w:val="en-US" w:eastAsia="zh-CN"/>
                    </w:rPr>
                  </w:pPr>
                  <w:r>
                    <w:rPr>
                      <w:rFonts w:hint="eastAsia" w:ascii="Times New Roman" w:hAnsi="Times New Roman" w:cs="Times New Roman"/>
                      <w:b/>
                      <w:bCs/>
                      <w:szCs w:val="21"/>
                      <w:lang w:val="en-US" w:eastAsia="zh-CN"/>
                    </w:rPr>
                    <w:t>参考标准值</w:t>
                  </w:r>
                </w:p>
              </w:tc>
            </w:tr>
            <w:tr w14:paraId="0A86F4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7" w:hRule="atLeast"/>
              </w:trPr>
              <w:tc>
                <w:tcPr>
                  <w:tcW w:w="400" w:type="pct"/>
                  <w:vMerge w:val="continue"/>
                  <w:noWrap w:val="0"/>
                  <w:vAlign w:val="center"/>
                </w:tcPr>
                <w:p w14:paraId="09A7B4F0">
                  <w:pPr>
                    <w:autoSpaceDE w:val="0"/>
                    <w:autoSpaceDN w:val="0"/>
                    <w:jc w:val="center"/>
                  </w:pPr>
                </w:p>
              </w:tc>
              <w:tc>
                <w:tcPr>
                  <w:tcW w:w="411" w:type="pct"/>
                  <w:vMerge w:val="continue"/>
                  <w:noWrap w:val="0"/>
                  <w:vAlign w:val="center"/>
                </w:tcPr>
                <w:p w14:paraId="7FDF7E77">
                  <w:pPr>
                    <w:autoSpaceDE w:val="0"/>
                    <w:autoSpaceDN w:val="0"/>
                    <w:jc w:val="center"/>
                  </w:pPr>
                </w:p>
              </w:tc>
              <w:tc>
                <w:tcPr>
                  <w:tcW w:w="813" w:type="pct"/>
                  <w:vMerge w:val="continue"/>
                  <w:noWrap w:val="0"/>
                  <w:vAlign w:val="center"/>
                </w:tcPr>
                <w:p w14:paraId="229DFD93">
                  <w:pPr>
                    <w:autoSpaceDE w:val="0"/>
                    <w:autoSpaceDN w:val="0"/>
                    <w:jc w:val="center"/>
                  </w:pPr>
                </w:p>
              </w:tc>
              <w:tc>
                <w:tcPr>
                  <w:tcW w:w="566" w:type="pct"/>
                  <w:vMerge w:val="continue"/>
                  <w:noWrap w:val="0"/>
                  <w:vAlign w:val="center"/>
                </w:tcPr>
                <w:p w14:paraId="7FA1DF52">
                  <w:pPr>
                    <w:autoSpaceDE w:val="0"/>
                    <w:autoSpaceDN w:val="0"/>
                    <w:jc w:val="center"/>
                  </w:pPr>
                </w:p>
              </w:tc>
              <w:tc>
                <w:tcPr>
                  <w:tcW w:w="497" w:type="pct"/>
                  <w:noWrap w:val="0"/>
                  <w:vAlign w:val="center"/>
                </w:tcPr>
                <w:p w14:paraId="473714A8">
                  <w:pPr>
                    <w:autoSpaceDE w:val="0"/>
                    <w:autoSpaceDN w:val="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第1次</w:t>
                  </w:r>
                </w:p>
              </w:tc>
              <w:tc>
                <w:tcPr>
                  <w:tcW w:w="558" w:type="pct"/>
                  <w:noWrap w:val="0"/>
                  <w:vAlign w:val="center"/>
                </w:tcPr>
                <w:p w14:paraId="5F4852F8">
                  <w:pPr>
                    <w:autoSpaceDE w:val="0"/>
                    <w:autoSpaceDN w:val="0"/>
                    <w:jc w:val="center"/>
                    <w:rPr>
                      <w:rFonts w:hint="default" w:ascii="Times New Roman" w:hAnsi="Times New Roman" w:cs="Times New Roman"/>
                    </w:rPr>
                  </w:pPr>
                  <w:r>
                    <w:rPr>
                      <w:rFonts w:hint="default" w:ascii="Times New Roman" w:hAnsi="Times New Roman" w:cs="Times New Roman"/>
                      <w:lang w:val="en-US" w:eastAsia="zh-CN"/>
                    </w:rPr>
                    <w:t>第2次</w:t>
                  </w:r>
                </w:p>
              </w:tc>
              <w:tc>
                <w:tcPr>
                  <w:tcW w:w="529" w:type="pct"/>
                  <w:noWrap w:val="0"/>
                  <w:vAlign w:val="center"/>
                </w:tcPr>
                <w:p w14:paraId="13754AFC">
                  <w:pPr>
                    <w:autoSpaceDE w:val="0"/>
                    <w:autoSpaceDN w:val="0"/>
                    <w:jc w:val="center"/>
                    <w:rPr>
                      <w:rFonts w:hint="default" w:ascii="Times New Roman" w:hAnsi="Times New Roman" w:cs="Times New Roman"/>
                    </w:rPr>
                  </w:pPr>
                  <w:r>
                    <w:rPr>
                      <w:rFonts w:hint="default" w:ascii="Times New Roman" w:hAnsi="Times New Roman" w:cs="Times New Roman"/>
                      <w:lang w:val="en-US" w:eastAsia="zh-CN"/>
                    </w:rPr>
                    <w:t>第3次</w:t>
                  </w:r>
                </w:p>
              </w:tc>
              <w:tc>
                <w:tcPr>
                  <w:tcW w:w="591" w:type="pct"/>
                  <w:noWrap w:val="0"/>
                  <w:vAlign w:val="center"/>
                </w:tcPr>
                <w:p w14:paraId="462622EF">
                  <w:pPr>
                    <w:autoSpaceDE w:val="0"/>
                    <w:autoSpaceDN w:val="0"/>
                    <w:jc w:val="center"/>
                    <w:rPr>
                      <w:rFonts w:hint="default" w:ascii="Times New Roman" w:hAnsi="Times New Roman" w:cs="Times New Roman"/>
                    </w:rPr>
                  </w:pPr>
                  <w:r>
                    <w:rPr>
                      <w:rFonts w:hint="default" w:ascii="Times New Roman" w:hAnsi="Times New Roman" w:cs="Times New Roman"/>
                      <w:lang w:val="en-US" w:eastAsia="zh-CN"/>
                    </w:rPr>
                    <w:t>第4次</w:t>
                  </w:r>
                </w:p>
              </w:tc>
              <w:tc>
                <w:tcPr>
                  <w:tcW w:w="632" w:type="pct"/>
                  <w:vMerge w:val="continue"/>
                  <w:noWrap w:val="0"/>
                  <w:vAlign w:val="center"/>
                </w:tcPr>
                <w:p w14:paraId="764D0DB3">
                  <w:pPr>
                    <w:autoSpaceDE w:val="0"/>
                    <w:autoSpaceDN w:val="0"/>
                    <w:jc w:val="center"/>
                  </w:pPr>
                </w:p>
              </w:tc>
            </w:tr>
            <w:tr w14:paraId="69FD39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400" w:type="pct"/>
                  <w:vMerge w:val="restart"/>
                  <w:noWrap w:val="0"/>
                  <w:vAlign w:val="center"/>
                </w:tcPr>
                <w:p w14:paraId="012EF1F4">
                  <w:pPr>
                    <w:autoSpaceDE w:val="0"/>
                    <w:autoSpaceDN w:val="0"/>
                    <w:jc w:val="center"/>
                    <w:rPr>
                      <w:rFonts w:hint="default" w:ascii="Times New Roman" w:hAnsi="Times New Roman" w:cs="Times New Roman"/>
                      <w:szCs w:val="21"/>
                    </w:rPr>
                  </w:pPr>
                  <w:r>
                    <w:rPr>
                      <w:rFonts w:hint="default" w:ascii="Times New Roman" w:hAnsi="Times New Roman" w:cs="Times New Roman"/>
                      <w:szCs w:val="21"/>
                    </w:rPr>
                    <w:t>202</w:t>
                  </w:r>
                  <w:r>
                    <w:rPr>
                      <w:rFonts w:hint="eastAsia" w:ascii="Times New Roman" w:hAnsi="Times New Roman" w:cs="Times New Roman"/>
                      <w:szCs w:val="21"/>
                      <w:lang w:val="en-US" w:eastAsia="zh-CN"/>
                    </w:rPr>
                    <w:t>2</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w:t>
                  </w:r>
                  <w:r>
                    <w:rPr>
                      <w:rFonts w:hint="eastAsia" w:ascii="Times New Roman" w:hAnsi="Times New Roman" w:cs="Times New Roman"/>
                      <w:szCs w:val="21"/>
                      <w:lang w:val="en-US" w:eastAsia="zh-CN"/>
                    </w:rPr>
                    <w:t>9</w:t>
                  </w:r>
                  <w:r>
                    <w:rPr>
                      <w:rFonts w:hint="default" w:ascii="Times New Roman" w:hAnsi="Times New Roman" w:cs="Times New Roman"/>
                      <w:szCs w:val="21"/>
                    </w:rPr>
                    <w:t>日</w:t>
                  </w:r>
                </w:p>
              </w:tc>
              <w:tc>
                <w:tcPr>
                  <w:tcW w:w="411" w:type="pct"/>
                  <w:vMerge w:val="restart"/>
                  <w:noWrap w:val="0"/>
                  <w:vAlign w:val="center"/>
                </w:tcPr>
                <w:p w14:paraId="1949D89D">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废水处理站出口</w:t>
                  </w:r>
                </w:p>
              </w:tc>
              <w:tc>
                <w:tcPr>
                  <w:tcW w:w="813" w:type="pct"/>
                  <w:noWrap w:val="0"/>
                  <w:vAlign w:val="center"/>
                </w:tcPr>
                <w:p w14:paraId="659D23B9">
                  <w:pPr>
                    <w:autoSpaceDE w:val="0"/>
                    <w:autoSpaceDN w:val="0"/>
                    <w:jc w:val="center"/>
                    <w:rPr>
                      <w:rFonts w:hint="default" w:ascii="Times New Roman" w:hAnsi="Times New Roman" w:cs="Times New Roman"/>
                      <w:szCs w:val="21"/>
                    </w:rPr>
                  </w:pPr>
                  <w:r>
                    <w:rPr>
                      <w:rFonts w:hint="default" w:ascii="Times New Roman" w:hAnsi="Times New Roman" w:cs="Times New Roman"/>
                      <w:szCs w:val="21"/>
                    </w:rPr>
                    <w:t>pH</w:t>
                  </w:r>
                </w:p>
              </w:tc>
              <w:tc>
                <w:tcPr>
                  <w:tcW w:w="566" w:type="pct"/>
                  <w:noWrap w:val="0"/>
                  <w:vAlign w:val="center"/>
                </w:tcPr>
                <w:p w14:paraId="044E656A">
                  <w:pPr>
                    <w:autoSpaceDE w:val="0"/>
                    <w:autoSpaceDN w:val="0"/>
                    <w:jc w:val="center"/>
                    <w:rPr>
                      <w:rFonts w:hint="default" w:ascii="Times New Roman" w:hAnsi="Times New Roman" w:cs="Times New Roman"/>
                      <w:szCs w:val="21"/>
                    </w:rPr>
                  </w:pPr>
                  <w:r>
                    <w:rPr>
                      <w:rFonts w:hint="default" w:ascii="Times New Roman" w:hAnsi="Times New Roman" w:cs="Times New Roman"/>
                      <w:szCs w:val="21"/>
                    </w:rPr>
                    <w:t>无量纲</w:t>
                  </w:r>
                </w:p>
              </w:tc>
              <w:tc>
                <w:tcPr>
                  <w:tcW w:w="497" w:type="pct"/>
                  <w:noWrap w:val="0"/>
                  <w:vAlign w:val="center"/>
                </w:tcPr>
                <w:p w14:paraId="462D6C85">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7.5</w:t>
                  </w:r>
                </w:p>
              </w:tc>
              <w:tc>
                <w:tcPr>
                  <w:tcW w:w="558" w:type="pct"/>
                  <w:noWrap w:val="0"/>
                  <w:vAlign w:val="center"/>
                </w:tcPr>
                <w:p w14:paraId="1A3B4C6D">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7.5</w:t>
                  </w:r>
                </w:p>
              </w:tc>
              <w:tc>
                <w:tcPr>
                  <w:tcW w:w="529" w:type="pct"/>
                  <w:noWrap w:val="0"/>
                  <w:vAlign w:val="center"/>
                </w:tcPr>
                <w:p w14:paraId="3683DD91">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7.6</w:t>
                  </w:r>
                </w:p>
              </w:tc>
              <w:tc>
                <w:tcPr>
                  <w:tcW w:w="591" w:type="pct"/>
                  <w:noWrap w:val="0"/>
                  <w:vAlign w:val="center"/>
                </w:tcPr>
                <w:p w14:paraId="025163D1">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7.5</w:t>
                  </w:r>
                </w:p>
              </w:tc>
              <w:tc>
                <w:tcPr>
                  <w:tcW w:w="632" w:type="pct"/>
                  <w:noWrap w:val="0"/>
                  <w:vAlign w:val="center"/>
                </w:tcPr>
                <w:p w14:paraId="7E3B5872">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6-9</w:t>
                  </w:r>
                </w:p>
              </w:tc>
            </w:tr>
            <w:tr w14:paraId="712BB3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400" w:type="pct"/>
                  <w:vMerge w:val="continue"/>
                  <w:noWrap w:val="0"/>
                  <w:vAlign w:val="center"/>
                </w:tcPr>
                <w:p w14:paraId="5A3B5D36">
                  <w:pPr>
                    <w:autoSpaceDE w:val="0"/>
                    <w:autoSpaceDN w:val="0"/>
                    <w:jc w:val="center"/>
                    <w:rPr>
                      <w:rFonts w:hint="default" w:ascii="Times New Roman" w:hAnsi="Times New Roman" w:cs="Times New Roman"/>
                      <w:szCs w:val="21"/>
                    </w:rPr>
                  </w:pPr>
                </w:p>
              </w:tc>
              <w:tc>
                <w:tcPr>
                  <w:tcW w:w="411" w:type="pct"/>
                  <w:vMerge w:val="continue"/>
                  <w:noWrap w:val="0"/>
                  <w:vAlign w:val="center"/>
                </w:tcPr>
                <w:p w14:paraId="60E13CA2">
                  <w:pPr>
                    <w:autoSpaceDE w:val="0"/>
                    <w:autoSpaceDN w:val="0"/>
                    <w:jc w:val="center"/>
                    <w:rPr>
                      <w:rFonts w:hint="default" w:ascii="Times New Roman" w:hAnsi="Times New Roman" w:cs="Times New Roman"/>
                      <w:szCs w:val="21"/>
                    </w:rPr>
                  </w:pPr>
                </w:p>
              </w:tc>
              <w:tc>
                <w:tcPr>
                  <w:tcW w:w="813" w:type="pct"/>
                  <w:noWrap w:val="0"/>
                  <w:vAlign w:val="center"/>
                </w:tcPr>
                <w:p w14:paraId="29CC2579">
                  <w:pPr>
                    <w:autoSpaceDE w:val="0"/>
                    <w:autoSpaceDN w:val="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化学需氧量</w:t>
                  </w:r>
                </w:p>
              </w:tc>
              <w:tc>
                <w:tcPr>
                  <w:tcW w:w="566" w:type="pct"/>
                  <w:noWrap w:val="0"/>
                  <w:vAlign w:val="center"/>
                </w:tcPr>
                <w:p w14:paraId="5BF2165C">
                  <w:pPr>
                    <w:autoSpaceDE w:val="0"/>
                    <w:autoSpaceDN w:val="0"/>
                    <w:jc w:val="center"/>
                    <w:rPr>
                      <w:rFonts w:hint="default" w:ascii="Times New Roman" w:hAnsi="Times New Roman" w:cs="Times New Roman"/>
                      <w:szCs w:val="21"/>
                    </w:rPr>
                  </w:pPr>
                  <w:r>
                    <w:rPr>
                      <w:rFonts w:hint="default" w:ascii="Times New Roman" w:hAnsi="Times New Roman" w:cs="Times New Roman"/>
                      <w:szCs w:val="21"/>
                    </w:rPr>
                    <w:t>mg/L</w:t>
                  </w:r>
                </w:p>
              </w:tc>
              <w:tc>
                <w:tcPr>
                  <w:tcW w:w="497" w:type="pct"/>
                  <w:noWrap w:val="0"/>
                  <w:vAlign w:val="center"/>
                </w:tcPr>
                <w:p w14:paraId="6DC57938">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69</w:t>
                  </w:r>
                </w:p>
              </w:tc>
              <w:tc>
                <w:tcPr>
                  <w:tcW w:w="558" w:type="pct"/>
                  <w:noWrap w:val="0"/>
                  <w:vAlign w:val="center"/>
                </w:tcPr>
                <w:p w14:paraId="549656D0">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70</w:t>
                  </w:r>
                </w:p>
              </w:tc>
              <w:tc>
                <w:tcPr>
                  <w:tcW w:w="529" w:type="pct"/>
                  <w:noWrap w:val="0"/>
                  <w:vAlign w:val="center"/>
                </w:tcPr>
                <w:p w14:paraId="719EAE3D">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65</w:t>
                  </w:r>
                </w:p>
              </w:tc>
              <w:tc>
                <w:tcPr>
                  <w:tcW w:w="591" w:type="pct"/>
                  <w:noWrap w:val="0"/>
                  <w:vAlign w:val="center"/>
                </w:tcPr>
                <w:p w14:paraId="0E5BC5B9">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65</w:t>
                  </w:r>
                </w:p>
              </w:tc>
              <w:tc>
                <w:tcPr>
                  <w:tcW w:w="632" w:type="pct"/>
                  <w:noWrap w:val="0"/>
                  <w:vAlign w:val="center"/>
                </w:tcPr>
                <w:p w14:paraId="2DD3A605">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100</w:t>
                  </w:r>
                </w:p>
              </w:tc>
            </w:tr>
            <w:tr w14:paraId="0776A7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400" w:type="pct"/>
                  <w:vMerge w:val="continue"/>
                  <w:noWrap w:val="0"/>
                  <w:vAlign w:val="center"/>
                </w:tcPr>
                <w:p w14:paraId="4A1B8F5F">
                  <w:pPr>
                    <w:autoSpaceDE w:val="0"/>
                    <w:autoSpaceDN w:val="0"/>
                    <w:jc w:val="center"/>
                    <w:rPr>
                      <w:rFonts w:hint="default" w:ascii="Times New Roman" w:hAnsi="Times New Roman" w:cs="Times New Roman"/>
                      <w:szCs w:val="21"/>
                    </w:rPr>
                  </w:pPr>
                </w:p>
              </w:tc>
              <w:tc>
                <w:tcPr>
                  <w:tcW w:w="411" w:type="pct"/>
                  <w:vMerge w:val="continue"/>
                  <w:noWrap w:val="0"/>
                  <w:vAlign w:val="center"/>
                </w:tcPr>
                <w:p w14:paraId="107C6BF9">
                  <w:pPr>
                    <w:autoSpaceDE w:val="0"/>
                    <w:autoSpaceDN w:val="0"/>
                    <w:jc w:val="center"/>
                    <w:rPr>
                      <w:rFonts w:hint="default" w:ascii="Times New Roman" w:hAnsi="Times New Roman" w:cs="Times New Roman"/>
                      <w:szCs w:val="21"/>
                    </w:rPr>
                  </w:pPr>
                </w:p>
              </w:tc>
              <w:tc>
                <w:tcPr>
                  <w:tcW w:w="813" w:type="pct"/>
                  <w:noWrap w:val="0"/>
                  <w:vAlign w:val="center"/>
                </w:tcPr>
                <w:p w14:paraId="5EECBE82">
                  <w:pPr>
                    <w:autoSpaceDE w:val="0"/>
                    <w:autoSpaceDN w:val="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氨氮</w:t>
                  </w:r>
                </w:p>
              </w:tc>
              <w:tc>
                <w:tcPr>
                  <w:tcW w:w="566" w:type="pct"/>
                  <w:noWrap w:val="0"/>
                  <w:vAlign w:val="center"/>
                </w:tcPr>
                <w:p w14:paraId="71AD6BA3">
                  <w:pPr>
                    <w:autoSpaceDE w:val="0"/>
                    <w:autoSpaceDN w:val="0"/>
                    <w:jc w:val="center"/>
                    <w:rPr>
                      <w:rFonts w:hint="default" w:ascii="Times New Roman" w:hAnsi="Times New Roman" w:cs="Times New Roman"/>
                      <w:szCs w:val="21"/>
                    </w:rPr>
                  </w:pPr>
                  <w:r>
                    <w:rPr>
                      <w:rFonts w:hint="default" w:ascii="Times New Roman" w:hAnsi="Times New Roman" w:cs="Times New Roman"/>
                      <w:szCs w:val="21"/>
                    </w:rPr>
                    <w:t>mg/L</w:t>
                  </w:r>
                </w:p>
              </w:tc>
              <w:tc>
                <w:tcPr>
                  <w:tcW w:w="497" w:type="pct"/>
                  <w:noWrap w:val="0"/>
                  <w:vAlign w:val="center"/>
                </w:tcPr>
                <w:p w14:paraId="747CF79E">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0.521</w:t>
                  </w:r>
                </w:p>
              </w:tc>
              <w:tc>
                <w:tcPr>
                  <w:tcW w:w="558" w:type="pct"/>
                  <w:noWrap w:val="0"/>
                  <w:vAlign w:val="center"/>
                </w:tcPr>
                <w:p w14:paraId="16AA8F59">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0.533</w:t>
                  </w:r>
                </w:p>
              </w:tc>
              <w:tc>
                <w:tcPr>
                  <w:tcW w:w="529" w:type="pct"/>
                  <w:noWrap w:val="0"/>
                  <w:vAlign w:val="center"/>
                </w:tcPr>
                <w:p w14:paraId="02397870">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0.528</w:t>
                  </w:r>
                </w:p>
              </w:tc>
              <w:tc>
                <w:tcPr>
                  <w:tcW w:w="591" w:type="pct"/>
                  <w:noWrap w:val="0"/>
                  <w:vAlign w:val="center"/>
                </w:tcPr>
                <w:p w14:paraId="76449605">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0.530</w:t>
                  </w:r>
                </w:p>
              </w:tc>
              <w:tc>
                <w:tcPr>
                  <w:tcW w:w="632" w:type="pct"/>
                  <w:noWrap w:val="0"/>
                  <w:vAlign w:val="center"/>
                </w:tcPr>
                <w:p w14:paraId="4EE59CA4">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15</w:t>
                  </w:r>
                </w:p>
              </w:tc>
            </w:tr>
            <w:tr w14:paraId="45A2D2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400" w:type="pct"/>
                  <w:vMerge w:val="continue"/>
                  <w:noWrap w:val="0"/>
                  <w:vAlign w:val="center"/>
                </w:tcPr>
                <w:p w14:paraId="2635D4ED">
                  <w:pPr>
                    <w:autoSpaceDE w:val="0"/>
                    <w:autoSpaceDN w:val="0"/>
                    <w:jc w:val="center"/>
                    <w:rPr>
                      <w:rFonts w:hint="default" w:ascii="Times New Roman" w:hAnsi="Times New Roman" w:cs="Times New Roman"/>
                      <w:szCs w:val="21"/>
                    </w:rPr>
                  </w:pPr>
                </w:p>
              </w:tc>
              <w:tc>
                <w:tcPr>
                  <w:tcW w:w="411" w:type="pct"/>
                  <w:vMerge w:val="continue"/>
                  <w:noWrap w:val="0"/>
                  <w:vAlign w:val="center"/>
                </w:tcPr>
                <w:p w14:paraId="1F0A7367">
                  <w:pPr>
                    <w:autoSpaceDE w:val="0"/>
                    <w:autoSpaceDN w:val="0"/>
                    <w:jc w:val="center"/>
                    <w:rPr>
                      <w:rFonts w:hint="default" w:ascii="Times New Roman" w:hAnsi="Times New Roman" w:cs="Times New Roman"/>
                      <w:szCs w:val="21"/>
                    </w:rPr>
                  </w:pPr>
                </w:p>
              </w:tc>
              <w:tc>
                <w:tcPr>
                  <w:tcW w:w="813" w:type="pct"/>
                  <w:noWrap w:val="0"/>
                  <w:vAlign w:val="center"/>
                </w:tcPr>
                <w:p w14:paraId="32327F81">
                  <w:pPr>
                    <w:autoSpaceDE w:val="0"/>
                    <w:autoSpaceDN w:val="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悬浮物</w:t>
                  </w:r>
                </w:p>
              </w:tc>
              <w:tc>
                <w:tcPr>
                  <w:tcW w:w="566" w:type="pct"/>
                  <w:noWrap w:val="0"/>
                  <w:vAlign w:val="center"/>
                </w:tcPr>
                <w:p w14:paraId="377709A2">
                  <w:pPr>
                    <w:autoSpaceDE w:val="0"/>
                    <w:autoSpaceDN w:val="0"/>
                    <w:jc w:val="center"/>
                    <w:rPr>
                      <w:rFonts w:hint="default" w:ascii="Times New Roman" w:hAnsi="Times New Roman" w:cs="Times New Roman"/>
                      <w:szCs w:val="21"/>
                    </w:rPr>
                  </w:pPr>
                  <w:r>
                    <w:rPr>
                      <w:rFonts w:hint="default" w:ascii="Times New Roman" w:hAnsi="Times New Roman" w:cs="Times New Roman"/>
                      <w:szCs w:val="21"/>
                    </w:rPr>
                    <w:t>mg/L</w:t>
                  </w:r>
                </w:p>
              </w:tc>
              <w:tc>
                <w:tcPr>
                  <w:tcW w:w="497" w:type="pct"/>
                  <w:noWrap w:val="0"/>
                  <w:vAlign w:val="center"/>
                </w:tcPr>
                <w:p w14:paraId="2E61415B">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21</w:t>
                  </w:r>
                </w:p>
              </w:tc>
              <w:tc>
                <w:tcPr>
                  <w:tcW w:w="558" w:type="pct"/>
                  <w:noWrap w:val="0"/>
                  <w:vAlign w:val="center"/>
                </w:tcPr>
                <w:p w14:paraId="5F82CDA2">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22</w:t>
                  </w:r>
                </w:p>
              </w:tc>
              <w:tc>
                <w:tcPr>
                  <w:tcW w:w="529" w:type="pct"/>
                  <w:noWrap w:val="0"/>
                  <w:vAlign w:val="center"/>
                </w:tcPr>
                <w:p w14:paraId="3A471E02">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19</w:t>
                  </w:r>
                </w:p>
              </w:tc>
              <w:tc>
                <w:tcPr>
                  <w:tcW w:w="591" w:type="pct"/>
                  <w:noWrap w:val="0"/>
                  <w:vAlign w:val="center"/>
                </w:tcPr>
                <w:p w14:paraId="1CF5E50C">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23</w:t>
                  </w:r>
                </w:p>
              </w:tc>
              <w:tc>
                <w:tcPr>
                  <w:tcW w:w="632" w:type="pct"/>
                  <w:noWrap w:val="0"/>
                  <w:vAlign w:val="center"/>
                </w:tcPr>
                <w:p w14:paraId="431EB3AF">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70</w:t>
                  </w:r>
                </w:p>
              </w:tc>
            </w:tr>
            <w:tr w14:paraId="55A45B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400" w:type="pct"/>
                  <w:vMerge w:val="continue"/>
                  <w:noWrap w:val="0"/>
                  <w:vAlign w:val="center"/>
                </w:tcPr>
                <w:p w14:paraId="64DE895B">
                  <w:pPr>
                    <w:autoSpaceDE w:val="0"/>
                    <w:autoSpaceDN w:val="0"/>
                    <w:jc w:val="center"/>
                    <w:rPr>
                      <w:rFonts w:hint="default" w:ascii="Times New Roman" w:hAnsi="Times New Roman" w:cs="Times New Roman"/>
                      <w:szCs w:val="21"/>
                    </w:rPr>
                  </w:pPr>
                </w:p>
              </w:tc>
              <w:tc>
                <w:tcPr>
                  <w:tcW w:w="411" w:type="pct"/>
                  <w:vMerge w:val="continue"/>
                  <w:noWrap w:val="0"/>
                  <w:vAlign w:val="center"/>
                </w:tcPr>
                <w:p w14:paraId="6A860C7A">
                  <w:pPr>
                    <w:autoSpaceDE w:val="0"/>
                    <w:autoSpaceDN w:val="0"/>
                    <w:jc w:val="center"/>
                    <w:rPr>
                      <w:rFonts w:hint="default" w:ascii="Times New Roman" w:hAnsi="Times New Roman" w:cs="Times New Roman"/>
                      <w:szCs w:val="21"/>
                    </w:rPr>
                  </w:pPr>
                </w:p>
              </w:tc>
              <w:tc>
                <w:tcPr>
                  <w:tcW w:w="813" w:type="pct"/>
                  <w:noWrap w:val="0"/>
                  <w:vAlign w:val="center"/>
                </w:tcPr>
                <w:p w14:paraId="7BB41351">
                  <w:pPr>
                    <w:autoSpaceDE w:val="0"/>
                    <w:autoSpaceDN w:val="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总磷</w:t>
                  </w:r>
                </w:p>
              </w:tc>
              <w:tc>
                <w:tcPr>
                  <w:tcW w:w="566" w:type="pct"/>
                  <w:noWrap w:val="0"/>
                  <w:vAlign w:val="center"/>
                </w:tcPr>
                <w:p w14:paraId="537BF619">
                  <w:pPr>
                    <w:autoSpaceDE w:val="0"/>
                    <w:autoSpaceDN w:val="0"/>
                    <w:jc w:val="center"/>
                    <w:rPr>
                      <w:rFonts w:hint="default" w:ascii="Times New Roman" w:hAnsi="Times New Roman" w:cs="Times New Roman"/>
                      <w:szCs w:val="21"/>
                    </w:rPr>
                  </w:pPr>
                  <w:r>
                    <w:rPr>
                      <w:rFonts w:hint="default" w:ascii="Times New Roman" w:hAnsi="Times New Roman" w:cs="Times New Roman"/>
                      <w:szCs w:val="21"/>
                    </w:rPr>
                    <w:t>mg/L</w:t>
                  </w:r>
                </w:p>
              </w:tc>
              <w:tc>
                <w:tcPr>
                  <w:tcW w:w="497" w:type="pct"/>
                  <w:noWrap w:val="0"/>
                  <w:vAlign w:val="center"/>
                </w:tcPr>
                <w:p w14:paraId="685405B1">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0.27</w:t>
                  </w:r>
                </w:p>
              </w:tc>
              <w:tc>
                <w:tcPr>
                  <w:tcW w:w="558" w:type="pct"/>
                  <w:noWrap w:val="0"/>
                  <w:vAlign w:val="center"/>
                </w:tcPr>
                <w:p w14:paraId="40C87AAF">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0.28</w:t>
                  </w:r>
                </w:p>
              </w:tc>
              <w:tc>
                <w:tcPr>
                  <w:tcW w:w="529" w:type="pct"/>
                  <w:noWrap w:val="0"/>
                  <w:vAlign w:val="center"/>
                </w:tcPr>
                <w:p w14:paraId="44773F99">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0.28</w:t>
                  </w:r>
                </w:p>
              </w:tc>
              <w:tc>
                <w:tcPr>
                  <w:tcW w:w="591" w:type="pct"/>
                  <w:noWrap w:val="0"/>
                  <w:vAlign w:val="center"/>
                </w:tcPr>
                <w:p w14:paraId="10547A84">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0.29</w:t>
                  </w:r>
                </w:p>
              </w:tc>
              <w:tc>
                <w:tcPr>
                  <w:tcW w:w="632" w:type="pct"/>
                  <w:noWrap w:val="0"/>
                  <w:vAlign w:val="center"/>
                </w:tcPr>
                <w:p w14:paraId="7AC3E283">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0.5</w:t>
                  </w:r>
                </w:p>
              </w:tc>
            </w:tr>
            <w:tr w14:paraId="7F7186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400" w:type="pct"/>
                  <w:vMerge w:val="continue"/>
                  <w:noWrap w:val="0"/>
                  <w:vAlign w:val="center"/>
                </w:tcPr>
                <w:p w14:paraId="2057327D">
                  <w:pPr>
                    <w:autoSpaceDE w:val="0"/>
                    <w:autoSpaceDN w:val="0"/>
                    <w:jc w:val="center"/>
                    <w:rPr>
                      <w:rFonts w:hint="default" w:ascii="Times New Roman" w:hAnsi="Times New Roman" w:cs="Times New Roman"/>
                      <w:szCs w:val="21"/>
                    </w:rPr>
                  </w:pPr>
                </w:p>
              </w:tc>
              <w:tc>
                <w:tcPr>
                  <w:tcW w:w="411" w:type="pct"/>
                  <w:vMerge w:val="continue"/>
                  <w:noWrap w:val="0"/>
                  <w:vAlign w:val="center"/>
                </w:tcPr>
                <w:p w14:paraId="7D09132F">
                  <w:pPr>
                    <w:autoSpaceDE w:val="0"/>
                    <w:autoSpaceDN w:val="0"/>
                    <w:jc w:val="center"/>
                    <w:rPr>
                      <w:rFonts w:hint="default" w:ascii="Times New Roman" w:hAnsi="Times New Roman" w:cs="Times New Roman"/>
                      <w:szCs w:val="21"/>
                    </w:rPr>
                  </w:pPr>
                </w:p>
              </w:tc>
              <w:tc>
                <w:tcPr>
                  <w:tcW w:w="813" w:type="pct"/>
                  <w:noWrap w:val="0"/>
                  <w:vAlign w:val="center"/>
                </w:tcPr>
                <w:p w14:paraId="0FADA488">
                  <w:pPr>
                    <w:autoSpaceDE w:val="0"/>
                    <w:autoSpaceDN w:val="0"/>
                    <w:jc w:val="center"/>
                    <w:rPr>
                      <w:rFonts w:hint="eastAsia" w:ascii="Times New Roman" w:hAnsi="Times New Roman" w:eastAsia="宋体" w:cs="Times New Roman"/>
                      <w:szCs w:val="21"/>
                      <w:lang w:eastAsia="zh-CN"/>
                    </w:rPr>
                  </w:pPr>
                  <w:r>
                    <w:rPr>
                      <w:rFonts w:hint="eastAsia" w:ascii="Times New Roman" w:hAnsi="Times New Roman" w:cs="Times New Roman"/>
                      <w:szCs w:val="21"/>
                      <w:lang w:val="en-US" w:eastAsia="zh-CN"/>
                    </w:rPr>
                    <w:t>总氮</w:t>
                  </w:r>
                </w:p>
              </w:tc>
              <w:tc>
                <w:tcPr>
                  <w:tcW w:w="566" w:type="pct"/>
                  <w:noWrap w:val="0"/>
                  <w:vAlign w:val="center"/>
                </w:tcPr>
                <w:p w14:paraId="0BFC4F41">
                  <w:pPr>
                    <w:autoSpaceDE w:val="0"/>
                    <w:autoSpaceDN w:val="0"/>
                    <w:jc w:val="center"/>
                    <w:rPr>
                      <w:rFonts w:hint="default" w:ascii="Times New Roman" w:hAnsi="Times New Roman" w:cs="Times New Roman"/>
                      <w:szCs w:val="21"/>
                    </w:rPr>
                  </w:pPr>
                  <w:r>
                    <w:rPr>
                      <w:rFonts w:hint="default" w:ascii="Times New Roman" w:hAnsi="Times New Roman" w:cs="Times New Roman"/>
                      <w:szCs w:val="21"/>
                    </w:rPr>
                    <w:t>mg/L</w:t>
                  </w:r>
                </w:p>
              </w:tc>
              <w:tc>
                <w:tcPr>
                  <w:tcW w:w="497" w:type="pct"/>
                  <w:noWrap w:val="0"/>
                  <w:vAlign w:val="center"/>
                </w:tcPr>
                <w:p w14:paraId="7650AF16">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2.75</w:t>
                  </w:r>
                </w:p>
              </w:tc>
              <w:tc>
                <w:tcPr>
                  <w:tcW w:w="558" w:type="pct"/>
                  <w:noWrap w:val="0"/>
                  <w:vAlign w:val="center"/>
                </w:tcPr>
                <w:p w14:paraId="766EDBA9">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2.70</w:t>
                  </w:r>
                </w:p>
              </w:tc>
              <w:tc>
                <w:tcPr>
                  <w:tcW w:w="529" w:type="pct"/>
                  <w:noWrap w:val="0"/>
                  <w:vAlign w:val="center"/>
                </w:tcPr>
                <w:p w14:paraId="7AACFCC7">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10.9</w:t>
                  </w:r>
                </w:p>
              </w:tc>
              <w:tc>
                <w:tcPr>
                  <w:tcW w:w="591" w:type="pct"/>
                  <w:noWrap w:val="0"/>
                  <w:vAlign w:val="center"/>
                </w:tcPr>
                <w:p w14:paraId="164FFFCC">
                  <w:pPr>
                    <w:autoSpaceDE w:val="0"/>
                    <w:autoSpaceDN w:val="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2.71</w:t>
                  </w:r>
                </w:p>
              </w:tc>
              <w:tc>
                <w:tcPr>
                  <w:tcW w:w="632" w:type="pct"/>
                  <w:noWrap w:val="0"/>
                  <w:vAlign w:val="center"/>
                </w:tcPr>
                <w:p w14:paraId="5534F7DB">
                  <w:pPr>
                    <w:autoSpaceDE w:val="0"/>
                    <w:autoSpaceDN w:val="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w:t>
                  </w:r>
                </w:p>
              </w:tc>
            </w:tr>
          </w:tbl>
          <w:p w14:paraId="58454C54">
            <w:pPr>
              <w:autoSpaceDE w:val="0"/>
              <w:autoSpaceDN w:val="0"/>
              <w:jc w:val="both"/>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备注：1.废水参考标准值源自《污水综合排放标准》（GB8978-1996）表4一级标准；</w:t>
            </w:r>
          </w:p>
          <w:p w14:paraId="2CA9E15B">
            <w:pPr>
              <w:autoSpaceDE w:val="0"/>
              <w:autoSpaceDN w:val="0"/>
              <w:spacing w:line="360" w:lineRule="auto"/>
              <w:ind w:firstLine="630" w:firstLineChars="300"/>
              <w:rPr>
                <w:rFonts w:hint="default" w:ascii="Times New Roman" w:hAnsi="Times New Roman" w:cs="Times New Roman"/>
                <w:sz w:val="24"/>
              </w:rPr>
            </w:pPr>
            <w:r>
              <w:rPr>
                <w:rFonts w:hint="eastAsia" w:ascii="Times New Roman" w:hAnsi="Times New Roman" w:cs="Times New Roman"/>
                <w:szCs w:val="21"/>
                <w:lang w:val="en-US" w:eastAsia="zh-CN"/>
              </w:rPr>
              <w:t>2.检测结果小于检测方法的检出限值时，用“检出限值+L”表示。</w:t>
            </w:r>
          </w:p>
          <w:p w14:paraId="268D8D2E">
            <w:pPr>
              <w:autoSpaceDE w:val="0"/>
              <w:autoSpaceDN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通过上表可知，项目废水经处理</w:t>
            </w:r>
            <w:r>
              <w:rPr>
                <w:rFonts w:hint="eastAsia" w:ascii="Times New Roman" w:hAnsi="Times New Roman" w:cs="Times New Roman"/>
                <w:sz w:val="24"/>
                <w:lang w:eastAsia="zh-CN"/>
              </w:rPr>
              <w:t>能</w:t>
            </w:r>
            <w:r>
              <w:rPr>
                <w:rFonts w:hint="default" w:ascii="Times New Roman" w:hAnsi="Times New Roman" w:cs="Times New Roman"/>
                <w:sz w:val="24"/>
              </w:rPr>
              <w:t>达到《</w:t>
            </w:r>
            <w:r>
              <w:rPr>
                <w:rFonts w:hint="eastAsia" w:ascii="Times New Roman" w:hAnsi="Times New Roman" w:cs="Times New Roman"/>
                <w:sz w:val="24"/>
                <w:lang w:eastAsia="zh-CN"/>
              </w:rPr>
              <w:t>污水综合排放标准</w:t>
            </w:r>
            <w:r>
              <w:rPr>
                <w:rFonts w:hint="default" w:ascii="Times New Roman" w:hAnsi="Times New Roman" w:cs="Times New Roman"/>
                <w:sz w:val="24"/>
              </w:rPr>
              <w:t>》（GB</w:t>
            </w:r>
            <w:r>
              <w:rPr>
                <w:rFonts w:hint="eastAsia" w:ascii="Times New Roman" w:hAnsi="Times New Roman" w:cs="Times New Roman"/>
                <w:sz w:val="24"/>
                <w:lang w:val="en-US" w:eastAsia="zh-CN"/>
              </w:rPr>
              <w:t>8978-1996</w:t>
            </w:r>
            <w:r>
              <w:rPr>
                <w:rFonts w:hint="default" w:ascii="Times New Roman" w:hAnsi="Times New Roman" w:cs="Times New Roman"/>
                <w:sz w:val="24"/>
              </w:rPr>
              <w:t>）</w:t>
            </w:r>
            <w:r>
              <w:rPr>
                <w:rFonts w:hint="eastAsia" w:ascii="Times New Roman" w:hAnsi="Times New Roman" w:cs="Times New Roman"/>
                <w:sz w:val="24"/>
                <w:lang w:eastAsia="zh-CN"/>
              </w:rPr>
              <w:t>表</w:t>
            </w:r>
            <w:r>
              <w:rPr>
                <w:rFonts w:hint="eastAsia" w:ascii="Times New Roman" w:hAnsi="Times New Roman" w:cs="Times New Roman"/>
                <w:sz w:val="24"/>
                <w:lang w:val="en-US" w:eastAsia="zh-CN"/>
              </w:rPr>
              <w:t>4一级标准，经过处理达标后的废水排入厂区西南侧鱼塘，不会对周围水环境造成影响</w:t>
            </w:r>
            <w:r>
              <w:rPr>
                <w:rFonts w:hint="default" w:ascii="Times New Roman" w:hAnsi="Times New Roman" w:cs="Times New Roman"/>
                <w:sz w:val="24"/>
              </w:rPr>
              <w:t>。</w:t>
            </w:r>
          </w:p>
          <w:p w14:paraId="69BAFE1F">
            <w:pPr>
              <w:spacing w:line="360" w:lineRule="auto"/>
              <w:ind w:firstLine="482" w:firstLineChars="200"/>
              <w:rPr>
                <w:rFonts w:hint="eastAsia" w:ascii="Times New Roman" w:hAnsi="Times New Roman" w:eastAsia="宋体" w:cs="Times New Roman"/>
                <w:b/>
                <w:bCs/>
                <w:color w:val="auto"/>
                <w:sz w:val="24"/>
                <w:u w:val="none"/>
                <w:lang w:val="en-US" w:eastAsia="zh-CN"/>
              </w:rPr>
            </w:pPr>
            <w:r>
              <w:rPr>
                <w:rFonts w:hint="eastAsia" w:ascii="Times New Roman" w:hAnsi="Times New Roman" w:eastAsia="宋体" w:cs="Times New Roman"/>
                <w:b/>
                <w:bCs/>
                <w:color w:val="auto"/>
                <w:sz w:val="24"/>
                <w:u w:val="none"/>
                <w:lang w:val="en-US" w:eastAsia="zh-CN"/>
              </w:rPr>
              <w:t>（2）废气</w:t>
            </w:r>
          </w:p>
          <w:p w14:paraId="4BB5AF21">
            <w:pPr>
              <w:keepNext w:val="0"/>
              <w:keepLines w:val="0"/>
              <w:pageBreakBefore w:val="0"/>
              <w:widowControl w:val="0"/>
              <w:kinsoku/>
              <w:wordWrap/>
              <w:overflowPunct/>
              <w:topLinePunct w:val="0"/>
              <w:autoSpaceDE/>
              <w:autoSpaceDN/>
              <w:bidi w:val="0"/>
              <w:adjustRightInd w:val="0"/>
              <w:snapToGrid w:val="0"/>
              <w:spacing w:line="360" w:lineRule="auto"/>
              <w:ind w:firstLine="482"/>
              <w:jc w:val="both"/>
              <w:textAlignment w:val="auto"/>
              <w:rPr>
                <w:rFonts w:hint="default" w:ascii="Times New Roman" w:hAnsi="Times New Roman"/>
                <w:color w:val="000000"/>
                <w:sz w:val="24"/>
                <w:u w:val="none"/>
                <w:lang w:val="en-US" w:eastAsia="zh-CN"/>
              </w:rPr>
            </w:pPr>
            <w:r>
              <w:rPr>
                <w:rFonts w:hint="eastAsia" w:ascii="Times New Roman" w:hAnsi="Times New Roman"/>
                <w:color w:val="000000"/>
                <w:sz w:val="24"/>
                <w:u w:val="none"/>
                <w:lang w:val="en-US" w:eastAsia="zh-CN"/>
              </w:rPr>
              <w:t>A、</w:t>
            </w:r>
            <w:r>
              <w:rPr>
                <w:rFonts w:hint="eastAsia" w:ascii="Times New Roman" w:hAnsi="Times New Roman" w:cs="Times New Roman"/>
                <w:color w:val="auto"/>
                <w:sz w:val="24"/>
                <w:szCs w:val="24"/>
                <w:highlight w:val="none"/>
                <w:lang w:val="en-US" w:eastAsia="zh-CN"/>
              </w:rPr>
              <w:t>蒸汽发生器</w:t>
            </w:r>
            <w:r>
              <w:rPr>
                <w:rFonts w:hint="eastAsia" w:ascii="Times New Roman" w:hAnsi="Times New Roman"/>
                <w:color w:val="000000"/>
                <w:sz w:val="24"/>
                <w:u w:val="none"/>
                <w:lang w:val="en-US" w:eastAsia="zh-CN"/>
              </w:rPr>
              <w:t>燃烧废气</w:t>
            </w:r>
          </w:p>
          <w:p w14:paraId="4820FC9A">
            <w:pPr>
              <w:spacing w:line="360" w:lineRule="auto"/>
              <w:ind w:firstLine="480" w:firstLineChars="200"/>
              <w:rPr>
                <w:rFonts w:hint="default" w:ascii="Times New Roman" w:hAnsi="Times New Roman" w:eastAsia="宋体" w:cs="Times New Roman"/>
                <w:b/>
                <w:color w:val="000000"/>
                <w:sz w:val="24"/>
                <w:szCs w:val="24"/>
              </w:rPr>
            </w:pPr>
            <w:r>
              <w:rPr>
                <w:rFonts w:hint="default" w:ascii="Times New Roman" w:hAnsi="Times New Roman" w:eastAsia="宋体" w:cs="Times New Roman"/>
                <w:color w:val="auto"/>
                <w:sz w:val="24"/>
                <w:szCs w:val="24"/>
                <w:highlight w:val="none"/>
                <w:lang w:val="en-US" w:eastAsia="zh-CN"/>
              </w:rPr>
              <w:t>现有</w:t>
            </w:r>
            <w:r>
              <w:rPr>
                <w:rFonts w:hint="eastAsia" w:ascii="Times New Roman" w:hAnsi="Times New Roman" w:cs="Times New Roman"/>
                <w:color w:val="auto"/>
                <w:sz w:val="24"/>
                <w:szCs w:val="24"/>
                <w:highlight w:val="none"/>
                <w:lang w:val="en-US" w:eastAsia="zh-CN"/>
              </w:rPr>
              <w:t>工程</w:t>
            </w:r>
            <w:r>
              <w:rPr>
                <w:rFonts w:hint="default" w:ascii="Times New Roman" w:hAnsi="Times New Roman" w:eastAsia="宋体" w:cs="Times New Roman"/>
                <w:color w:val="auto"/>
                <w:sz w:val="24"/>
                <w:szCs w:val="24"/>
                <w:highlight w:val="none"/>
                <w:lang w:val="en-US" w:eastAsia="zh-CN"/>
              </w:rPr>
              <w:t>设置1台0.6</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en-US" w:eastAsia="zh-CN"/>
              </w:rPr>
              <w:t>t/h的</w:t>
            </w:r>
            <w:r>
              <w:rPr>
                <w:rFonts w:hint="eastAsia" w:ascii="Times New Roman" w:hAnsi="Times New Roman" w:cs="Times New Roman"/>
                <w:color w:val="auto"/>
                <w:sz w:val="24"/>
                <w:szCs w:val="24"/>
                <w:highlight w:val="none"/>
                <w:lang w:val="en-US" w:eastAsia="zh-CN"/>
              </w:rPr>
              <w:t>蒸汽发生器，蒸汽发生器燃料用量为150kg/h</w:t>
            </w:r>
            <w:r>
              <w:rPr>
                <w:rFonts w:hint="default" w:ascii="Times New Roman" w:hAnsi="Times New Roman" w:cs="Times New Roman"/>
                <w:color w:val="auto"/>
                <w:sz w:val="24"/>
                <w:szCs w:val="24"/>
                <w:highlight w:val="none"/>
                <w:lang w:val="en-US" w:eastAsia="zh-CN"/>
              </w:rPr>
              <w:t>，</w:t>
            </w:r>
            <w:r>
              <w:rPr>
                <w:rFonts w:hint="eastAsia" w:ascii="Times New Roman" w:hAnsi="Times New Roman" w:cs="Times New Roman"/>
                <w:color w:val="auto"/>
                <w:sz w:val="24"/>
                <w:szCs w:val="24"/>
                <w:highlight w:val="none"/>
                <w:lang w:val="en-US" w:eastAsia="zh-CN"/>
              </w:rPr>
              <w:t>现有工程</w:t>
            </w:r>
            <w:r>
              <w:rPr>
                <w:rFonts w:hint="default" w:ascii="Times New Roman" w:hAnsi="Times New Roman" w:eastAsia="宋体" w:cs="Times New Roman"/>
                <w:color w:val="auto"/>
                <w:sz w:val="24"/>
                <w:szCs w:val="24"/>
                <w:highlight w:val="none"/>
                <w:lang w:val="en-US" w:eastAsia="zh-CN"/>
              </w:rPr>
              <w:t>日运行</w:t>
            </w:r>
            <w:r>
              <w:rPr>
                <w:rFonts w:hint="eastAsia"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val="en-US" w:eastAsia="zh-CN"/>
              </w:rPr>
              <w:t>h</w:t>
            </w:r>
            <w:r>
              <w:rPr>
                <w:rFonts w:hint="eastAsia"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年运行天数为</w:t>
            </w:r>
            <w:r>
              <w:rPr>
                <w:rFonts w:hint="eastAsia" w:ascii="Times New Roman" w:hAnsi="Times New Roman" w:cs="Times New Roman"/>
                <w:color w:val="auto"/>
                <w:sz w:val="24"/>
                <w:szCs w:val="24"/>
                <w:highlight w:val="none"/>
                <w:lang w:val="en-US" w:eastAsia="zh-CN"/>
              </w:rPr>
              <w:t>300</w:t>
            </w:r>
            <w:r>
              <w:rPr>
                <w:rFonts w:hint="default" w:ascii="Times New Roman" w:hAnsi="Times New Roman" w:eastAsia="宋体" w:cs="Times New Roman"/>
                <w:color w:val="auto"/>
                <w:sz w:val="24"/>
                <w:szCs w:val="24"/>
                <w:highlight w:val="none"/>
                <w:lang w:val="en-US" w:eastAsia="zh-CN"/>
              </w:rPr>
              <w:t>天(</w:t>
            </w:r>
            <w:r>
              <w:rPr>
                <w:rFonts w:hint="eastAsia" w:ascii="Times New Roman" w:hAnsi="Times New Roman" w:eastAsia="宋体" w:cs="Times New Roman"/>
                <w:color w:val="auto"/>
                <w:sz w:val="24"/>
                <w:szCs w:val="24"/>
                <w:highlight w:val="none"/>
                <w:lang w:val="en-US" w:eastAsia="zh-CN"/>
              </w:rPr>
              <w:t>1</w:t>
            </w:r>
            <w:r>
              <w:rPr>
                <w:rFonts w:hint="eastAsia" w:ascii="Times New Roman" w:hAnsi="Times New Roman"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val="en-US" w:eastAsia="zh-CN"/>
              </w:rPr>
              <w:t>00</w:t>
            </w:r>
            <w:r>
              <w:rPr>
                <w:rFonts w:hint="default" w:ascii="Times New Roman" w:hAnsi="Times New Roman" w:eastAsia="宋体" w:cs="Times New Roman"/>
                <w:color w:val="auto"/>
                <w:sz w:val="24"/>
                <w:szCs w:val="24"/>
                <w:highlight w:val="none"/>
                <w:lang w:val="en-US" w:eastAsia="zh-CN"/>
              </w:rPr>
              <w:t>小时），</w:t>
            </w:r>
            <w:r>
              <w:rPr>
                <w:rFonts w:hint="default" w:ascii="Times New Roman" w:hAnsi="Times New Roman" w:eastAsia="宋体" w:cs="Times New Roman"/>
                <w:color w:val="auto"/>
                <w:sz w:val="24"/>
                <w:szCs w:val="24"/>
              </w:rPr>
              <w:t>燃料用量约</w:t>
            </w:r>
            <w:r>
              <w:rPr>
                <w:rFonts w:hint="eastAsia" w:ascii="Times New Roman" w:hAnsi="Times New Roman" w:cs="Times New Roman"/>
                <w:color w:val="auto"/>
                <w:sz w:val="24"/>
                <w:szCs w:val="24"/>
                <w:highlight w:val="none"/>
                <w:lang w:val="en-US" w:eastAsia="zh-CN"/>
              </w:rPr>
              <w:t>225</w:t>
            </w:r>
            <w:r>
              <w:rPr>
                <w:rFonts w:hint="default" w:ascii="Times New Roman" w:hAnsi="Times New Roman" w:eastAsia="宋体" w:cs="Times New Roman"/>
                <w:color w:val="auto"/>
                <w:sz w:val="24"/>
                <w:szCs w:val="24"/>
              </w:rPr>
              <w:t>t/a</w:t>
            </w:r>
            <w:r>
              <w:rPr>
                <w:rFonts w:hint="default" w:ascii="Times New Roman" w:hAnsi="Times New Roman" w:eastAsia="宋体" w:cs="Times New Roman"/>
                <w:color w:val="000000"/>
                <w:sz w:val="24"/>
                <w:szCs w:val="24"/>
                <w:lang w:eastAsia="zh-CN"/>
              </w:rPr>
              <w:t>，</w:t>
            </w:r>
            <w:r>
              <w:rPr>
                <w:rFonts w:hint="default" w:ascii="Times New Roman" w:hAnsi="Times New Roman" w:cs="Times New Roman"/>
                <w:color w:val="000000"/>
                <w:sz w:val="24"/>
                <w:szCs w:val="24"/>
                <w:highlight w:val="none"/>
                <w:lang w:eastAsia="zh-CN"/>
              </w:rPr>
              <w:t>生物质</w:t>
            </w:r>
            <w:r>
              <w:rPr>
                <w:rFonts w:hint="default" w:ascii="Times New Roman" w:hAnsi="Times New Roman" w:cs="Times New Roman"/>
                <w:color w:val="000000"/>
                <w:sz w:val="24"/>
                <w:szCs w:val="24"/>
                <w:highlight w:val="none"/>
              </w:rPr>
              <w:t>燃烧过程中会产生烟尘、SO</w:t>
            </w:r>
            <w:r>
              <w:rPr>
                <w:rFonts w:hint="default" w:ascii="Times New Roman" w:hAnsi="Times New Roman" w:cs="Times New Roman"/>
                <w:color w:val="000000"/>
                <w:sz w:val="24"/>
                <w:szCs w:val="24"/>
                <w:highlight w:val="none"/>
                <w:vertAlign w:val="subscript"/>
              </w:rPr>
              <w:t>2</w:t>
            </w:r>
            <w:r>
              <w:rPr>
                <w:rFonts w:hint="default" w:ascii="Times New Roman" w:hAnsi="Times New Roman" w:cs="Times New Roman"/>
                <w:color w:val="000000"/>
                <w:sz w:val="24"/>
                <w:szCs w:val="24"/>
                <w:highlight w:val="none"/>
              </w:rPr>
              <w:t>、NOx。</w:t>
            </w:r>
            <w:r>
              <w:rPr>
                <w:rFonts w:hint="default" w:ascii="Times New Roman" w:hAnsi="Times New Roman" w:cs="Times New Roman"/>
                <w:color w:val="000000"/>
                <w:sz w:val="24"/>
                <w:szCs w:val="24"/>
                <w:highlight w:val="none"/>
                <w:lang w:val="en-US" w:eastAsia="zh-CN"/>
              </w:rPr>
              <w:t>燃烧废气经配套的</w:t>
            </w:r>
            <w:r>
              <w:rPr>
                <w:rFonts w:hint="eastAsia" w:ascii="Times New Roman" w:hAnsi="Times New Roman" w:cs="Times New Roman"/>
                <w:color w:val="000000"/>
                <w:sz w:val="24"/>
                <w:szCs w:val="24"/>
                <w:highlight w:val="none"/>
                <w:lang w:val="en-US" w:eastAsia="zh-CN"/>
              </w:rPr>
              <w:t>“经旋风陶瓷除尘器+布袋除尘处理”</w:t>
            </w:r>
            <w:r>
              <w:rPr>
                <w:rFonts w:hint="default" w:ascii="Times New Roman" w:hAnsi="Times New Roman" w:cs="Times New Roman"/>
                <w:color w:val="000000"/>
                <w:sz w:val="24"/>
                <w:szCs w:val="24"/>
                <w:highlight w:val="none"/>
                <w:lang w:val="en-US" w:eastAsia="zh-CN"/>
              </w:rPr>
              <w:t>由</w:t>
            </w:r>
            <w:r>
              <w:rPr>
                <w:rFonts w:hint="eastAsia" w:ascii="Times New Roman" w:hAnsi="Times New Roman" w:cs="Times New Roman"/>
                <w:color w:val="000000"/>
                <w:sz w:val="24"/>
                <w:szCs w:val="24"/>
                <w:highlight w:val="none"/>
                <w:lang w:val="en-US" w:eastAsia="zh-CN"/>
              </w:rPr>
              <w:t>30</w:t>
            </w:r>
            <w:r>
              <w:rPr>
                <w:rFonts w:hint="default" w:ascii="Times New Roman" w:hAnsi="Times New Roman" w:cs="Times New Roman"/>
                <w:color w:val="000000"/>
                <w:sz w:val="24"/>
                <w:szCs w:val="24"/>
                <w:highlight w:val="none"/>
                <w:lang w:val="en-US" w:eastAsia="zh-CN"/>
              </w:rPr>
              <w:t>米排气筒1#排放</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燃烧废气污染物排放量采用系数法计算，污染物排污系数根据《</w:t>
            </w:r>
            <w:r>
              <w:rPr>
                <w:rFonts w:hint="default" w:ascii="Times New Roman" w:hAnsi="Times New Roman" w:cs="Times New Roman"/>
                <w:color w:val="000000"/>
                <w:sz w:val="24"/>
                <w:szCs w:val="24"/>
                <w:highlight w:val="none"/>
                <w:lang w:eastAsia="zh-CN"/>
              </w:rPr>
              <w:t>排放源统计调查产排污核算方法和系数手册</w:t>
            </w:r>
            <w:r>
              <w:rPr>
                <w:rFonts w:hint="default" w:ascii="Times New Roman" w:hAnsi="Times New Roman" w:cs="Times New Roman"/>
                <w:color w:val="000000"/>
                <w:sz w:val="24"/>
                <w:szCs w:val="24"/>
                <w:highlight w:val="none"/>
                <w:lang w:val="en-US" w:eastAsia="zh-CN"/>
              </w:rPr>
              <w:t>-锅炉产排污量核算系数手册</w:t>
            </w:r>
            <w:r>
              <w:rPr>
                <w:rFonts w:hint="default" w:ascii="Times New Roman" w:hAnsi="Times New Roman" w:cs="Times New Roman"/>
                <w:color w:val="000000"/>
                <w:sz w:val="24"/>
                <w:szCs w:val="24"/>
                <w:highlight w:val="none"/>
              </w:rPr>
              <w:t>》</w:t>
            </w:r>
            <w:r>
              <w:rPr>
                <w:rFonts w:hint="default" w:ascii="Times New Roman" w:hAnsi="Times New Roman" w:cs="Times New Roman"/>
                <w:color w:val="000000"/>
                <w:sz w:val="24"/>
                <w:szCs w:val="24"/>
                <w:highlight w:val="none"/>
                <w:lang w:val="en-US" w:eastAsia="zh-CN"/>
              </w:rPr>
              <w:t>4430</w:t>
            </w:r>
            <w:r>
              <w:rPr>
                <w:rFonts w:hint="default" w:ascii="Times New Roman" w:hAnsi="Times New Roman" w:cs="Times New Roman"/>
                <w:color w:val="000000"/>
                <w:sz w:val="24"/>
                <w:szCs w:val="24"/>
                <w:highlight w:val="none"/>
              </w:rPr>
              <w:t>工业锅炉（热力生产和供应行业）</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SO</w:t>
            </w:r>
            <w:r>
              <w:rPr>
                <w:rFonts w:hint="default" w:ascii="Times New Roman" w:hAnsi="Times New Roman" w:cs="Times New Roman"/>
                <w:color w:val="000000"/>
                <w:sz w:val="24"/>
                <w:szCs w:val="24"/>
                <w:highlight w:val="none"/>
                <w:vertAlign w:val="subscript"/>
              </w:rPr>
              <w:t>2</w:t>
            </w:r>
            <w:r>
              <w:rPr>
                <w:rFonts w:hint="default" w:ascii="Times New Roman" w:hAnsi="Times New Roman" w:cs="Times New Roman"/>
                <w:color w:val="000000"/>
                <w:sz w:val="24"/>
                <w:szCs w:val="24"/>
                <w:highlight w:val="none"/>
              </w:rPr>
              <w:t>排放量按</w:t>
            </w:r>
            <w:r>
              <w:rPr>
                <w:rFonts w:hint="default" w:ascii="Times New Roman" w:hAnsi="Times New Roman" w:cs="Times New Roman"/>
                <w:color w:val="000000"/>
                <w:sz w:val="24"/>
                <w:szCs w:val="24"/>
                <w:highlight w:val="none"/>
                <w:lang w:val="en-US" w:eastAsia="zh-CN"/>
              </w:rPr>
              <w:t>17</w:t>
            </w:r>
            <w:r>
              <w:rPr>
                <w:rFonts w:hint="default" w:ascii="Times New Roman" w:hAnsi="Times New Roman" w:cs="Times New Roman"/>
                <w:color w:val="000000"/>
                <w:sz w:val="24"/>
                <w:szCs w:val="24"/>
                <w:highlight w:val="none"/>
              </w:rPr>
              <w:t>S千克/吨-原料（S取值</w:t>
            </w:r>
            <w:r>
              <w:rPr>
                <w:rFonts w:hint="default" w:ascii="Times New Roman" w:hAnsi="Times New Roman" w:cs="Times New Roman"/>
                <w:color w:val="000000"/>
                <w:sz w:val="24"/>
                <w:szCs w:val="24"/>
                <w:highlight w:val="none"/>
                <w:lang w:val="en-US" w:eastAsia="zh-CN"/>
              </w:rPr>
              <w:t>0.02</w:t>
            </w:r>
            <w:r>
              <w:rPr>
                <w:rFonts w:hint="default" w:ascii="Times New Roman" w:hAnsi="Times New Roman" w:cs="Times New Roman"/>
                <w:color w:val="000000"/>
                <w:sz w:val="24"/>
                <w:szCs w:val="24"/>
                <w:highlight w:val="none"/>
              </w:rPr>
              <w:t>）、NOx按</w:t>
            </w:r>
            <w:r>
              <w:rPr>
                <w:rFonts w:hint="default" w:ascii="Times New Roman" w:hAnsi="Times New Roman" w:cs="Times New Roman"/>
                <w:color w:val="000000"/>
                <w:sz w:val="24"/>
                <w:szCs w:val="24"/>
                <w:highlight w:val="none"/>
                <w:lang w:val="en-US" w:eastAsia="zh-CN"/>
              </w:rPr>
              <w:t>1.02</w:t>
            </w:r>
            <w:r>
              <w:rPr>
                <w:rFonts w:hint="default" w:ascii="Times New Roman" w:hAnsi="Times New Roman" w:cs="Times New Roman"/>
                <w:color w:val="000000"/>
                <w:sz w:val="24"/>
                <w:szCs w:val="24"/>
                <w:highlight w:val="none"/>
              </w:rPr>
              <w:t>千克/吨-原料、</w:t>
            </w:r>
            <w:r>
              <w:rPr>
                <w:rFonts w:hint="default" w:ascii="Times New Roman" w:hAnsi="Times New Roman" w:cs="Times New Roman"/>
                <w:color w:val="000000"/>
                <w:sz w:val="24"/>
                <w:szCs w:val="24"/>
                <w:highlight w:val="none"/>
                <w:lang w:eastAsia="zh-CN"/>
              </w:rPr>
              <w:t>烟尘按</w:t>
            </w:r>
            <w:r>
              <w:rPr>
                <w:rFonts w:hint="default" w:ascii="Times New Roman" w:hAnsi="Times New Roman" w:cs="Times New Roman"/>
                <w:color w:val="000000"/>
                <w:sz w:val="24"/>
                <w:szCs w:val="24"/>
                <w:highlight w:val="none"/>
                <w:lang w:val="en-US" w:eastAsia="zh-CN"/>
              </w:rPr>
              <w:t>0.5</w:t>
            </w:r>
            <w:r>
              <w:rPr>
                <w:rFonts w:hint="default" w:ascii="Times New Roman" w:hAnsi="Times New Roman" w:cs="Times New Roman"/>
                <w:color w:val="000000"/>
                <w:sz w:val="24"/>
                <w:szCs w:val="24"/>
                <w:highlight w:val="none"/>
              </w:rPr>
              <w:t>千克/吨-原料</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rPr>
              <w:t>烟气按</w:t>
            </w:r>
            <w:r>
              <w:rPr>
                <w:rFonts w:hint="default" w:ascii="Times New Roman" w:hAnsi="Times New Roman" w:cs="Times New Roman"/>
                <w:color w:val="000000"/>
                <w:sz w:val="24"/>
                <w:szCs w:val="24"/>
                <w:highlight w:val="none"/>
                <w:lang w:val="en-US" w:eastAsia="zh-CN"/>
              </w:rPr>
              <w:t>6240</w:t>
            </w:r>
            <w:r>
              <w:rPr>
                <w:rFonts w:hint="default" w:ascii="Times New Roman" w:hAnsi="Times New Roman" w:cs="Times New Roman"/>
                <w:color w:val="000000"/>
                <w:sz w:val="24"/>
                <w:szCs w:val="24"/>
                <w:highlight w:val="none"/>
              </w:rPr>
              <w:t>标立方米/吨-原料</w:t>
            </w:r>
            <w:r>
              <w:rPr>
                <w:rFonts w:hint="default" w:ascii="Times New Roman" w:hAnsi="Times New Roman" w:cs="Times New Roman"/>
                <w:color w:val="000000"/>
                <w:sz w:val="24"/>
                <w:szCs w:val="24"/>
                <w:highlight w:val="none"/>
                <w:lang w:eastAsia="zh-CN"/>
              </w:rPr>
              <w:t>，</w:t>
            </w:r>
            <w:r>
              <w:rPr>
                <w:rFonts w:hint="eastAsia" w:ascii="Times New Roman" w:hAnsi="Times New Roman" w:cs="Times New Roman"/>
                <w:color w:val="auto"/>
                <w:sz w:val="24"/>
                <w:szCs w:val="24"/>
                <w:highlight w:val="none"/>
                <w:lang w:val="en-US" w:eastAsia="zh-CN"/>
              </w:rPr>
              <w:t>蒸汽发生器</w:t>
            </w:r>
            <w:r>
              <w:rPr>
                <w:rFonts w:hint="default" w:ascii="Times New Roman" w:hAnsi="Times New Roman" w:eastAsia="宋体" w:cs="Times New Roman"/>
                <w:color w:val="000000"/>
                <w:kern w:val="0"/>
                <w:sz w:val="24"/>
                <w:szCs w:val="24"/>
                <w:lang w:eastAsia="zh-CN"/>
              </w:rPr>
              <w:t>燃烧废气</w:t>
            </w:r>
            <w:r>
              <w:rPr>
                <w:rFonts w:hint="default" w:ascii="Times New Roman" w:hAnsi="Times New Roman" w:eastAsia="宋体" w:cs="Times New Roman"/>
                <w:color w:val="000000"/>
                <w:kern w:val="0"/>
                <w:sz w:val="24"/>
                <w:szCs w:val="24"/>
              </w:rPr>
              <w:t>产生情况见下表。</w:t>
            </w:r>
          </w:p>
          <w:p w14:paraId="4ABCE6EF">
            <w:pPr>
              <w:keepNext w:val="0"/>
              <w:keepLines w:val="0"/>
              <w:pageBreakBefore w:val="0"/>
              <w:widowControl w:val="0"/>
              <w:tabs>
                <w:tab w:val="left" w:pos="2307"/>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sz w:val="24"/>
                <w:szCs w:val="24"/>
                <w:u w:val="none"/>
              </w:rPr>
            </w:pPr>
            <w:r>
              <w:rPr>
                <w:rFonts w:hint="default" w:ascii="Times New Roman" w:hAnsi="Times New Roman" w:eastAsia="宋体" w:cs="Times New Roman"/>
                <w:b/>
                <w:color w:val="000000"/>
                <w:sz w:val="24"/>
                <w:szCs w:val="24"/>
                <w:u w:val="none"/>
              </w:rPr>
              <w:t>表</w:t>
            </w:r>
            <w:r>
              <w:rPr>
                <w:rFonts w:hint="eastAsia" w:ascii="Times New Roman" w:hAnsi="Times New Roman" w:eastAsia="宋体" w:cs="Times New Roman"/>
                <w:b/>
                <w:color w:val="000000"/>
                <w:sz w:val="24"/>
                <w:szCs w:val="24"/>
                <w:u w:val="none"/>
                <w:lang w:val="en-US" w:eastAsia="zh-CN"/>
              </w:rPr>
              <w:t>2-</w:t>
            </w:r>
            <w:r>
              <w:rPr>
                <w:rFonts w:hint="eastAsia" w:ascii="Times New Roman" w:hAnsi="Times New Roman" w:cs="Times New Roman"/>
                <w:b/>
                <w:color w:val="000000"/>
                <w:sz w:val="24"/>
                <w:szCs w:val="24"/>
                <w:u w:val="none"/>
                <w:lang w:val="en-US" w:eastAsia="zh-CN"/>
              </w:rPr>
              <w:t>7</w:t>
            </w:r>
            <w:r>
              <w:rPr>
                <w:rFonts w:hint="default" w:ascii="Times New Roman" w:hAnsi="Times New Roman" w:eastAsia="宋体" w:cs="Times New Roman"/>
                <w:b/>
                <w:color w:val="000000"/>
                <w:sz w:val="24"/>
                <w:szCs w:val="24"/>
                <w:u w:val="none"/>
              </w:rPr>
              <w:t xml:space="preserve">  </w:t>
            </w:r>
            <w:r>
              <w:rPr>
                <w:rFonts w:hint="default" w:ascii="Times New Roman" w:hAnsi="Times New Roman" w:eastAsia="宋体" w:cs="Times New Roman"/>
                <w:b/>
                <w:color w:val="000000"/>
                <w:sz w:val="24"/>
                <w:szCs w:val="24"/>
                <w:u w:val="none"/>
                <w:lang w:val="en-US" w:eastAsia="zh-CN"/>
              </w:rPr>
              <w:t>蒸汽发生器</w:t>
            </w:r>
            <w:r>
              <w:rPr>
                <w:rFonts w:hint="default" w:ascii="Times New Roman" w:hAnsi="Times New Roman" w:eastAsia="宋体" w:cs="Times New Roman"/>
                <w:b/>
                <w:color w:val="000000"/>
                <w:kern w:val="0"/>
                <w:sz w:val="24"/>
                <w:szCs w:val="24"/>
                <w:u w:val="none"/>
                <w:lang w:eastAsia="zh-CN"/>
              </w:rPr>
              <w:t>燃烧废</w:t>
            </w:r>
            <w:r>
              <w:rPr>
                <w:rFonts w:hint="default" w:ascii="Times New Roman" w:hAnsi="Times New Roman" w:eastAsia="宋体" w:cs="Times New Roman"/>
                <w:b/>
                <w:color w:val="000000"/>
                <w:kern w:val="0"/>
                <w:sz w:val="24"/>
                <w:szCs w:val="24"/>
                <w:u w:val="none"/>
              </w:rPr>
              <w:t>气产生情况</w:t>
            </w:r>
            <w:r>
              <w:rPr>
                <w:rFonts w:hint="default" w:ascii="Times New Roman" w:hAnsi="Times New Roman" w:eastAsia="宋体" w:cs="Times New Roman"/>
                <w:b/>
                <w:color w:val="000000"/>
                <w:sz w:val="24"/>
                <w:szCs w:val="24"/>
                <w:u w:val="none"/>
              </w:rPr>
              <w:t>表</w:t>
            </w:r>
          </w:p>
          <w:tbl>
            <w:tblPr>
              <w:tblStyle w:val="45"/>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78"/>
              <w:gridCol w:w="2552"/>
              <w:gridCol w:w="2001"/>
              <w:gridCol w:w="2162"/>
            </w:tblGrid>
            <w:tr w14:paraId="1311D5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1" w:type="pct"/>
                  <w:tcBorders>
                    <w:tl2br w:val="nil"/>
                    <w:tr2bl w:val="nil"/>
                  </w:tcBorders>
                  <w:noWrap w:val="0"/>
                  <w:vAlign w:val="center"/>
                </w:tcPr>
                <w:p w14:paraId="01699E24">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污染物名称</w:t>
                  </w:r>
                </w:p>
              </w:tc>
              <w:tc>
                <w:tcPr>
                  <w:tcW w:w="1538" w:type="pct"/>
                  <w:tcBorders>
                    <w:tl2br w:val="nil"/>
                    <w:tr2bl w:val="nil"/>
                  </w:tcBorders>
                  <w:noWrap w:val="0"/>
                  <w:vAlign w:val="center"/>
                </w:tcPr>
                <w:p w14:paraId="124C27CB">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产污系数</w:t>
                  </w:r>
                </w:p>
              </w:tc>
              <w:tc>
                <w:tcPr>
                  <w:tcW w:w="1206" w:type="pct"/>
                  <w:tcBorders>
                    <w:tl2br w:val="nil"/>
                    <w:tr2bl w:val="nil"/>
                  </w:tcBorders>
                  <w:noWrap w:val="0"/>
                  <w:vAlign w:val="center"/>
                </w:tcPr>
                <w:p w14:paraId="77A5333B">
                  <w:pPr>
                    <w:spacing w:line="276" w:lineRule="auto"/>
                    <w:jc w:val="center"/>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rPr>
                    <w:t>燃料用量</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t/a</w:t>
                  </w:r>
                  <w:r>
                    <w:rPr>
                      <w:rFonts w:hint="default" w:ascii="Times New Roman" w:hAnsi="Times New Roman" w:eastAsia="宋体" w:cs="Times New Roman"/>
                      <w:b/>
                      <w:bCs/>
                      <w:color w:val="auto"/>
                      <w:sz w:val="21"/>
                      <w:szCs w:val="21"/>
                      <w:u w:val="none"/>
                      <w:lang w:eastAsia="zh-CN"/>
                    </w:rPr>
                    <w:t>）</w:t>
                  </w:r>
                </w:p>
              </w:tc>
              <w:tc>
                <w:tcPr>
                  <w:tcW w:w="1303" w:type="pct"/>
                  <w:tcBorders>
                    <w:tl2br w:val="nil"/>
                    <w:tr2bl w:val="nil"/>
                  </w:tcBorders>
                  <w:noWrap w:val="0"/>
                  <w:vAlign w:val="center"/>
                </w:tcPr>
                <w:p w14:paraId="2B735416">
                  <w:pPr>
                    <w:spacing w:line="276" w:lineRule="auto"/>
                    <w:jc w:val="center"/>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rPr>
                    <w:t>产生量</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t/a</w:t>
                  </w:r>
                  <w:r>
                    <w:rPr>
                      <w:rFonts w:hint="default" w:ascii="Times New Roman" w:hAnsi="Times New Roman" w:eastAsia="宋体" w:cs="Times New Roman"/>
                      <w:b/>
                      <w:bCs/>
                      <w:color w:val="auto"/>
                      <w:sz w:val="21"/>
                      <w:szCs w:val="21"/>
                      <w:u w:val="none"/>
                      <w:lang w:eastAsia="zh-CN"/>
                    </w:rPr>
                    <w:t>）</w:t>
                  </w:r>
                </w:p>
              </w:tc>
            </w:tr>
            <w:tr w14:paraId="11D169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951" w:type="pct"/>
                  <w:tcBorders>
                    <w:tl2br w:val="nil"/>
                    <w:tr2bl w:val="nil"/>
                  </w:tcBorders>
                  <w:noWrap w:val="0"/>
                  <w:vAlign w:val="center"/>
                </w:tcPr>
                <w:p w14:paraId="28E47FB9">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lang w:eastAsia="zh-CN"/>
                    </w:rPr>
                    <w:t>颗粒物</w:t>
                  </w:r>
                </w:p>
              </w:tc>
              <w:tc>
                <w:tcPr>
                  <w:tcW w:w="1538" w:type="pct"/>
                  <w:tcBorders>
                    <w:tl2br w:val="nil"/>
                    <w:tr2bl w:val="nil"/>
                  </w:tcBorders>
                  <w:noWrap w:val="0"/>
                  <w:vAlign w:val="center"/>
                </w:tcPr>
                <w:p w14:paraId="0F50F28E">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kern w:val="0"/>
                      <w:sz w:val="21"/>
                      <w:szCs w:val="21"/>
                      <w:u w:val="none"/>
                      <w:lang w:val="en-US" w:eastAsia="zh-CN"/>
                    </w:rPr>
                    <w:t>0.5</w:t>
                  </w:r>
                  <w:r>
                    <w:rPr>
                      <w:rFonts w:hint="default" w:ascii="Times New Roman" w:hAnsi="Times New Roman" w:eastAsia="宋体" w:cs="Times New Roman"/>
                      <w:color w:val="auto"/>
                      <w:kern w:val="0"/>
                      <w:sz w:val="21"/>
                      <w:szCs w:val="21"/>
                      <w:u w:val="none"/>
                    </w:rPr>
                    <w:t>kg/t-原料</w:t>
                  </w:r>
                </w:p>
              </w:tc>
              <w:tc>
                <w:tcPr>
                  <w:tcW w:w="1206" w:type="pct"/>
                  <w:vMerge w:val="restart"/>
                  <w:tcBorders>
                    <w:tl2br w:val="nil"/>
                    <w:tr2bl w:val="nil"/>
                  </w:tcBorders>
                  <w:noWrap w:val="0"/>
                  <w:vAlign w:val="center"/>
                </w:tcPr>
                <w:p w14:paraId="5EF039C5">
                  <w:pPr>
                    <w:spacing w:line="276" w:lineRule="auto"/>
                    <w:jc w:val="center"/>
                    <w:rPr>
                      <w:rFonts w:hint="default" w:ascii="Times New Roman" w:hAnsi="Times New Roman" w:eastAsia="宋体" w:cs="Times New Roman"/>
                      <w:color w:val="auto"/>
                      <w:sz w:val="21"/>
                      <w:szCs w:val="21"/>
                      <w:u w:val="none"/>
                      <w:lang w:val="en-US"/>
                    </w:rPr>
                  </w:pPr>
                  <w:r>
                    <w:rPr>
                      <w:rFonts w:hint="eastAsia" w:ascii="Times New Roman" w:hAnsi="Times New Roman" w:cs="Times New Roman"/>
                      <w:color w:val="auto"/>
                      <w:sz w:val="21"/>
                      <w:szCs w:val="21"/>
                      <w:highlight w:val="none"/>
                      <w:u w:val="none"/>
                      <w:lang w:val="en-US" w:eastAsia="zh-CN"/>
                    </w:rPr>
                    <w:t>225</w:t>
                  </w:r>
                </w:p>
              </w:tc>
              <w:tc>
                <w:tcPr>
                  <w:tcW w:w="1303" w:type="pct"/>
                  <w:tcBorders>
                    <w:tl2br w:val="nil"/>
                    <w:tr2bl w:val="nil"/>
                  </w:tcBorders>
                  <w:noWrap w:val="0"/>
                  <w:vAlign w:val="center"/>
                </w:tcPr>
                <w:p w14:paraId="2D80261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0.1125</w:t>
                  </w:r>
                </w:p>
              </w:tc>
            </w:tr>
            <w:tr w14:paraId="32E2EF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1" w:type="pct"/>
                  <w:tcBorders>
                    <w:tl2br w:val="nil"/>
                    <w:tr2bl w:val="nil"/>
                  </w:tcBorders>
                  <w:noWrap w:val="0"/>
                  <w:vAlign w:val="center"/>
                </w:tcPr>
                <w:p w14:paraId="57E79378">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rPr>
                    <w:t>SO</w:t>
                  </w:r>
                  <w:r>
                    <w:rPr>
                      <w:rFonts w:hint="default" w:ascii="Times New Roman" w:hAnsi="Times New Roman" w:eastAsia="宋体" w:cs="Times New Roman"/>
                      <w:color w:val="auto"/>
                      <w:sz w:val="21"/>
                      <w:szCs w:val="21"/>
                      <w:u w:val="none"/>
                      <w:vertAlign w:val="subscript"/>
                    </w:rPr>
                    <w:t>2</w:t>
                  </w:r>
                </w:p>
              </w:tc>
              <w:tc>
                <w:tcPr>
                  <w:tcW w:w="1538" w:type="pct"/>
                  <w:tcBorders>
                    <w:tl2br w:val="nil"/>
                    <w:tr2bl w:val="nil"/>
                  </w:tcBorders>
                  <w:noWrap w:val="0"/>
                  <w:vAlign w:val="center"/>
                </w:tcPr>
                <w:p w14:paraId="4F7C0B76">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kern w:val="0"/>
                      <w:sz w:val="21"/>
                      <w:szCs w:val="21"/>
                      <w:u w:val="none"/>
                    </w:rPr>
                    <w:t>17Skg/t-原料</w:t>
                  </w:r>
                </w:p>
              </w:tc>
              <w:tc>
                <w:tcPr>
                  <w:tcW w:w="1206" w:type="pct"/>
                  <w:vMerge w:val="continue"/>
                  <w:tcBorders>
                    <w:tl2br w:val="nil"/>
                    <w:tr2bl w:val="nil"/>
                  </w:tcBorders>
                  <w:noWrap w:val="0"/>
                  <w:vAlign w:val="center"/>
                </w:tcPr>
                <w:p w14:paraId="7C7E0525">
                  <w:pPr>
                    <w:spacing w:line="276" w:lineRule="auto"/>
                    <w:jc w:val="center"/>
                    <w:rPr>
                      <w:rFonts w:hint="default" w:ascii="Times New Roman" w:hAnsi="Times New Roman" w:eastAsia="宋体" w:cs="Times New Roman"/>
                      <w:color w:val="auto"/>
                      <w:sz w:val="21"/>
                      <w:szCs w:val="21"/>
                      <w:u w:val="none"/>
                    </w:rPr>
                  </w:pPr>
                </w:p>
              </w:tc>
              <w:tc>
                <w:tcPr>
                  <w:tcW w:w="1303" w:type="pct"/>
                  <w:tcBorders>
                    <w:tl2br w:val="nil"/>
                    <w:tr2bl w:val="nil"/>
                  </w:tcBorders>
                  <w:noWrap w:val="0"/>
                  <w:vAlign w:val="center"/>
                </w:tcPr>
                <w:p w14:paraId="77D8233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0.1913 </w:t>
                  </w:r>
                </w:p>
              </w:tc>
            </w:tr>
            <w:tr w14:paraId="57DE13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1" w:type="pct"/>
                  <w:tcBorders>
                    <w:tl2br w:val="nil"/>
                    <w:tr2bl w:val="nil"/>
                  </w:tcBorders>
                  <w:noWrap w:val="0"/>
                  <w:vAlign w:val="center"/>
                </w:tcPr>
                <w:p w14:paraId="3F1A9BBE">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rPr>
                    <w:t>NO</w:t>
                  </w:r>
                  <w:r>
                    <w:rPr>
                      <w:rFonts w:hint="default" w:ascii="Times New Roman" w:hAnsi="Times New Roman" w:eastAsia="宋体" w:cs="Times New Roman"/>
                      <w:color w:val="auto"/>
                      <w:sz w:val="21"/>
                      <w:szCs w:val="21"/>
                      <w:u w:val="none"/>
                      <w:vertAlign w:val="subscript"/>
                    </w:rPr>
                    <w:t>X</w:t>
                  </w:r>
                </w:p>
              </w:tc>
              <w:tc>
                <w:tcPr>
                  <w:tcW w:w="1538" w:type="pct"/>
                  <w:tcBorders>
                    <w:tl2br w:val="nil"/>
                    <w:tr2bl w:val="nil"/>
                  </w:tcBorders>
                  <w:noWrap w:val="0"/>
                  <w:vAlign w:val="center"/>
                </w:tcPr>
                <w:p w14:paraId="0B11A6EA">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kern w:val="0"/>
                      <w:sz w:val="21"/>
                      <w:szCs w:val="21"/>
                      <w:u w:val="none"/>
                    </w:rPr>
                    <w:t>1.02kg/t-原料</w:t>
                  </w:r>
                </w:p>
              </w:tc>
              <w:tc>
                <w:tcPr>
                  <w:tcW w:w="1206" w:type="pct"/>
                  <w:vMerge w:val="continue"/>
                  <w:tcBorders>
                    <w:tl2br w:val="nil"/>
                    <w:tr2bl w:val="nil"/>
                  </w:tcBorders>
                  <w:noWrap w:val="0"/>
                  <w:vAlign w:val="center"/>
                </w:tcPr>
                <w:p w14:paraId="4F3FBFC9">
                  <w:pPr>
                    <w:spacing w:line="276" w:lineRule="auto"/>
                    <w:jc w:val="center"/>
                    <w:rPr>
                      <w:rFonts w:hint="default" w:ascii="Times New Roman" w:hAnsi="Times New Roman" w:eastAsia="宋体" w:cs="Times New Roman"/>
                      <w:color w:val="auto"/>
                      <w:sz w:val="21"/>
                      <w:szCs w:val="21"/>
                      <w:u w:val="none"/>
                    </w:rPr>
                  </w:pPr>
                </w:p>
              </w:tc>
              <w:tc>
                <w:tcPr>
                  <w:tcW w:w="1303" w:type="pct"/>
                  <w:tcBorders>
                    <w:tl2br w:val="nil"/>
                    <w:tr2bl w:val="nil"/>
                  </w:tcBorders>
                  <w:noWrap w:val="0"/>
                  <w:vAlign w:val="center"/>
                </w:tcPr>
                <w:p w14:paraId="0B0EA732">
                  <w:pPr>
                    <w:spacing w:line="276" w:lineRule="auto"/>
                    <w:jc w:val="center"/>
                    <w:rPr>
                      <w:rFonts w:hint="default" w:ascii="Times New Roman" w:hAnsi="Times New Roman" w:eastAsia="宋体" w:cs="Times New Roman"/>
                      <w:color w:val="auto"/>
                      <w:kern w:val="0"/>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0.2295</w:t>
                  </w:r>
                </w:p>
              </w:tc>
            </w:tr>
            <w:tr w14:paraId="5B56D9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1" w:type="pct"/>
                  <w:tcBorders>
                    <w:tl2br w:val="nil"/>
                    <w:tr2bl w:val="nil"/>
                  </w:tcBorders>
                  <w:noWrap w:val="0"/>
                  <w:vAlign w:val="center"/>
                </w:tcPr>
                <w:p w14:paraId="0E2ABCAB">
                  <w:pPr>
                    <w:spacing w:line="276" w:lineRule="auto"/>
                    <w:jc w:val="center"/>
                    <w:rPr>
                      <w:rFonts w:hint="eastAsia"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rPr>
                    <w:t>烟气</w:t>
                  </w:r>
                  <w:r>
                    <w:rPr>
                      <w:rFonts w:hint="eastAsia" w:ascii="Times New Roman" w:hAnsi="Times New Roman" w:cs="Times New Roman"/>
                      <w:color w:val="auto"/>
                      <w:sz w:val="21"/>
                      <w:szCs w:val="21"/>
                      <w:u w:val="none"/>
                      <w:lang w:val="en-US" w:eastAsia="zh-CN"/>
                    </w:rPr>
                    <w:t>量</w:t>
                  </w:r>
                </w:p>
              </w:tc>
              <w:tc>
                <w:tcPr>
                  <w:tcW w:w="1538" w:type="pct"/>
                  <w:tcBorders>
                    <w:tl2br w:val="nil"/>
                    <w:tr2bl w:val="nil"/>
                  </w:tcBorders>
                  <w:noWrap w:val="0"/>
                  <w:vAlign w:val="center"/>
                </w:tcPr>
                <w:p w14:paraId="6D48E459">
                  <w:pPr>
                    <w:spacing w:line="276" w:lineRule="auto"/>
                    <w:jc w:val="center"/>
                    <w:rPr>
                      <w:rFonts w:hint="default" w:ascii="Times New Roman" w:hAnsi="Times New Roman" w:eastAsia="宋体" w:cs="Times New Roman"/>
                      <w:color w:val="auto"/>
                      <w:kern w:val="0"/>
                      <w:sz w:val="21"/>
                      <w:szCs w:val="21"/>
                      <w:u w:val="none"/>
                    </w:rPr>
                  </w:pPr>
                  <w:r>
                    <w:rPr>
                      <w:rFonts w:hint="default" w:ascii="Times New Roman" w:hAnsi="Times New Roman" w:eastAsia="宋体" w:cs="Times New Roman"/>
                      <w:color w:val="auto"/>
                      <w:kern w:val="0"/>
                      <w:sz w:val="21"/>
                      <w:szCs w:val="21"/>
                      <w:u w:val="none"/>
                    </w:rPr>
                    <w:t>6240标立方米/吨-原料</w:t>
                  </w:r>
                </w:p>
              </w:tc>
              <w:tc>
                <w:tcPr>
                  <w:tcW w:w="1206" w:type="pct"/>
                  <w:vMerge w:val="continue"/>
                  <w:tcBorders>
                    <w:tl2br w:val="nil"/>
                    <w:tr2bl w:val="nil"/>
                  </w:tcBorders>
                  <w:noWrap w:val="0"/>
                  <w:vAlign w:val="center"/>
                </w:tcPr>
                <w:p w14:paraId="6A43CE25">
                  <w:pPr>
                    <w:spacing w:line="276" w:lineRule="auto"/>
                    <w:jc w:val="center"/>
                    <w:rPr>
                      <w:rFonts w:hint="default" w:ascii="Times New Roman" w:hAnsi="Times New Roman" w:eastAsia="宋体" w:cs="Times New Roman"/>
                      <w:color w:val="auto"/>
                      <w:sz w:val="21"/>
                      <w:szCs w:val="21"/>
                      <w:u w:val="none"/>
                    </w:rPr>
                  </w:pPr>
                </w:p>
              </w:tc>
              <w:tc>
                <w:tcPr>
                  <w:tcW w:w="1303" w:type="pct"/>
                  <w:tcBorders>
                    <w:tl2br w:val="nil"/>
                    <w:tr2bl w:val="nil"/>
                  </w:tcBorders>
                  <w:noWrap w:val="0"/>
                  <w:vAlign w:val="center"/>
                </w:tcPr>
                <w:p w14:paraId="6E967CF1">
                  <w:pPr>
                    <w:keepNext w:val="0"/>
                    <w:keepLines w:val="0"/>
                    <w:widowControl/>
                    <w:suppressLineNumbers w:val="0"/>
                    <w:jc w:val="center"/>
                    <w:textAlignment w:val="center"/>
                    <w:rPr>
                      <w:rFonts w:hint="default" w:ascii="Times New Roman" w:hAnsi="Times New Roman" w:cs="Times New Roman"/>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1404000</w:t>
                  </w:r>
                  <w:r>
                    <w:rPr>
                      <w:rFonts w:hint="eastAsia" w:ascii="Times New Roman" w:hAnsi="Times New Roman" w:cs="Times New Roman"/>
                      <w:color w:val="auto"/>
                      <w:kern w:val="2"/>
                      <w:sz w:val="21"/>
                      <w:szCs w:val="21"/>
                      <w:u w:val="none"/>
                      <w:lang w:val="en-US" w:eastAsia="zh-CN" w:bidi="ar-SA"/>
                    </w:rPr>
                    <w:t>m</w:t>
                  </w:r>
                  <w:r>
                    <w:rPr>
                      <w:rFonts w:hint="eastAsia" w:ascii="Times New Roman" w:hAnsi="Times New Roman" w:cs="Times New Roman"/>
                      <w:color w:val="auto"/>
                      <w:kern w:val="2"/>
                      <w:sz w:val="21"/>
                      <w:szCs w:val="21"/>
                      <w:u w:val="none"/>
                      <w:vertAlign w:val="superscript"/>
                      <w:lang w:val="en-US" w:eastAsia="zh-CN" w:bidi="ar-SA"/>
                    </w:rPr>
                    <w:t>3</w:t>
                  </w:r>
                  <w:r>
                    <w:rPr>
                      <w:rFonts w:hint="eastAsia" w:ascii="Times New Roman" w:hAnsi="Times New Roman" w:cs="Times New Roman"/>
                      <w:color w:val="auto"/>
                      <w:kern w:val="2"/>
                      <w:sz w:val="21"/>
                      <w:szCs w:val="21"/>
                      <w:u w:val="none"/>
                      <w:lang w:val="en-US" w:eastAsia="zh-CN" w:bidi="ar-SA"/>
                    </w:rPr>
                    <w:t>/a</w:t>
                  </w:r>
                </w:p>
              </w:tc>
            </w:tr>
          </w:tbl>
          <w:p w14:paraId="27B21D97">
            <w:pPr>
              <w:spacing w:line="360" w:lineRule="auto"/>
              <w:ind w:firstLine="377" w:firstLineChars="200"/>
              <w:jc w:val="left"/>
              <w:rPr>
                <w:rFonts w:hint="default" w:ascii="Times New Roman" w:hAnsi="Times New Roman" w:eastAsia="宋体" w:cs="Times New Roman"/>
                <w:b/>
                <w:bCs/>
                <w:color w:val="000000"/>
                <w:spacing w:val="4"/>
                <w:sz w:val="18"/>
                <w:szCs w:val="18"/>
                <w:u w:val="none"/>
              </w:rPr>
            </w:pPr>
            <w:r>
              <w:rPr>
                <w:rFonts w:hint="default" w:ascii="Times New Roman" w:hAnsi="Times New Roman" w:eastAsia="宋体" w:cs="Times New Roman"/>
                <w:b/>
                <w:bCs/>
                <w:color w:val="000000"/>
                <w:spacing w:val="4"/>
                <w:sz w:val="18"/>
                <w:szCs w:val="18"/>
                <w:u w:val="none"/>
              </w:rPr>
              <w:t>注：</w:t>
            </w:r>
            <w:r>
              <w:rPr>
                <w:rFonts w:hint="default" w:ascii="Times New Roman" w:hAnsi="Times New Roman" w:eastAsia="宋体" w:cs="Times New Roman"/>
                <w:b/>
                <w:bCs/>
                <w:color w:val="000000"/>
                <w:spacing w:val="4"/>
                <w:sz w:val="18"/>
                <w:szCs w:val="18"/>
                <w:u w:val="none"/>
                <w:lang w:val="en-US" w:eastAsia="zh-CN"/>
              </w:rPr>
              <w:t>根据生物质颗粒检测报告，</w:t>
            </w:r>
            <w:r>
              <w:rPr>
                <w:rFonts w:hint="default" w:ascii="Times New Roman" w:hAnsi="Times New Roman" w:eastAsia="宋体" w:cs="Times New Roman"/>
                <w:b/>
                <w:bCs/>
                <w:color w:val="000000"/>
                <w:spacing w:val="4"/>
                <w:sz w:val="18"/>
                <w:szCs w:val="18"/>
                <w:u w:val="none"/>
              </w:rPr>
              <w:t>本项目S取0.</w:t>
            </w:r>
            <w:r>
              <w:rPr>
                <w:rFonts w:hint="eastAsia" w:ascii="Times New Roman" w:hAnsi="Times New Roman" w:cs="Times New Roman"/>
                <w:b/>
                <w:bCs/>
                <w:color w:val="000000"/>
                <w:spacing w:val="4"/>
                <w:sz w:val="18"/>
                <w:szCs w:val="18"/>
                <w:u w:val="none"/>
                <w:lang w:val="en-US" w:eastAsia="zh-CN"/>
              </w:rPr>
              <w:t>05</w:t>
            </w:r>
            <w:r>
              <w:rPr>
                <w:rFonts w:hint="default" w:ascii="Times New Roman" w:hAnsi="Times New Roman" w:eastAsia="宋体" w:cs="Times New Roman"/>
                <w:b/>
                <w:bCs/>
                <w:color w:val="000000"/>
                <w:spacing w:val="4"/>
                <w:sz w:val="18"/>
                <w:szCs w:val="18"/>
                <w:u w:val="none"/>
              </w:rPr>
              <w:t>。</w:t>
            </w:r>
          </w:p>
          <w:p w14:paraId="1A1188E4">
            <w:pPr>
              <w:spacing w:line="360" w:lineRule="auto"/>
              <w:ind w:firstLine="480" w:firstLineChars="200"/>
              <w:rPr>
                <w:rFonts w:hint="default" w:ascii="Times New Roman" w:hAnsi="Times New Roman" w:eastAsia="宋体" w:cs="Times New Roman"/>
                <w:color w:val="000000"/>
                <w:sz w:val="24"/>
                <w:szCs w:val="24"/>
                <w:u w:val="none"/>
              </w:rPr>
            </w:pPr>
            <w:r>
              <w:rPr>
                <w:rFonts w:hint="default" w:ascii="Times New Roman" w:hAnsi="Times New Roman" w:eastAsia="宋体" w:cs="Times New Roman"/>
                <w:color w:val="000000"/>
                <w:sz w:val="24"/>
                <w:szCs w:val="24"/>
                <w:u w:val="none"/>
              </w:rPr>
              <w:t>根据《</w:t>
            </w:r>
            <w:r>
              <w:rPr>
                <w:rFonts w:hint="default" w:ascii="Times New Roman" w:hAnsi="Times New Roman" w:eastAsia="宋体" w:cs="Times New Roman"/>
                <w:color w:val="000000"/>
                <w:sz w:val="24"/>
                <w:szCs w:val="24"/>
                <w:highlight w:val="none"/>
                <w:u w:val="none"/>
                <w:lang w:eastAsia="zh-CN"/>
              </w:rPr>
              <w:t>排放源统计调查产排污核算方法和系数手册</w:t>
            </w:r>
            <w:r>
              <w:rPr>
                <w:rFonts w:hint="default" w:ascii="Times New Roman" w:hAnsi="Times New Roman" w:cs="Times New Roman"/>
                <w:color w:val="000000"/>
                <w:sz w:val="24"/>
                <w:szCs w:val="24"/>
                <w:highlight w:val="none"/>
                <w:u w:val="none"/>
                <w:lang w:val="en-US" w:eastAsia="zh-CN"/>
              </w:rPr>
              <w:t>-锅炉产排污量核算系数手册</w:t>
            </w:r>
            <w:r>
              <w:rPr>
                <w:rFonts w:hint="default" w:ascii="Times New Roman" w:hAnsi="Times New Roman" w:eastAsia="宋体" w:cs="Times New Roman"/>
                <w:color w:val="000000"/>
                <w:sz w:val="24"/>
                <w:szCs w:val="24"/>
                <w:u w:val="none"/>
              </w:rPr>
              <w:t>》</w:t>
            </w:r>
            <w:r>
              <w:rPr>
                <w:rFonts w:hint="default" w:ascii="Times New Roman" w:hAnsi="Times New Roman" w:eastAsia="宋体" w:cs="Times New Roman"/>
                <w:color w:val="000000"/>
                <w:sz w:val="24"/>
                <w:szCs w:val="24"/>
                <w:u w:val="none"/>
                <w:lang w:val="en-US" w:eastAsia="zh-CN"/>
              </w:rPr>
              <w:t>中末端治理参数和查找资料可知</w:t>
            </w:r>
            <w:r>
              <w:rPr>
                <w:rFonts w:hint="default" w:ascii="Times New Roman" w:hAnsi="Times New Roman" w:eastAsia="宋体" w:cs="Times New Roman"/>
                <w:color w:val="000000"/>
                <w:sz w:val="24"/>
                <w:szCs w:val="24"/>
                <w:u w:val="none"/>
              </w:rPr>
              <w:t>，</w:t>
            </w:r>
            <w:r>
              <w:rPr>
                <w:rFonts w:hint="default" w:ascii="Times New Roman" w:hAnsi="Times New Roman" w:cs="Times New Roman"/>
                <w:color w:val="000000"/>
                <w:sz w:val="24"/>
                <w:szCs w:val="24"/>
                <w:highlight w:val="none"/>
                <w:u w:val="none"/>
                <w:lang w:val="en-US" w:eastAsia="zh-CN"/>
              </w:rPr>
              <w:t>“</w:t>
            </w:r>
            <w:r>
              <w:rPr>
                <w:rFonts w:hint="eastAsia" w:ascii="Times New Roman" w:hAnsi="Times New Roman" w:cs="Times New Roman"/>
                <w:color w:val="000000"/>
                <w:sz w:val="24"/>
                <w:szCs w:val="24"/>
                <w:highlight w:val="none"/>
                <w:u w:val="none"/>
                <w:lang w:val="en-US" w:eastAsia="zh-CN"/>
              </w:rPr>
              <w:t>旋风陶瓷除尘器+布袋除尘</w:t>
            </w:r>
            <w:r>
              <w:rPr>
                <w:rFonts w:hint="default" w:ascii="Times New Roman" w:hAnsi="Times New Roman" w:cs="Times New Roman"/>
                <w:color w:val="000000"/>
                <w:sz w:val="24"/>
                <w:szCs w:val="24"/>
                <w:highlight w:val="none"/>
                <w:u w:val="none"/>
                <w:lang w:val="en-US" w:eastAsia="zh-CN"/>
              </w:rPr>
              <w:t>”的</w:t>
            </w:r>
            <w:r>
              <w:rPr>
                <w:rFonts w:hint="default" w:ascii="Times New Roman" w:hAnsi="Times New Roman" w:eastAsia="宋体" w:cs="Times New Roman"/>
                <w:color w:val="000000"/>
                <w:sz w:val="24"/>
                <w:szCs w:val="24"/>
                <w:u w:val="none"/>
                <w:lang w:val="en-US" w:eastAsia="zh-CN"/>
              </w:rPr>
              <w:t>除尘</w:t>
            </w:r>
            <w:r>
              <w:rPr>
                <w:rFonts w:hint="default" w:ascii="Times New Roman" w:hAnsi="Times New Roman" w:eastAsia="宋体" w:cs="Times New Roman"/>
                <w:color w:val="000000"/>
                <w:sz w:val="24"/>
                <w:szCs w:val="24"/>
                <w:u w:val="none"/>
                <w:lang w:eastAsia="zh-CN"/>
              </w:rPr>
              <w:t>效率以</w:t>
            </w:r>
            <w:r>
              <w:rPr>
                <w:rFonts w:hint="eastAsia" w:ascii="Times New Roman" w:hAnsi="Times New Roman" w:cs="Times New Roman"/>
                <w:color w:val="000000"/>
                <w:sz w:val="24"/>
                <w:szCs w:val="24"/>
                <w:u w:val="none"/>
                <w:lang w:val="en-US" w:eastAsia="zh-CN"/>
              </w:rPr>
              <w:t>90</w:t>
            </w:r>
            <w:r>
              <w:rPr>
                <w:rFonts w:hint="default" w:ascii="Times New Roman" w:hAnsi="Times New Roman" w:eastAsia="宋体" w:cs="Times New Roman"/>
                <w:color w:val="000000"/>
                <w:sz w:val="24"/>
                <w:szCs w:val="24"/>
                <w:u w:val="none"/>
                <w:lang w:val="en-US" w:eastAsia="zh-CN"/>
              </w:rPr>
              <w:t>%计</w:t>
            </w:r>
            <w:r>
              <w:rPr>
                <w:rFonts w:hint="default" w:ascii="Times New Roman" w:hAnsi="Times New Roman" w:eastAsia="宋体" w:cs="Times New Roman"/>
                <w:color w:val="000000"/>
                <w:sz w:val="24"/>
                <w:szCs w:val="24"/>
                <w:u w:val="none"/>
                <w:lang w:eastAsia="zh-CN"/>
              </w:rPr>
              <w:t>，</w:t>
            </w:r>
            <w:r>
              <w:rPr>
                <w:rFonts w:hint="default" w:ascii="Times New Roman" w:hAnsi="Times New Roman" w:eastAsia="宋体" w:cs="Times New Roman"/>
                <w:color w:val="000000"/>
                <w:sz w:val="24"/>
                <w:szCs w:val="24"/>
                <w:u w:val="none"/>
                <w:lang w:val="en-US" w:eastAsia="zh-CN"/>
              </w:rPr>
              <w:t>蒸汽发生器</w:t>
            </w:r>
            <w:r>
              <w:rPr>
                <w:rFonts w:hint="default" w:ascii="Times New Roman" w:hAnsi="Times New Roman" w:eastAsia="宋体" w:cs="Times New Roman"/>
                <w:color w:val="000000"/>
                <w:sz w:val="24"/>
                <w:szCs w:val="24"/>
                <w:u w:val="none"/>
              </w:rPr>
              <w:t>烟气排放情况见下表。</w:t>
            </w:r>
          </w:p>
          <w:p w14:paraId="0C7FC0C4">
            <w:pPr>
              <w:keepNext w:val="0"/>
              <w:keepLines w:val="0"/>
              <w:pageBreakBefore w:val="0"/>
              <w:widowControl w:val="0"/>
              <w:tabs>
                <w:tab w:val="left" w:pos="2307"/>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sz w:val="24"/>
                <w:szCs w:val="24"/>
                <w:u w:val="none"/>
              </w:rPr>
            </w:pPr>
            <w:r>
              <w:rPr>
                <w:rFonts w:hint="default" w:ascii="Times New Roman" w:hAnsi="Times New Roman" w:eastAsia="宋体" w:cs="Times New Roman"/>
                <w:b/>
                <w:color w:val="000000"/>
                <w:sz w:val="24"/>
                <w:szCs w:val="24"/>
                <w:u w:val="none"/>
              </w:rPr>
              <w:t>表</w:t>
            </w:r>
            <w:r>
              <w:rPr>
                <w:rFonts w:hint="eastAsia" w:ascii="Times New Roman" w:hAnsi="Times New Roman" w:eastAsia="宋体" w:cs="Times New Roman"/>
                <w:b/>
                <w:color w:val="000000"/>
                <w:sz w:val="24"/>
                <w:szCs w:val="24"/>
                <w:u w:val="none"/>
                <w:lang w:val="en-US" w:eastAsia="zh-CN"/>
              </w:rPr>
              <w:t>2-</w:t>
            </w:r>
            <w:r>
              <w:rPr>
                <w:rFonts w:hint="eastAsia" w:ascii="Times New Roman" w:hAnsi="Times New Roman" w:cs="Times New Roman"/>
                <w:b/>
                <w:color w:val="000000"/>
                <w:sz w:val="24"/>
                <w:szCs w:val="24"/>
                <w:u w:val="none"/>
                <w:lang w:val="en-US" w:eastAsia="zh-CN"/>
              </w:rPr>
              <w:t>8</w:t>
            </w:r>
            <w:r>
              <w:rPr>
                <w:rFonts w:hint="default" w:ascii="Times New Roman" w:hAnsi="Times New Roman" w:eastAsia="宋体" w:cs="Times New Roman"/>
                <w:b/>
                <w:color w:val="000000"/>
                <w:sz w:val="24"/>
                <w:szCs w:val="24"/>
                <w:u w:val="none"/>
              </w:rPr>
              <w:t xml:space="preserve">  </w:t>
            </w:r>
            <w:r>
              <w:rPr>
                <w:rFonts w:hint="default" w:ascii="Times New Roman" w:hAnsi="Times New Roman" w:eastAsia="宋体" w:cs="Times New Roman"/>
                <w:b/>
                <w:color w:val="000000"/>
                <w:sz w:val="24"/>
                <w:szCs w:val="24"/>
                <w:u w:val="none"/>
                <w:lang w:val="en-US" w:eastAsia="zh-CN"/>
              </w:rPr>
              <w:t>蒸汽发生器</w:t>
            </w:r>
            <w:r>
              <w:rPr>
                <w:rFonts w:hint="default" w:ascii="Times New Roman" w:hAnsi="Times New Roman" w:eastAsia="宋体" w:cs="Times New Roman"/>
                <w:b/>
                <w:color w:val="000000"/>
                <w:sz w:val="24"/>
                <w:szCs w:val="24"/>
                <w:u w:val="none"/>
                <w:lang w:eastAsia="zh-CN"/>
              </w:rPr>
              <w:t>燃烧废</w:t>
            </w:r>
            <w:r>
              <w:rPr>
                <w:rFonts w:hint="default" w:ascii="Times New Roman" w:hAnsi="Times New Roman" w:eastAsia="宋体" w:cs="Times New Roman"/>
                <w:b/>
                <w:color w:val="000000"/>
                <w:sz w:val="24"/>
                <w:szCs w:val="24"/>
                <w:u w:val="none"/>
              </w:rPr>
              <w:t>气</w:t>
            </w:r>
            <w:r>
              <w:rPr>
                <w:rFonts w:hint="default" w:ascii="Times New Roman" w:hAnsi="Times New Roman" w:eastAsia="宋体" w:cs="Times New Roman"/>
                <w:b/>
                <w:color w:val="000000"/>
                <w:sz w:val="24"/>
                <w:szCs w:val="24"/>
                <w:u w:val="none"/>
                <w:lang w:eastAsia="zh-CN"/>
              </w:rPr>
              <w:t>产</w:t>
            </w:r>
            <w:r>
              <w:rPr>
                <w:rFonts w:hint="default" w:ascii="Times New Roman" w:hAnsi="Times New Roman" w:eastAsia="宋体" w:cs="Times New Roman"/>
                <w:b/>
                <w:color w:val="000000"/>
                <w:sz w:val="24"/>
                <w:szCs w:val="24"/>
                <w:u w:val="none"/>
              </w:rPr>
              <w:t>排放情况表</w:t>
            </w:r>
          </w:p>
          <w:tbl>
            <w:tblPr>
              <w:tblStyle w:val="4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52"/>
              <w:gridCol w:w="1051"/>
              <w:gridCol w:w="1241"/>
              <w:gridCol w:w="1845"/>
              <w:gridCol w:w="1453"/>
              <w:gridCol w:w="1456"/>
            </w:tblGrid>
            <w:tr w14:paraId="73B19E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pct"/>
                  <w:tcBorders>
                    <w:tl2br w:val="nil"/>
                    <w:tr2bl w:val="nil"/>
                  </w:tcBorders>
                  <w:noWrap w:val="0"/>
                  <w:vAlign w:val="center"/>
                </w:tcPr>
                <w:p w14:paraId="6FAD5B19">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污染物名称</w:t>
                  </w:r>
                </w:p>
              </w:tc>
              <w:tc>
                <w:tcPr>
                  <w:tcW w:w="633" w:type="pct"/>
                  <w:tcBorders>
                    <w:tl2br w:val="nil"/>
                    <w:tr2bl w:val="nil"/>
                  </w:tcBorders>
                  <w:noWrap w:val="0"/>
                  <w:vAlign w:val="center"/>
                </w:tcPr>
                <w:p w14:paraId="326EA2A7">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产生量</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t/a</w:t>
                  </w:r>
                  <w:r>
                    <w:rPr>
                      <w:rFonts w:hint="default" w:ascii="Times New Roman" w:hAnsi="Times New Roman" w:eastAsia="宋体" w:cs="Times New Roman"/>
                      <w:b/>
                      <w:bCs/>
                      <w:color w:val="auto"/>
                      <w:sz w:val="21"/>
                      <w:szCs w:val="21"/>
                      <w:u w:val="none"/>
                      <w:lang w:eastAsia="zh-CN"/>
                    </w:rPr>
                    <w:t>）</w:t>
                  </w:r>
                </w:p>
              </w:tc>
              <w:tc>
                <w:tcPr>
                  <w:tcW w:w="747" w:type="pct"/>
                  <w:tcBorders>
                    <w:tl2br w:val="nil"/>
                    <w:tr2bl w:val="nil"/>
                  </w:tcBorders>
                  <w:noWrap w:val="0"/>
                  <w:vAlign w:val="center"/>
                </w:tcPr>
                <w:p w14:paraId="5BA227CC">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处理效率</w:t>
                  </w:r>
                </w:p>
              </w:tc>
              <w:tc>
                <w:tcPr>
                  <w:tcW w:w="1111" w:type="pct"/>
                  <w:tcBorders>
                    <w:tl2br w:val="nil"/>
                    <w:tr2bl w:val="nil"/>
                  </w:tcBorders>
                  <w:noWrap w:val="0"/>
                  <w:vAlign w:val="center"/>
                </w:tcPr>
                <w:p w14:paraId="5DB660DC">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排放量</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t/a</w:t>
                  </w:r>
                  <w:r>
                    <w:rPr>
                      <w:rFonts w:hint="default" w:ascii="Times New Roman" w:hAnsi="Times New Roman" w:eastAsia="宋体" w:cs="Times New Roman"/>
                      <w:b/>
                      <w:bCs/>
                      <w:color w:val="auto"/>
                      <w:sz w:val="21"/>
                      <w:szCs w:val="21"/>
                      <w:u w:val="none"/>
                      <w:lang w:eastAsia="zh-CN"/>
                    </w:rPr>
                    <w:t>）</w:t>
                  </w:r>
                </w:p>
              </w:tc>
              <w:tc>
                <w:tcPr>
                  <w:tcW w:w="875" w:type="pct"/>
                  <w:tcBorders>
                    <w:tl2br w:val="nil"/>
                    <w:tr2bl w:val="nil"/>
                  </w:tcBorders>
                  <w:noWrap w:val="0"/>
                  <w:vAlign w:val="center"/>
                </w:tcPr>
                <w:p w14:paraId="5B8EDD24">
                  <w:pPr>
                    <w:spacing w:line="276" w:lineRule="auto"/>
                    <w:jc w:val="center"/>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rPr>
                    <w:t>排放浓度</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mg/m</w:t>
                  </w:r>
                  <w:r>
                    <w:rPr>
                      <w:rFonts w:hint="default" w:ascii="Times New Roman" w:hAnsi="Times New Roman" w:eastAsia="宋体" w:cs="Times New Roman"/>
                      <w:b/>
                      <w:bCs/>
                      <w:color w:val="auto"/>
                      <w:sz w:val="21"/>
                      <w:szCs w:val="21"/>
                      <w:u w:val="none"/>
                      <w:vertAlign w:val="superscript"/>
                    </w:rPr>
                    <w:t>3</w:t>
                  </w:r>
                  <w:r>
                    <w:rPr>
                      <w:rFonts w:hint="default" w:ascii="Times New Roman" w:hAnsi="Times New Roman" w:eastAsia="宋体" w:cs="Times New Roman"/>
                      <w:b/>
                      <w:bCs/>
                      <w:color w:val="auto"/>
                      <w:sz w:val="21"/>
                      <w:szCs w:val="21"/>
                      <w:u w:val="none"/>
                      <w:vertAlign w:val="baseline"/>
                      <w:lang w:eastAsia="zh-CN"/>
                    </w:rPr>
                    <w:t>）</w:t>
                  </w:r>
                </w:p>
              </w:tc>
              <w:tc>
                <w:tcPr>
                  <w:tcW w:w="877" w:type="pct"/>
                  <w:tcBorders>
                    <w:tl2br w:val="nil"/>
                    <w:tr2bl w:val="nil"/>
                  </w:tcBorders>
                  <w:noWrap w:val="0"/>
                  <w:vAlign w:val="center"/>
                </w:tcPr>
                <w:p w14:paraId="52E69649">
                  <w:pPr>
                    <w:spacing w:line="276" w:lineRule="auto"/>
                    <w:jc w:val="center"/>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lang w:eastAsia="zh-CN"/>
                    </w:rPr>
                    <w:t>排放速率（</w:t>
                  </w:r>
                  <w:r>
                    <w:rPr>
                      <w:rFonts w:hint="default" w:ascii="Times New Roman" w:hAnsi="Times New Roman" w:eastAsia="宋体" w:cs="Times New Roman"/>
                      <w:b/>
                      <w:bCs/>
                      <w:color w:val="auto"/>
                      <w:sz w:val="21"/>
                      <w:szCs w:val="21"/>
                      <w:u w:val="none"/>
                      <w:lang w:val="en-US" w:eastAsia="zh-CN"/>
                    </w:rPr>
                    <w:t>kg/h）</w:t>
                  </w:r>
                </w:p>
              </w:tc>
            </w:tr>
            <w:tr w14:paraId="45205F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pct"/>
                  <w:tcBorders>
                    <w:tl2br w:val="nil"/>
                    <w:tr2bl w:val="nil"/>
                  </w:tcBorders>
                  <w:noWrap w:val="0"/>
                  <w:vAlign w:val="center"/>
                </w:tcPr>
                <w:p w14:paraId="016A8CE8">
                  <w:pPr>
                    <w:spacing w:line="276"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lang w:eastAsia="zh-CN"/>
                    </w:rPr>
                    <w:t>颗粒物</w:t>
                  </w:r>
                </w:p>
              </w:tc>
              <w:tc>
                <w:tcPr>
                  <w:tcW w:w="633" w:type="pct"/>
                  <w:tcBorders>
                    <w:tl2br w:val="nil"/>
                    <w:tr2bl w:val="nil"/>
                  </w:tcBorders>
                  <w:noWrap w:val="0"/>
                  <w:vAlign w:val="center"/>
                </w:tcPr>
                <w:p w14:paraId="51E1D9D0">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eastAsia="宋体" w:cs="Times New Roman"/>
                      <w:color w:val="auto"/>
                      <w:kern w:val="0"/>
                      <w:sz w:val="21"/>
                      <w:szCs w:val="21"/>
                      <w:u w:val="none"/>
                      <w:lang w:val="en-US" w:eastAsia="zh-CN"/>
                    </w:rPr>
                    <w:t>0.1125</w:t>
                  </w:r>
                </w:p>
              </w:tc>
              <w:tc>
                <w:tcPr>
                  <w:tcW w:w="747" w:type="pct"/>
                  <w:tcBorders>
                    <w:tl2br w:val="nil"/>
                    <w:tr2bl w:val="nil"/>
                  </w:tcBorders>
                  <w:noWrap w:val="0"/>
                  <w:vAlign w:val="center"/>
                </w:tcPr>
                <w:p w14:paraId="7C5A0C3F">
                  <w:pPr>
                    <w:spacing w:line="276" w:lineRule="auto"/>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90</w:t>
                  </w:r>
                  <w:r>
                    <w:rPr>
                      <w:rFonts w:hint="default" w:ascii="Times New Roman" w:hAnsi="Times New Roman" w:eastAsia="宋体" w:cs="Times New Roman"/>
                      <w:color w:val="auto"/>
                      <w:sz w:val="21"/>
                      <w:szCs w:val="21"/>
                      <w:u w:val="none"/>
                      <w:lang w:val="en-US" w:eastAsia="zh-CN"/>
                    </w:rPr>
                    <w:t>%</w:t>
                  </w:r>
                </w:p>
              </w:tc>
              <w:tc>
                <w:tcPr>
                  <w:tcW w:w="1111" w:type="pct"/>
                  <w:tcBorders>
                    <w:tl2br w:val="nil"/>
                    <w:tr2bl w:val="nil"/>
                  </w:tcBorders>
                  <w:noWrap w:val="0"/>
                  <w:vAlign w:val="center"/>
                </w:tcPr>
                <w:p w14:paraId="736855A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0.0113</w:t>
                  </w:r>
                </w:p>
              </w:tc>
              <w:tc>
                <w:tcPr>
                  <w:tcW w:w="1453" w:type="dxa"/>
                  <w:tcBorders>
                    <w:tl2br w:val="nil"/>
                    <w:tr2bl w:val="nil"/>
                  </w:tcBorders>
                  <w:noWrap w:val="0"/>
                  <w:vAlign w:val="center"/>
                </w:tcPr>
                <w:p w14:paraId="1C4EC40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8.05 </w:t>
                  </w:r>
                </w:p>
              </w:tc>
              <w:tc>
                <w:tcPr>
                  <w:tcW w:w="1456" w:type="dxa"/>
                  <w:tcBorders>
                    <w:tl2br w:val="nil"/>
                    <w:tr2bl w:val="nil"/>
                  </w:tcBorders>
                  <w:noWrap w:val="0"/>
                  <w:vAlign w:val="center"/>
                </w:tcPr>
                <w:p w14:paraId="5B4E34D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0.00753 </w:t>
                  </w:r>
                </w:p>
              </w:tc>
            </w:tr>
            <w:tr w14:paraId="733152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pct"/>
                  <w:tcBorders>
                    <w:tl2br w:val="nil"/>
                    <w:tr2bl w:val="nil"/>
                  </w:tcBorders>
                  <w:noWrap w:val="0"/>
                  <w:vAlign w:val="center"/>
                </w:tcPr>
                <w:p w14:paraId="6E0CDC79">
                  <w:pPr>
                    <w:spacing w:line="276"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SO</w:t>
                  </w:r>
                  <w:r>
                    <w:rPr>
                      <w:rFonts w:hint="default" w:ascii="Times New Roman" w:hAnsi="Times New Roman" w:eastAsia="宋体" w:cs="Times New Roman"/>
                      <w:color w:val="auto"/>
                      <w:sz w:val="21"/>
                      <w:szCs w:val="21"/>
                      <w:u w:val="none"/>
                      <w:vertAlign w:val="subscript"/>
                    </w:rPr>
                    <w:t>2</w:t>
                  </w:r>
                </w:p>
              </w:tc>
              <w:tc>
                <w:tcPr>
                  <w:tcW w:w="633" w:type="pct"/>
                  <w:tcBorders>
                    <w:tl2br w:val="nil"/>
                    <w:tr2bl w:val="nil"/>
                  </w:tcBorders>
                  <w:noWrap w:val="0"/>
                  <w:vAlign w:val="center"/>
                </w:tcPr>
                <w:p w14:paraId="75840CAA">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0.1913</w:t>
                  </w:r>
                </w:p>
              </w:tc>
              <w:tc>
                <w:tcPr>
                  <w:tcW w:w="747" w:type="pct"/>
                  <w:tcBorders>
                    <w:tl2br w:val="nil"/>
                    <w:tr2bl w:val="nil"/>
                  </w:tcBorders>
                  <w:noWrap w:val="0"/>
                  <w:vAlign w:val="center"/>
                </w:tcPr>
                <w:p w14:paraId="1C1E8329">
                  <w:pPr>
                    <w:spacing w:line="276" w:lineRule="auto"/>
                    <w:jc w:val="center"/>
                    <w:rPr>
                      <w:rFonts w:hint="default" w:ascii="Times New Roman" w:hAnsi="Times New Roman" w:eastAsia="宋体" w:cs="Times New Roman"/>
                      <w:color w:val="auto"/>
                      <w:sz w:val="21"/>
                      <w:szCs w:val="21"/>
                      <w:u w:val="none"/>
                      <w:lang w:val="en-US"/>
                    </w:rPr>
                  </w:pPr>
                  <w:r>
                    <w:rPr>
                      <w:rFonts w:hint="eastAsia" w:ascii="Times New Roman" w:hAnsi="Times New Roman" w:eastAsia="宋体" w:cs="Times New Roman"/>
                      <w:color w:val="auto"/>
                      <w:sz w:val="21"/>
                      <w:szCs w:val="21"/>
                      <w:u w:val="none"/>
                      <w:lang w:val="en-US" w:eastAsia="zh-CN"/>
                    </w:rPr>
                    <w:t>0</w:t>
                  </w:r>
                  <w:r>
                    <w:rPr>
                      <w:rFonts w:hint="default" w:ascii="Times New Roman" w:hAnsi="Times New Roman" w:eastAsia="宋体" w:cs="Times New Roman"/>
                      <w:color w:val="auto"/>
                      <w:sz w:val="21"/>
                      <w:szCs w:val="21"/>
                      <w:u w:val="none"/>
                      <w:lang w:val="en-US" w:eastAsia="zh-CN"/>
                    </w:rPr>
                    <w:t>%</w:t>
                  </w:r>
                </w:p>
              </w:tc>
              <w:tc>
                <w:tcPr>
                  <w:tcW w:w="1111" w:type="pct"/>
                  <w:tcBorders>
                    <w:tl2br w:val="nil"/>
                    <w:tr2bl w:val="nil"/>
                  </w:tcBorders>
                  <w:noWrap w:val="0"/>
                  <w:vAlign w:val="center"/>
                </w:tcPr>
                <w:p w14:paraId="62984A5E">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0.1913</w:t>
                  </w:r>
                </w:p>
              </w:tc>
              <w:tc>
                <w:tcPr>
                  <w:tcW w:w="1453" w:type="dxa"/>
                  <w:tcBorders>
                    <w:tl2br w:val="nil"/>
                    <w:tr2bl w:val="nil"/>
                  </w:tcBorders>
                  <w:noWrap w:val="0"/>
                  <w:vAlign w:val="center"/>
                </w:tcPr>
                <w:p w14:paraId="1BCB4C6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136.22 </w:t>
                  </w:r>
                </w:p>
              </w:tc>
              <w:tc>
                <w:tcPr>
                  <w:tcW w:w="1456" w:type="dxa"/>
                  <w:tcBorders>
                    <w:tl2br w:val="nil"/>
                    <w:tr2bl w:val="nil"/>
                  </w:tcBorders>
                  <w:noWrap w:val="0"/>
                  <w:vAlign w:val="center"/>
                </w:tcPr>
                <w:p w14:paraId="0BE5377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0.1275 </w:t>
                  </w:r>
                </w:p>
              </w:tc>
            </w:tr>
            <w:tr w14:paraId="0554C1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pct"/>
                  <w:tcBorders>
                    <w:tl2br w:val="nil"/>
                    <w:tr2bl w:val="nil"/>
                  </w:tcBorders>
                  <w:noWrap w:val="0"/>
                  <w:vAlign w:val="center"/>
                </w:tcPr>
                <w:p w14:paraId="1CDA5BCA">
                  <w:pPr>
                    <w:spacing w:line="276"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NO</w:t>
                  </w:r>
                  <w:r>
                    <w:rPr>
                      <w:rFonts w:hint="default" w:ascii="Times New Roman" w:hAnsi="Times New Roman" w:eastAsia="宋体" w:cs="Times New Roman"/>
                      <w:color w:val="auto"/>
                      <w:sz w:val="21"/>
                      <w:szCs w:val="21"/>
                      <w:u w:val="none"/>
                      <w:vertAlign w:val="subscript"/>
                    </w:rPr>
                    <w:t>X</w:t>
                  </w:r>
                </w:p>
              </w:tc>
              <w:tc>
                <w:tcPr>
                  <w:tcW w:w="633" w:type="pct"/>
                  <w:tcBorders>
                    <w:tl2br w:val="nil"/>
                    <w:tr2bl w:val="nil"/>
                  </w:tcBorders>
                  <w:noWrap w:val="0"/>
                  <w:vAlign w:val="center"/>
                </w:tcPr>
                <w:p w14:paraId="508C0459">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eastAsia="宋体" w:cs="Times New Roman"/>
                      <w:color w:val="auto"/>
                      <w:kern w:val="0"/>
                      <w:sz w:val="21"/>
                      <w:szCs w:val="21"/>
                      <w:u w:val="none"/>
                      <w:lang w:val="en-US" w:eastAsia="zh-CN"/>
                    </w:rPr>
                    <w:t>0.2295</w:t>
                  </w:r>
                </w:p>
              </w:tc>
              <w:tc>
                <w:tcPr>
                  <w:tcW w:w="747" w:type="pct"/>
                  <w:tcBorders>
                    <w:tl2br w:val="nil"/>
                    <w:tr2bl w:val="nil"/>
                  </w:tcBorders>
                  <w:noWrap w:val="0"/>
                  <w:vAlign w:val="center"/>
                </w:tcPr>
                <w:p w14:paraId="1E581FB0">
                  <w:pPr>
                    <w:spacing w:line="276" w:lineRule="auto"/>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w:t>
                  </w:r>
                </w:p>
              </w:tc>
              <w:tc>
                <w:tcPr>
                  <w:tcW w:w="1111" w:type="pct"/>
                  <w:tcBorders>
                    <w:tl2br w:val="nil"/>
                    <w:tr2bl w:val="nil"/>
                  </w:tcBorders>
                  <w:noWrap w:val="0"/>
                  <w:vAlign w:val="center"/>
                </w:tcPr>
                <w:p w14:paraId="557D91BC">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eastAsia="宋体" w:cs="Times New Roman"/>
                      <w:color w:val="auto"/>
                      <w:kern w:val="0"/>
                      <w:sz w:val="21"/>
                      <w:szCs w:val="21"/>
                      <w:u w:val="none"/>
                      <w:lang w:val="en-US" w:eastAsia="zh-CN"/>
                    </w:rPr>
                    <w:t>0.2295</w:t>
                  </w:r>
                </w:p>
              </w:tc>
              <w:tc>
                <w:tcPr>
                  <w:tcW w:w="1453" w:type="dxa"/>
                  <w:tcBorders>
                    <w:tl2br w:val="nil"/>
                    <w:tr2bl w:val="nil"/>
                  </w:tcBorders>
                  <w:noWrap w:val="0"/>
                  <w:vAlign w:val="center"/>
                </w:tcPr>
                <w:p w14:paraId="11F97EF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163.46 </w:t>
                  </w:r>
                </w:p>
              </w:tc>
              <w:tc>
                <w:tcPr>
                  <w:tcW w:w="1456" w:type="dxa"/>
                  <w:tcBorders>
                    <w:tl2br w:val="nil"/>
                    <w:tr2bl w:val="nil"/>
                  </w:tcBorders>
                  <w:noWrap w:val="0"/>
                  <w:vAlign w:val="center"/>
                </w:tcPr>
                <w:p w14:paraId="6565135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0.15300 </w:t>
                  </w:r>
                </w:p>
              </w:tc>
            </w:tr>
          </w:tbl>
          <w:p w14:paraId="3195EC96">
            <w:pPr>
              <w:keepNext w:val="0"/>
              <w:keepLines w:val="0"/>
              <w:pageBreakBefore w:val="0"/>
              <w:widowControl w:val="0"/>
              <w:kinsoku/>
              <w:wordWrap/>
              <w:overflowPunct/>
              <w:topLinePunct w:val="0"/>
              <w:autoSpaceDE/>
              <w:autoSpaceDN/>
              <w:bidi w:val="0"/>
              <w:adjustRightInd w:val="0"/>
              <w:snapToGrid w:val="0"/>
              <w:spacing w:line="360" w:lineRule="auto"/>
              <w:ind w:firstLine="480"/>
              <w:jc w:val="both"/>
              <w:textAlignment w:val="auto"/>
              <w:rPr>
                <w:rFonts w:hint="eastAsia" w:ascii="Times New Roman" w:hAnsi="Times New Roman" w:eastAsia="宋体" w:cs="Times New Roman"/>
                <w:b w:val="0"/>
                <w:bCs w:val="0"/>
                <w:color w:val="000000"/>
                <w:kern w:val="2"/>
                <w:sz w:val="24"/>
                <w:szCs w:val="24"/>
                <w:u w:val="none"/>
                <w:lang w:val="en-US" w:eastAsia="zh-CN" w:bidi="ar-SA"/>
              </w:rPr>
            </w:pPr>
            <w:r>
              <w:rPr>
                <w:rFonts w:hint="eastAsia" w:ascii="Times New Roman" w:hAnsi="Times New Roman" w:eastAsia="宋体" w:cs="Times New Roman"/>
                <w:b w:val="0"/>
                <w:bCs w:val="0"/>
                <w:color w:val="000000"/>
                <w:kern w:val="2"/>
                <w:sz w:val="24"/>
                <w:szCs w:val="24"/>
                <w:u w:val="none"/>
                <w:lang w:val="en-US" w:eastAsia="zh-CN" w:bidi="ar-SA"/>
              </w:rPr>
              <w:t>B、油烟废气</w:t>
            </w:r>
          </w:p>
          <w:p w14:paraId="796691A1">
            <w:pPr>
              <w:pStyle w:val="221"/>
              <w:keepNext w:val="0"/>
              <w:keepLines w:val="0"/>
              <w:pageBreakBefore w:val="0"/>
              <w:widowControl w:val="0"/>
              <w:kinsoku/>
              <w:wordWrap/>
              <w:overflowPunct/>
              <w:topLinePunct w:val="0"/>
              <w:autoSpaceDE/>
              <w:autoSpaceDN/>
              <w:bidi w:val="0"/>
              <w:spacing w:line="360" w:lineRule="auto"/>
              <w:ind w:firstLine="464"/>
              <w:textAlignment w:val="auto"/>
              <w:rPr>
                <w:rFonts w:hint="eastAsia" w:eastAsia="宋体"/>
                <w:color w:val="auto"/>
                <w:spacing w:val="-4"/>
                <w:kern w:val="2"/>
                <w:szCs w:val="24"/>
                <w:u w:val="none" w:color="auto"/>
              </w:rPr>
            </w:pPr>
            <w:r>
              <w:rPr>
                <w:rFonts w:hint="eastAsia" w:eastAsia="宋体"/>
                <w:color w:val="auto"/>
                <w:spacing w:val="-4"/>
                <w:kern w:val="2"/>
                <w:szCs w:val="24"/>
                <w:u w:val="none" w:color="auto"/>
              </w:rPr>
              <w:t>根据建设单位提供的信息，</w:t>
            </w:r>
            <w:r>
              <w:rPr>
                <w:rFonts w:hint="eastAsia"/>
                <w:color w:val="auto"/>
                <w:spacing w:val="-4"/>
                <w:kern w:val="2"/>
                <w:szCs w:val="24"/>
                <w:u w:val="none" w:color="auto"/>
                <w:lang w:eastAsia="zh-CN"/>
              </w:rPr>
              <w:t>项目</w:t>
            </w:r>
            <w:r>
              <w:rPr>
                <w:rFonts w:hint="eastAsia" w:eastAsia="宋体"/>
                <w:color w:val="auto"/>
                <w:spacing w:val="-4"/>
                <w:kern w:val="2"/>
                <w:szCs w:val="24"/>
                <w:u w:val="none" w:color="auto"/>
              </w:rPr>
              <w:t>需要加</w:t>
            </w:r>
            <w:r>
              <w:rPr>
                <w:rFonts w:hint="eastAsia"/>
                <w:color w:val="auto"/>
                <w:spacing w:val="-4"/>
                <w:kern w:val="2"/>
                <w:szCs w:val="24"/>
                <w:u w:val="none" w:color="auto"/>
                <w:lang w:eastAsia="zh-CN"/>
              </w:rPr>
              <w:t>热</w:t>
            </w:r>
            <w:r>
              <w:rPr>
                <w:rFonts w:hint="eastAsia" w:eastAsia="宋体"/>
                <w:color w:val="auto"/>
                <w:spacing w:val="-4"/>
                <w:kern w:val="2"/>
                <w:szCs w:val="24"/>
                <w:u w:val="none" w:color="auto"/>
              </w:rPr>
              <w:t>油对物料进行搅拌，热油与香辛料混合搅拌的过程中会产生油烟废气，食用油年用量为</w:t>
            </w:r>
            <w:r>
              <w:rPr>
                <w:rFonts w:hint="eastAsia"/>
                <w:color w:val="auto"/>
                <w:spacing w:val="-4"/>
                <w:kern w:val="2"/>
                <w:szCs w:val="24"/>
                <w:u w:val="none" w:color="auto"/>
                <w:lang w:val="en-US" w:eastAsia="zh-CN"/>
              </w:rPr>
              <w:t>5</w:t>
            </w:r>
            <w:r>
              <w:rPr>
                <w:rFonts w:hint="eastAsia" w:eastAsia="宋体"/>
                <w:color w:val="auto"/>
                <w:spacing w:val="-4"/>
                <w:kern w:val="2"/>
                <w:szCs w:val="24"/>
                <w:u w:val="none" w:color="auto"/>
              </w:rPr>
              <w:t>t/a，工作天数约300天，每天4小时。项目产生的油烟废气通过设置抽排风设施及油烟净化器处理后通过烟道引至屋顶排放，排放浓度能达到《饮食业油烟排放标准（GB18483-2001）》要求。</w:t>
            </w:r>
          </w:p>
          <w:p w14:paraId="0BA7306A">
            <w:pPr>
              <w:autoSpaceDE w:val="0"/>
              <w:autoSpaceDN w:val="0"/>
              <w:spacing w:line="360" w:lineRule="auto"/>
              <w:ind w:firstLine="480" w:firstLineChars="200"/>
              <w:rPr>
                <w:rFonts w:hint="eastAsia"/>
                <w:sz w:val="24"/>
              </w:rPr>
            </w:pPr>
            <w:r>
              <w:rPr>
                <w:rFonts w:hint="eastAsia"/>
                <w:sz w:val="24"/>
                <w:lang w:eastAsia="zh-CN"/>
              </w:rPr>
              <w:t>项目</w:t>
            </w:r>
            <w:r>
              <w:rPr>
                <w:rFonts w:hint="eastAsia"/>
                <w:sz w:val="24"/>
              </w:rPr>
              <w:t>对已建工程的</w:t>
            </w:r>
            <w:r>
              <w:rPr>
                <w:rFonts w:hint="eastAsia"/>
                <w:sz w:val="24"/>
                <w:lang w:eastAsia="zh-CN"/>
              </w:rPr>
              <w:t>油烟废气</w:t>
            </w:r>
            <w:r>
              <w:rPr>
                <w:rFonts w:hint="eastAsia"/>
                <w:sz w:val="24"/>
              </w:rPr>
              <w:t>处理系统的排放口进行了常规监测，监测结果见下表。</w:t>
            </w:r>
          </w:p>
          <w:p w14:paraId="234987E1">
            <w:pPr>
              <w:autoSpaceDE w:val="0"/>
              <w:autoSpaceDN w:val="0"/>
              <w:jc w:val="center"/>
              <w:rPr>
                <w:rFonts w:hint="eastAsia" w:ascii="Times New Roman" w:hAnsi="Times New Roman" w:eastAsia="宋体" w:cs="Times New Roman"/>
                <w:b/>
                <w:sz w:val="24"/>
                <w:szCs w:val="28"/>
              </w:rPr>
            </w:pPr>
            <w:r>
              <w:rPr>
                <w:rFonts w:hint="default" w:ascii="Times New Roman" w:hAnsi="Times New Roman" w:eastAsia="宋体" w:cs="Times New Roman"/>
                <w:b/>
                <w:sz w:val="24"/>
                <w:szCs w:val="28"/>
              </w:rPr>
              <w:t>表</w:t>
            </w:r>
            <w:r>
              <w:rPr>
                <w:rFonts w:hint="eastAsia" w:ascii="Times New Roman" w:hAnsi="Times New Roman" w:eastAsia="宋体" w:cs="Times New Roman"/>
                <w:b/>
                <w:sz w:val="24"/>
                <w:szCs w:val="28"/>
              </w:rPr>
              <w:t>2-</w:t>
            </w:r>
            <w:r>
              <w:rPr>
                <w:rFonts w:hint="eastAsia" w:ascii="Times New Roman" w:hAnsi="Times New Roman" w:cs="Times New Roman"/>
                <w:b/>
                <w:sz w:val="24"/>
                <w:szCs w:val="28"/>
                <w:lang w:val="en-US" w:eastAsia="zh-CN"/>
              </w:rPr>
              <w:t>9</w:t>
            </w:r>
            <w:r>
              <w:rPr>
                <w:rFonts w:hint="default" w:ascii="Times New Roman" w:hAnsi="Times New Roman" w:eastAsia="宋体" w:cs="Times New Roman"/>
                <w:b/>
                <w:sz w:val="24"/>
                <w:szCs w:val="28"/>
              </w:rPr>
              <w:t xml:space="preserve"> </w:t>
            </w:r>
            <w:r>
              <w:rPr>
                <w:rFonts w:hint="eastAsia" w:ascii="Times New Roman" w:hAnsi="Times New Roman" w:cs="Times New Roman"/>
                <w:b/>
                <w:sz w:val="24"/>
                <w:szCs w:val="28"/>
                <w:lang w:val="en-US" w:eastAsia="zh-CN"/>
              </w:rPr>
              <w:t xml:space="preserve">  </w:t>
            </w:r>
            <w:r>
              <w:rPr>
                <w:rFonts w:hint="eastAsia" w:ascii="Times New Roman" w:hAnsi="Times New Roman" w:eastAsia="宋体" w:cs="Times New Roman"/>
                <w:b/>
                <w:sz w:val="24"/>
                <w:szCs w:val="28"/>
              </w:rPr>
              <w:t>有组织废气检测结果一览表</w:t>
            </w:r>
          </w:p>
          <w:tbl>
            <w:tblPr>
              <w:tblStyle w:val="45"/>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61"/>
              <w:gridCol w:w="1914"/>
              <w:gridCol w:w="923"/>
              <w:gridCol w:w="905"/>
              <w:gridCol w:w="900"/>
              <w:gridCol w:w="935"/>
              <w:gridCol w:w="1087"/>
              <w:gridCol w:w="873"/>
            </w:tblGrid>
            <w:tr w14:paraId="5DC70C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59" w:type="pct"/>
                  <w:vMerge w:val="restart"/>
                  <w:tcBorders>
                    <w:tl2br w:val="nil"/>
                    <w:tr2bl w:val="nil"/>
                  </w:tcBorders>
                  <w:noWrap w:val="0"/>
                  <w:vAlign w:val="center"/>
                </w:tcPr>
                <w:p w14:paraId="1096C645">
                  <w:pPr>
                    <w:jc w:val="center"/>
                    <w:rPr>
                      <w:rFonts w:hint="default" w:ascii="Times New Roman" w:hAnsi="Times New Roman" w:cs="Times New Roman"/>
                      <w:b/>
                      <w:bCs/>
                    </w:rPr>
                  </w:pPr>
                  <w:r>
                    <w:rPr>
                      <w:rFonts w:hint="default" w:ascii="Times New Roman" w:hAnsi="Times New Roman" w:cs="Times New Roman"/>
                      <w:b/>
                      <w:bCs/>
                    </w:rPr>
                    <w:t>采样点位</w:t>
                  </w:r>
                </w:p>
              </w:tc>
              <w:tc>
                <w:tcPr>
                  <w:tcW w:w="1153" w:type="pct"/>
                  <w:vMerge w:val="restart"/>
                  <w:tcBorders>
                    <w:tl2br w:val="nil"/>
                    <w:tr2bl w:val="nil"/>
                  </w:tcBorders>
                  <w:noWrap w:val="0"/>
                  <w:vAlign w:val="center"/>
                </w:tcPr>
                <w:p w14:paraId="5DD175D7">
                  <w:pPr>
                    <w:jc w:val="center"/>
                    <w:rPr>
                      <w:rFonts w:hint="default" w:ascii="Times New Roman" w:hAnsi="Times New Roman" w:cs="Times New Roman"/>
                      <w:b/>
                      <w:bCs/>
                    </w:rPr>
                  </w:pPr>
                  <w:r>
                    <w:rPr>
                      <w:rFonts w:hint="default" w:ascii="Times New Roman" w:hAnsi="Times New Roman" w:cs="Times New Roman"/>
                      <w:b/>
                      <w:bCs/>
                    </w:rPr>
                    <w:t>检测项目</w:t>
                  </w:r>
                </w:p>
              </w:tc>
              <w:tc>
                <w:tcPr>
                  <w:tcW w:w="3387" w:type="pct"/>
                  <w:gridSpan w:val="6"/>
                  <w:tcBorders>
                    <w:tl2br w:val="nil"/>
                    <w:tr2bl w:val="nil"/>
                  </w:tcBorders>
                  <w:noWrap w:val="0"/>
                  <w:vAlign w:val="center"/>
                </w:tcPr>
                <w:p w14:paraId="0FF19442">
                  <w:pPr>
                    <w:jc w:val="center"/>
                    <w:rPr>
                      <w:rFonts w:hint="default" w:ascii="Times New Roman" w:hAnsi="Times New Roman" w:cs="Times New Roman"/>
                      <w:b/>
                      <w:bCs/>
                    </w:rPr>
                  </w:pPr>
                  <w:r>
                    <w:rPr>
                      <w:rFonts w:hint="default" w:ascii="Times New Roman" w:hAnsi="Times New Roman" w:cs="Times New Roman"/>
                      <w:b/>
                      <w:bCs/>
                    </w:rPr>
                    <w:t>采样时间及检测结果</w:t>
                  </w:r>
                </w:p>
              </w:tc>
            </w:tr>
            <w:tr w14:paraId="3845D27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59" w:type="pct"/>
                  <w:vMerge w:val="continue"/>
                  <w:tcBorders>
                    <w:tl2br w:val="nil"/>
                    <w:tr2bl w:val="nil"/>
                  </w:tcBorders>
                  <w:noWrap w:val="0"/>
                  <w:vAlign w:val="center"/>
                </w:tcPr>
                <w:p w14:paraId="14D0D88E">
                  <w:pPr>
                    <w:jc w:val="center"/>
                    <w:rPr>
                      <w:rFonts w:hint="default" w:ascii="Times New Roman" w:hAnsi="Times New Roman" w:cs="Times New Roman"/>
                      <w:b/>
                      <w:bCs/>
                    </w:rPr>
                  </w:pPr>
                </w:p>
              </w:tc>
              <w:tc>
                <w:tcPr>
                  <w:tcW w:w="1153" w:type="pct"/>
                  <w:vMerge w:val="continue"/>
                  <w:tcBorders>
                    <w:tl2br w:val="nil"/>
                    <w:tr2bl w:val="nil"/>
                  </w:tcBorders>
                  <w:noWrap w:val="0"/>
                  <w:vAlign w:val="center"/>
                </w:tcPr>
                <w:p w14:paraId="16DDBC22">
                  <w:pPr>
                    <w:jc w:val="center"/>
                    <w:rPr>
                      <w:rFonts w:hint="default" w:ascii="Times New Roman" w:hAnsi="Times New Roman" w:cs="Times New Roman"/>
                      <w:b/>
                      <w:bCs/>
                    </w:rPr>
                  </w:pPr>
                </w:p>
              </w:tc>
              <w:tc>
                <w:tcPr>
                  <w:tcW w:w="2861" w:type="pct"/>
                  <w:gridSpan w:val="5"/>
                  <w:tcBorders>
                    <w:tl2br w:val="nil"/>
                    <w:tr2bl w:val="nil"/>
                  </w:tcBorders>
                  <w:noWrap w:val="0"/>
                  <w:vAlign w:val="center"/>
                </w:tcPr>
                <w:p w14:paraId="4B8B33F6">
                  <w:pPr>
                    <w:jc w:val="center"/>
                    <w:rPr>
                      <w:rFonts w:hint="default" w:ascii="Times New Roman" w:hAnsi="Times New Roman" w:eastAsia="宋体" w:cs="Times New Roman"/>
                      <w:b/>
                      <w:bCs/>
                      <w:lang w:val="en-US" w:eastAsia="zh-CN"/>
                    </w:rPr>
                  </w:pPr>
                  <w:r>
                    <w:rPr>
                      <w:rFonts w:hint="eastAsia" w:ascii="Times New Roman" w:hAnsi="Times New Roman" w:cs="Times New Roman"/>
                      <w:b/>
                      <w:bCs/>
                      <w:lang w:val="en-US" w:eastAsia="zh-CN"/>
                    </w:rPr>
                    <w:t>2022.06.09</w:t>
                  </w:r>
                </w:p>
              </w:tc>
              <w:tc>
                <w:tcPr>
                  <w:tcW w:w="526" w:type="pct"/>
                  <w:vMerge w:val="restart"/>
                  <w:tcBorders>
                    <w:tl2br w:val="nil"/>
                    <w:tr2bl w:val="nil"/>
                  </w:tcBorders>
                  <w:noWrap w:val="0"/>
                  <w:vAlign w:val="center"/>
                </w:tcPr>
                <w:p w14:paraId="58030A8E">
                  <w:pPr>
                    <w:jc w:val="center"/>
                    <w:rPr>
                      <w:rFonts w:hint="default" w:ascii="Times New Roman" w:hAnsi="Times New Roman" w:cs="Times New Roman"/>
                      <w:b/>
                      <w:bCs/>
                    </w:rPr>
                  </w:pPr>
                  <w:r>
                    <w:rPr>
                      <w:rFonts w:hint="default" w:ascii="Times New Roman" w:hAnsi="Times New Roman" w:cs="Times New Roman"/>
                      <w:b/>
                      <w:bCs/>
                    </w:rPr>
                    <w:t>限值</w:t>
                  </w:r>
                </w:p>
              </w:tc>
            </w:tr>
            <w:tr w14:paraId="387D0B6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40" w:hRule="atLeast"/>
                <w:jc w:val="center"/>
              </w:trPr>
              <w:tc>
                <w:tcPr>
                  <w:tcW w:w="459" w:type="pct"/>
                  <w:vMerge w:val="continue"/>
                  <w:tcBorders>
                    <w:tl2br w:val="nil"/>
                    <w:tr2bl w:val="nil"/>
                  </w:tcBorders>
                  <w:noWrap w:val="0"/>
                  <w:vAlign w:val="center"/>
                </w:tcPr>
                <w:p w14:paraId="6F9E0A46">
                  <w:pPr>
                    <w:jc w:val="center"/>
                    <w:rPr>
                      <w:rFonts w:hint="default" w:ascii="Times New Roman" w:hAnsi="Times New Roman" w:cs="Times New Roman"/>
                    </w:rPr>
                  </w:pPr>
                </w:p>
              </w:tc>
              <w:tc>
                <w:tcPr>
                  <w:tcW w:w="1153" w:type="pct"/>
                  <w:vMerge w:val="continue"/>
                  <w:tcBorders>
                    <w:tl2br w:val="nil"/>
                    <w:tr2bl w:val="nil"/>
                  </w:tcBorders>
                  <w:noWrap w:val="0"/>
                  <w:vAlign w:val="center"/>
                </w:tcPr>
                <w:p w14:paraId="5ACC8103">
                  <w:pPr>
                    <w:jc w:val="center"/>
                    <w:rPr>
                      <w:rFonts w:hint="default" w:ascii="Times New Roman" w:hAnsi="Times New Roman" w:cs="Times New Roman"/>
                    </w:rPr>
                  </w:pPr>
                </w:p>
              </w:tc>
              <w:tc>
                <w:tcPr>
                  <w:tcW w:w="556" w:type="pct"/>
                  <w:tcBorders>
                    <w:tl2br w:val="nil"/>
                    <w:tr2bl w:val="nil"/>
                  </w:tcBorders>
                  <w:noWrap w:val="0"/>
                  <w:vAlign w:val="center"/>
                </w:tcPr>
                <w:p w14:paraId="4C114404">
                  <w:pPr>
                    <w:jc w:val="center"/>
                    <w:rPr>
                      <w:rFonts w:hint="default" w:ascii="Times New Roman" w:hAnsi="Times New Roman" w:cs="Times New Roman"/>
                      <w:b/>
                      <w:bCs/>
                    </w:rPr>
                  </w:pPr>
                  <w:r>
                    <w:rPr>
                      <w:rFonts w:hint="default" w:ascii="Times New Roman" w:hAnsi="Times New Roman" w:cs="Times New Roman"/>
                      <w:b/>
                      <w:bCs/>
                    </w:rPr>
                    <w:t>第一次</w:t>
                  </w:r>
                </w:p>
              </w:tc>
              <w:tc>
                <w:tcPr>
                  <w:tcW w:w="545" w:type="pct"/>
                  <w:tcBorders>
                    <w:tl2br w:val="nil"/>
                    <w:tr2bl w:val="nil"/>
                  </w:tcBorders>
                  <w:noWrap w:val="0"/>
                  <w:vAlign w:val="center"/>
                </w:tcPr>
                <w:p w14:paraId="3533E3CF">
                  <w:pPr>
                    <w:jc w:val="center"/>
                    <w:rPr>
                      <w:rFonts w:hint="default" w:ascii="Times New Roman" w:hAnsi="Times New Roman" w:cs="Times New Roman"/>
                      <w:b/>
                      <w:bCs/>
                    </w:rPr>
                  </w:pPr>
                  <w:r>
                    <w:rPr>
                      <w:rFonts w:hint="default" w:ascii="Times New Roman" w:hAnsi="Times New Roman" w:cs="Times New Roman"/>
                      <w:b/>
                      <w:bCs/>
                    </w:rPr>
                    <w:t>第二次</w:t>
                  </w:r>
                </w:p>
              </w:tc>
              <w:tc>
                <w:tcPr>
                  <w:tcW w:w="542" w:type="pct"/>
                  <w:tcBorders>
                    <w:tl2br w:val="nil"/>
                    <w:tr2bl w:val="nil"/>
                  </w:tcBorders>
                  <w:noWrap w:val="0"/>
                  <w:vAlign w:val="center"/>
                </w:tcPr>
                <w:p w14:paraId="38DD734B">
                  <w:pPr>
                    <w:jc w:val="center"/>
                    <w:rPr>
                      <w:rFonts w:hint="default" w:ascii="Times New Roman" w:hAnsi="Times New Roman" w:cs="Times New Roman"/>
                      <w:b/>
                      <w:bCs/>
                    </w:rPr>
                  </w:pPr>
                  <w:r>
                    <w:rPr>
                      <w:rFonts w:hint="default" w:ascii="Times New Roman" w:hAnsi="Times New Roman" w:cs="Times New Roman"/>
                      <w:b/>
                      <w:bCs/>
                    </w:rPr>
                    <w:t>第三次</w:t>
                  </w:r>
                </w:p>
              </w:tc>
              <w:tc>
                <w:tcPr>
                  <w:tcW w:w="563" w:type="pct"/>
                  <w:tcBorders>
                    <w:tl2br w:val="nil"/>
                    <w:tr2bl w:val="nil"/>
                  </w:tcBorders>
                  <w:noWrap w:val="0"/>
                  <w:vAlign w:val="center"/>
                </w:tcPr>
                <w:p w14:paraId="2CC1FA93">
                  <w:pPr>
                    <w:jc w:val="center"/>
                    <w:rPr>
                      <w:rFonts w:hint="eastAsia" w:ascii="Times New Roman" w:hAnsi="Times New Roman" w:eastAsia="宋体" w:cs="Times New Roman"/>
                      <w:b/>
                      <w:bCs/>
                      <w:lang w:eastAsia="zh-CN"/>
                    </w:rPr>
                  </w:pPr>
                  <w:r>
                    <w:rPr>
                      <w:rFonts w:hint="eastAsia" w:ascii="Times New Roman" w:hAnsi="Times New Roman" w:cs="Times New Roman"/>
                      <w:b/>
                      <w:bCs/>
                      <w:lang w:eastAsia="zh-CN"/>
                    </w:rPr>
                    <w:t>第四次</w:t>
                  </w:r>
                </w:p>
              </w:tc>
              <w:tc>
                <w:tcPr>
                  <w:tcW w:w="654" w:type="pct"/>
                  <w:tcBorders>
                    <w:tl2br w:val="nil"/>
                    <w:tr2bl w:val="nil"/>
                  </w:tcBorders>
                  <w:noWrap w:val="0"/>
                  <w:vAlign w:val="center"/>
                </w:tcPr>
                <w:p w14:paraId="3B468CC5">
                  <w:pPr>
                    <w:jc w:val="center"/>
                    <w:rPr>
                      <w:rFonts w:hint="eastAsia" w:ascii="Times New Roman" w:hAnsi="Times New Roman" w:eastAsia="宋体" w:cs="Times New Roman"/>
                      <w:b/>
                      <w:bCs/>
                      <w:lang w:eastAsia="zh-CN"/>
                    </w:rPr>
                  </w:pPr>
                  <w:r>
                    <w:rPr>
                      <w:rFonts w:hint="eastAsia" w:ascii="Times New Roman" w:hAnsi="Times New Roman" w:cs="Times New Roman"/>
                      <w:b/>
                      <w:bCs/>
                      <w:lang w:eastAsia="zh-CN"/>
                    </w:rPr>
                    <w:t>第五次</w:t>
                  </w:r>
                </w:p>
              </w:tc>
              <w:tc>
                <w:tcPr>
                  <w:tcW w:w="526" w:type="pct"/>
                  <w:vMerge w:val="continue"/>
                  <w:tcBorders>
                    <w:tl2br w:val="nil"/>
                    <w:tr2bl w:val="nil"/>
                  </w:tcBorders>
                  <w:noWrap w:val="0"/>
                  <w:vAlign w:val="center"/>
                </w:tcPr>
                <w:p w14:paraId="2B4774BB">
                  <w:pPr>
                    <w:jc w:val="center"/>
                    <w:rPr>
                      <w:rFonts w:hint="default" w:ascii="Times New Roman" w:hAnsi="Times New Roman" w:cs="Times New Roman"/>
                    </w:rPr>
                  </w:pPr>
                </w:p>
              </w:tc>
            </w:tr>
            <w:tr w14:paraId="759E5DE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40" w:hRule="atLeast"/>
                <w:jc w:val="center"/>
              </w:trPr>
              <w:tc>
                <w:tcPr>
                  <w:tcW w:w="459" w:type="pct"/>
                  <w:vMerge w:val="restart"/>
                  <w:tcBorders>
                    <w:tl2br w:val="nil"/>
                    <w:tr2bl w:val="nil"/>
                  </w:tcBorders>
                  <w:noWrap w:val="0"/>
                  <w:vAlign w:val="center"/>
                </w:tcPr>
                <w:p w14:paraId="6FD6B728">
                  <w:pPr>
                    <w:jc w:val="center"/>
                    <w:rPr>
                      <w:rFonts w:hint="default" w:ascii="Times New Roman" w:hAnsi="Times New Roman" w:cs="Times New Roman"/>
                    </w:rPr>
                  </w:pPr>
                  <w:r>
                    <w:rPr>
                      <w:rFonts w:hint="eastAsia" w:ascii="Times New Roman" w:hAnsi="Times New Roman" w:cs="Times New Roman"/>
                      <w:lang w:eastAsia="zh-CN"/>
                    </w:rPr>
                    <w:t>油烟净化出口</w:t>
                  </w:r>
                </w:p>
              </w:tc>
              <w:tc>
                <w:tcPr>
                  <w:tcW w:w="1153" w:type="pct"/>
                  <w:tcBorders>
                    <w:tl2br w:val="nil"/>
                    <w:tr2bl w:val="nil"/>
                  </w:tcBorders>
                  <w:noWrap w:val="0"/>
                  <w:vAlign w:val="center"/>
                </w:tcPr>
                <w:p w14:paraId="72A791F6">
                  <w:pPr>
                    <w:jc w:val="center"/>
                    <w:rPr>
                      <w:rFonts w:hint="eastAsia" w:ascii="Times New Roman" w:hAnsi="Times New Roman" w:eastAsia="宋体" w:cs="Times New Roman"/>
                      <w:lang w:eastAsia="zh-CN"/>
                    </w:rPr>
                  </w:pPr>
                  <w:r>
                    <w:rPr>
                      <w:rFonts w:hint="default" w:ascii="Times New Roman" w:hAnsi="Times New Roman" w:cs="Times New Roman"/>
                    </w:rPr>
                    <w:t>标杆风量</w:t>
                  </w:r>
                  <w:r>
                    <w:rPr>
                      <w:rFonts w:hint="eastAsia" w:ascii="Times New Roman" w:hAnsi="Times New Roman" w:cs="Times New Roman"/>
                      <w:lang w:eastAsia="zh-CN"/>
                    </w:rPr>
                    <w:t>（</w:t>
                  </w:r>
                  <w:r>
                    <w:rPr>
                      <w:rFonts w:hint="default" w:ascii="Times New Roman" w:hAnsi="Times New Roman" w:cs="Times New Roman"/>
                    </w:rPr>
                    <w:t>m</w:t>
                  </w:r>
                  <w:r>
                    <w:rPr>
                      <w:rFonts w:hint="default" w:ascii="Times New Roman" w:hAnsi="Times New Roman" w:cs="Times New Roman"/>
                      <w:vertAlign w:val="superscript"/>
                    </w:rPr>
                    <w:t>3</w:t>
                  </w:r>
                  <w:r>
                    <w:rPr>
                      <w:rFonts w:hint="default" w:ascii="Times New Roman" w:hAnsi="Times New Roman" w:cs="Times New Roman"/>
                    </w:rPr>
                    <w:t>/h</w:t>
                  </w:r>
                  <w:r>
                    <w:rPr>
                      <w:rFonts w:hint="eastAsia" w:ascii="Times New Roman" w:hAnsi="Times New Roman" w:cs="Times New Roman"/>
                      <w:lang w:eastAsia="zh-CN"/>
                    </w:rPr>
                    <w:t>）</w:t>
                  </w:r>
                </w:p>
              </w:tc>
              <w:tc>
                <w:tcPr>
                  <w:tcW w:w="556" w:type="pct"/>
                  <w:tcBorders>
                    <w:tl2br w:val="nil"/>
                    <w:tr2bl w:val="nil"/>
                  </w:tcBorders>
                  <w:noWrap w:val="0"/>
                  <w:vAlign w:val="center"/>
                </w:tcPr>
                <w:p w14:paraId="4AE5A1CF">
                  <w:pPr>
                    <w:jc w:val="center"/>
                    <w:rPr>
                      <w:rFonts w:hint="default" w:ascii="Times New Roman" w:hAnsi="Times New Roman" w:eastAsia="宋体" w:cs="Times New Roman"/>
                      <w:b w:val="0"/>
                      <w:bCs w:val="0"/>
                      <w:lang w:val="en-US" w:eastAsia="zh-CN"/>
                    </w:rPr>
                  </w:pPr>
                  <w:r>
                    <w:rPr>
                      <w:rFonts w:hint="eastAsia" w:ascii="Times New Roman" w:hAnsi="Times New Roman" w:cs="Times New Roman"/>
                      <w:b w:val="0"/>
                      <w:bCs w:val="0"/>
                      <w:lang w:val="en-US" w:eastAsia="zh-CN"/>
                    </w:rPr>
                    <w:t>4575</w:t>
                  </w:r>
                </w:p>
              </w:tc>
              <w:tc>
                <w:tcPr>
                  <w:tcW w:w="545" w:type="pct"/>
                  <w:tcBorders>
                    <w:tl2br w:val="nil"/>
                    <w:tr2bl w:val="nil"/>
                  </w:tcBorders>
                  <w:noWrap w:val="0"/>
                  <w:vAlign w:val="center"/>
                </w:tcPr>
                <w:p w14:paraId="05A54204">
                  <w:pPr>
                    <w:jc w:val="center"/>
                    <w:rPr>
                      <w:rFonts w:hint="default" w:ascii="Times New Roman" w:hAnsi="Times New Roman" w:eastAsia="宋体" w:cs="Times New Roman"/>
                      <w:b w:val="0"/>
                      <w:bCs w:val="0"/>
                      <w:lang w:val="en-US" w:eastAsia="zh-CN"/>
                    </w:rPr>
                  </w:pPr>
                  <w:r>
                    <w:rPr>
                      <w:rFonts w:hint="eastAsia" w:ascii="Times New Roman" w:hAnsi="Times New Roman" w:cs="Times New Roman"/>
                      <w:b w:val="0"/>
                      <w:bCs w:val="0"/>
                      <w:lang w:val="en-US" w:eastAsia="zh-CN"/>
                    </w:rPr>
                    <w:t>4530</w:t>
                  </w:r>
                </w:p>
              </w:tc>
              <w:tc>
                <w:tcPr>
                  <w:tcW w:w="542" w:type="pct"/>
                  <w:tcBorders>
                    <w:tl2br w:val="nil"/>
                    <w:tr2bl w:val="nil"/>
                  </w:tcBorders>
                  <w:noWrap w:val="0"/>
                  <w:vAlign w:val="center"/>
                </w:tcPr>
                <w:p w14:paraId="26FCCA2B">
                  <w:pPr>
                    <w:jc w:val="center"/>
                    <w:rPr>
                      <w:rFonts w:hint="default" w:ascii="Times New Roman" w:hAnsi="Times New Roman" w:eastAsia="宋体" w:cs="Times New Roman"/>
                      <w:b w:val="0"/>
                      <w:bCs w:val="0"/>
                      <w:lang w:val="en-US" w:eastAsia="zh-CN"/>
                    </w:rPr>
                  </w:pPr>
                  <w:r>
                    <w:rPr>
                      <w:rFonts w:hint="eastAsia" w:ascii="Times New Roman" w:hAnsi="Times New Roman" w:cs="Times New Roman"/>
                      <w:b w:val="0"/>
                      <w:bCs w:val="0"/>
                      <w:lang w:val="en-US" w:eastAsia="zh-CN"/>
                    </w:rPr>
                    <w:t>4508</w:t>
                  </w:r>
                </w:p>
              </w:tc>
              <w:tc>
                <w:tcPr>
                  <w:tcW w:w="563" w:type="pct"/>
                  <w:tcBorders>
                    <w:tl2br w:val="nil"/>
                    <w:tr2bl w:val="nil"/>
                  </w:tcBorders>
                  <w:noWrap w:val="0"/>
                  <w:vAlign w:val="center"/>
                </w:tcPr>
                <w:p w14:paraId="6B28863E">
                  <w:pPr>
                    <w:jc w:val="center"/>
                    <w:rPr>
                      <w:rFonts w:hint="default" w:ascii="Times New Roman" w:hAnsi="Times New Roman" w:eastAsia="宋体" w:cs="Times New Roman"/>
                      <w:b w:val="0"/>
                      <w:bCs w:val="0"/>
                      <w:lang w:val="en-US" w:eastAsia="zh-CN"/>
                    </w:rPr>
                  </w:pPr>
                  <w:r>
                    <w:rPr>
                      <w:rFonts w:hint="eastAsia" w:ascii="Times New Roman" w:hAnsi="Times New Roman" w:cs="Times New Roman"/>
                      <w:b w:val="0"/>
                      <w:bCs w:val="0"/>
                      <w:lang w:val="en-US" w:eastAsia="zh-CN"/>
                    </w:rPr>
                    <w:t>4439</w:t>
                  </w:r>
                </w:p>
              </w:tc>
              <w:tc>
                <w:tcPr>
                  <w:tcW w:w="654" w:type="pct"/>
                  <w:tcBorders>
                    <w:tl2br w:val="nil"/>
                    <w:tr2bl w:val="nil"/>
                  </w:tcBorders>
                  <w:noWrap w:val="0"/>
                  <w:vAlign w:val="center"/>
                </w:tcPr>
                <w:p w14:paraId="563EF229">
                  <w:pPr>
                    <w:jc w:val="center"/>
                    <w:rPr>
                      <w:rFonts w:hint="default" w:ascii="Times New Roman" w:hAnsi="Times New Roman" w:eastAsia="宋体" w:cs="Times New Roman"/>
                      <w:b w:val="0"/>
                      <w:bCs w:val="0"/>
                      <w:lang w:val="en-US" w:eastAsia="zh-CN"/>
                    </w:rPr>
                  </w:pPr>
                  <w:r>
                    <w:rPr>
                      <w:rFonts w:hint="eastAsia" w:ascii="Times New Roman" w:hAnsi="Times New Roman" w:cs="Times New Roman"/>
                      <w:b w:val="0"/>
                      <w:bCs w:val="0"/>
                      <w:lang w:val="en-US" w:eastAsia="zh-CN"/>
                    </w:rPr>
                    <w:t>5052</w:t>
                  </w:r>
                </w:p>
              </w:tc>
              <w:tc>
                <w:tcPr>
                  <w:tcW w:w="526" w:type="pct"/>
                  <w:tcBorders>
                    <w:tl2br w:val="nil"/>
                    <w:tr2bl w:val="nil"/>
                  </w:tcBorders>
                  <w:noWrap w:val="0"/>
                  <w:vAlign w:val="center"/>
                </w:tcPr>
                <w:p w14:paraId="4DEC5FB9">
                  <w:pPr>
                    <w:jc w:val="center"/>
                    <w:rPr>
                      <w:rFonts w:hint="default" w:ascii="Times New Roman" w:hAnsi="Times New Roman" w:eastAsia="宋体" w:cs="Times New Roman"/>
                      <w:b w:val="0"/>
                      <w:bCs w:val="0"/>
                      <w:lang w:val="en-US" w:eastAsia="zh-CN"/>
                    </w:rPr>
                  </w:pPr>
                  <w:r>
                    <w:rPr>
                      <w:rFonts w:hint="eastAsia" w:ascii="Times New Roman" w:hAnsi="Times New Roman" w:cs="Times New Roman"/>
                      <w:b w:val="0"/>
                      <w:bCs w:val="0"/>
                      <w:lang w:val="en-US" w:eastAsia="zh-CN"/>
                    </w:rPr>
                    <w:t>/</w:t>
                  </w:r>
                </w:p>
              </w:tc>
            </w:tr>
            <w:tr w14:paraId="36C386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59" w:type="pct"/>
                  <w:vMerge w:val="continue"/>
                  <w:tcBorders>
                    <w:tl2br w:val="nil"/>
                    <w:tr2bl w:val="nil"/>
                  </w:tcBorders>
                  <w:noWrap w:val="0"/>
                  <w:vAlign w:val="center"/>
                </w:tcPr>
                <w:p w14:paraId="19B1B95D">
                  <w:pPr>
                    <w:jc w:val="center"/>
                    <w:rPr>
                      <w:rFonts w:hint="default" w:ascii="Times New Roman" w:hAnsi="Times New Roman" w:cs="Times New Roman"/>
                    </w:rPr>
                  </w:pPr>
                </w:p>
              </w:tc>
              <w:tc>
                <w:tcPr>
                  <w:tcW w:w="1153" w:type="pct"/>
                  <w:tcBorders>
                    <w:tl2br w:val="nil"/>
                    <w:tr2bl w:val="nil"/>
                  </w:tcBorders>
                  <w:noWrap w:val="0"/>
                  <w:vAlign w:val="center"/>
                </w:tcPr>
                <w:p w14:paraId="349A0573">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实测浓度（mg/m</w:t>
                  </w:r>
                  <w:r>
                    <w:rPr>
                      <w:rFonts w:hint="eastAsia" w:ascii="Times New Roman" w:hAnsi="Times New Roman" w:cs="Times New Roman"/>
                      <w:vertAlign w:val="superscript"/>
                      <w:lang w:val="en-US" w:eastAsia="zh-CN"/>
                    </w:rPr>
                    <w:t>3</w:t>
                  </w:r>
                  <w:r>
                    <w:rPr>
                      <w:rFonts w:hint="eastAsia" w:ascii="Times New Roman" w:hAnsi="Times New Roman" w:cs="Times New Roman"/>
                      <w:lang w:val="en-US" w:eastAsia="zh-CN"/>
                    </w:rPr>
                    <w:t>）</w:t>
                  </w:r>
                </w:p>
              </w:tc>
              <w:tc>
                <w:tcPr>
                  <w:tcW w:w="556" w:type="pct"/>
                  <w:tcBorders>
                    <w:tl2br w:val="nil"/>
                    <w:tr2bl w:val="nil"/>
                  </w:tcBorders>
                  <w:noWrap w:val="0"/>
                  <w:vAlign w:val="center"/>
                </w:tcPr>
                <w:p w14:paraId="0BC20E69">
                  <w:pPr>
                    <w:jc w:val="center"/>
                    <w:rPr>
                      <w:rFonts w:hint="default" w:ascii="Times New Roman" w:hAnsi="Times New Roman" w:eastAsia="宋体" w:cs="Times New Roman"/>
                      <w:b w:val="0"/>
                      <w:bCs w:val="0"/>
                      <w:kern w:val="2"/>
                      <w:sz w:val="21"/>
                      <w:szCs w:val="24"/>
                      <w:lang w:val="en-US" w:eastAsia="zh-CN" w:bidi="ar-SA"/>
                    </w:rPr>
                  </w:pPr>
                  <w:r>
                    <w:rPr>
                      <w:rFonts w:hint="eastAsia" w:ascii="Times New Roman" w:hAnsi="Times New Roman" w:cs="Times New Roman"/>
                      <w:b w:val="0"/>
                      <w:bCs w:val="0"/>
                      <w:kern w:val="2"/>
                      <w:sz w:val="21"/>
                      <w:szCs w:val="24"/>
                      <w:lang w:val="en-US" w:eastAsia="zh-CN" w:bidi="ar-SA"/>
                    </w:rPr>
                    <w:t>1.1</w:t>
                  </w:r>
                </w:p>
              </w:tc>
              <w:tc>
                <w:tcPr>
                  <w:tcW w:w="545" w:type="pct"/>
                  <w:tcBorders>
                    <w:tl2br w:val="nil"/>
                    <w:tr2bl w:val="nil"/>
                  </w:tcBorders>
                  <w:noWrap w:val="0"/>
                  <w:vAlign w:val="center"/>
                </w:tcPr>
                <w:p w14:paraId="51E6F46A">
                  <w:pPr>
                    <w:jc w:val="center"/>
                    <w:rPr>
                      <w:rFonts w:hint="default" w:ascii="Times New Roman" w:hAnsi="Times New Roman" w:eastAsia="宋体" w:cs="Times New Roman"/>
                      <w:b w:val="0"/>
                      <w:bCs w:val="0"/>
                      <w:lang w:val="en-US" w:eastAsia="zh-CN"/>
                    </w:rPr>
                  </w:pPr>
                  <w:r>
                    <w:rPr>
                      <w:rFonts w:hint="eastAsia" w:ascii="Times New Roman" w:hAnsi="Times New Roman" w:cs="Times New Roman"/>
                      <w:b w:val="0"/>
                      <w:bCs w:val="0"/>
                      <w:kern w:val="2"/>
                      <w:sz w:val="21"/>
                      <w:szCs w:val="24"/>
                      <w:lang w:val="en-US" w:eastAsia="zh-CN" w:bidi="ar-SA"/>
                    </w:rPr>
                    <w:t>1.1</w:t>
                  </w:r>
                </w:p>
              </w:tc>
              <w:tc>
                <w:tcPr>
                  <w:tcW w:w="542" w:type="pct"/>
                  <w:tcBorders>
                    <w:tl2br w:val="nil"/>
                    <w:tr2bl w:val="nil"/>
                  </w:tcBorders>
                  <w:noWrap w:val="0"/>
                  <w:vAlign w:val="center"/>
                </w:tcPr>
                <w:p w14:paraId="62511893">
                  <w:pPr>
                    <w:jc w:val="center"/>
                    <w:rPr>
                      <w:rFonts w:hint="default" w:ascii="Times New Roman" w:hAnsi="Times New Roman" w:cs="Times New Roman"/>
                      <w:b w:val="0"/>
                      <w:bCs w:val="0"/>
                    </w:rPr>
                  </w:pPr>
                  <w:r>
                    <w:rPr>
                      <w:rFonts w:hint="eastAsia" w:ascii="Times New Roman" w:hAnsi="Times New Roman" w:cs="Times New Roman"/>
                      <w:b w:val="0"/>
                      <w:bCs w:val="0"/>
                      <w:kern w:val="2"/>
                      <w:sz w:val="21"/>
                      <w:szCs w:val="24"/>
                      <w:lang w:val="en-US" w:eastAsia="zh-CN" w:bidi="ar-SA"/>
                    </w:rPr>
                    <w:t>1.1</w:t>
                  </w:r>
                </w:p>
              </w:tc>
              <w:tc>
                <w:tcPr>
                  <w:tcW w:w="563" w:type="pct"/>
                  <w:tcBorders>
                    <w:tl2br w:val="nil"/>
                    <w:tr2bl w:val="nil"/>
                  </w:tcBorders>
                  <w:noWrap w:val="0"/>
                  <w:vAlign w:val="center"/>
                </w:tcPr>
                <w:p w14:paraId="628DB133">
                  <w:pPr>
                    <w:jc w:val="center"/>
                    <w:rPr>
                      <w:rFonts w:hint="default" w:ascii="Times New Roman" w:hAnsi="Times New Roman" w:cs="Times New Roman"/>
                      <w:b w:val="0"/>
                      <w:bCs w:val="0"/>
                    </w:rPr>
                  </w:pPr>
                  <w:r>
                    <w:rPr>
                      <w:rFonts w:hint="eastAsia" w:ascii="Times New Roman" w:hAnsi="Times New Roman" w:cs="Times New Roman"/>
                      <w:b w:val="0"/>
                      <w:bCs w:val="0"/>
                      <w:kern w:val="2"/>
                      <w:sz w:val="21"/>
                      <w:szCs w:val="24"/>
                      <w:lang w:val="en-US" w:eastAsia="zh-CN" w:bidi="ar-SA"/>
                    </w:rPr>
                    <w:t>1.1</w:t>
                  </w:r>
                </w:p>
              </w:tc>
              <w:tc>
                <w:tcPr>
                  <w:tcW w:w="654" w:type="pct"/>
                  <w:tcBorders>
                    <w:tl2br w:val="nil"/>
                    <w:tr2bl w:val="nil"/>
                  </w:tcBorders>
                  <w:noWrap w:val="0"/>
                  <w:vAlign w:val="center"/>
                </w:tcPr>
                <w:p w14:paraId="1C04DF5C">
                  <w:pPr>
                    <w:jc w:val="center"/>
                    <w:rPr>
                      <w:rFonts w:hint="default" w:ascii="Times New Roman" w:hAnsi="Times New Roman" w:cs="Times New Roman"/>
                      <w:b w:val="0"/>
                      <w:bCs w:val="0"/>
                    </w:rPr>
                  </w:pPr>
                  <w:r>
                    <w:rPr>
                      <w:rFonts w:hint="eastAsia" w:ascii="Times New Roman" w:hAnsi="Times New Roman" w:cs="Times New Roman"/>
                      <w:b w:val="0"/>
                      <w:bCs w:val="0"/>
                      <w:kern w:val="2"/>
                      <w:sz w:val="21"/>
                      <w:szCs w:val="24"/>
                      <w:lang w:val="en-US" w:eastAsia="zh-CN" w:bidi="ar-SA"/>
                    </w:rPr>
                    <w:t>1.1</w:t>
                  </w:r>
                </w:p>
              </w:tc>
              <w:tc>
                <w:tcPr>
                  <w:tcW w:w="526" w:type="pct"/>
                  <w:tcBorders>
                    <w:tl2br w:val="nil"/>
                    <w:tr2bl w:val="nil"/>
                  </w:tcBorders>
                  <w:noWrap w:val="0"/>
                  <w:vAlign w:val="center"/>
                </w:tcPr>
                <w:p w14:paraId="75626B75">
                  <w:pPr>
                    <w:jc w:val="center"/>
                    <w:rPr>
                      <w:rFonts w:hint="default" w:ascii="Times New Roman" w:hAnsi="Times New Roman" w:eastAsia="宋体" w:cs="Times New Roman"/>
                      <w:b w:val="0"/>
                      <w:bCs w:val="0"/>
                      <w:lang w:val="en-US" w:eastAsia="zh-CN"/>
                    </w:rPr>
                  </w:pPr>
                  <w:r>
                    <w:rPr>
                      <w:rFonts w:hint="eastAsia" w:ascii="Times New Roman" w:hAnsi="Times New Roman" w:cs="Times New Roman"/>
                      <w:b w:val="0"/>
                      <w:bCs w:val="0"/>
                      <w:lang w:val="en-US" w:eastAsia="zh-CN"/>
                    </w:rPr>
                    <w:t>2.0</w:t>
                  </w:r>
                </w:p>
              </w:tc>
            </w:tr>
            <w:tr w14:paraId="7ED96F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59" w:type="pct"/>
                  <w:vMerge w:val="continue"/>
                  <w:tcBorders>
                    <w:tl2br w:val="nil"/>
                    <w:tr2bl w:val="nil"/>
                  </w:tcBorders>
                  <w:noWrap w:val="0"/>
                  <w:vAlign w:val="center"/>
                </w:tcPr>
                <w:p w14:paraId="33CB5970">
                  <w:pPr>
                    <w:jc w:val="center"/>
                    <w:rPr>
                      <w:rFonts w:hint="default" w:ascii="Times New Roman" w:hAnsi="Times New Roman" w:cs="Times New Roman"/>
                    </w:rPr>
                  </w:pPr>
                </w:p>
              </w:tc>
              <w:tc>
                <w:tcPr>
                  <w:tcW w:w="1153" w:type="pct"/>
                  <w:tcBorders>
                    <w:tl2br w:val="nil"/>
                    <w:tr2bl w:val="nil"/>
                  </w:tcBorders>
                  <w:noWrap w:val="0"/>
                  <w:vAlign w:val="center"/>
                </w:tcPr>
                <w:p w14:paraId="19A67CA6">
                  <w:pPr>
                    <w:jc w:val="center"/>
                    <w:rPr>
                      <w:rFonts w:hint="eastAsia" w:ascii="Times New Roman" w:hAnsi="Times New Roman" w:eastAsia="宋体" w:cs="Times New Roman"/>
                      <w:lang w:eastAsia="zh-CN"/>
                    </w:rPr>
                  </w:pPr>
                  <w:r>
                    <w:rPr>
                      <w:rFonts w:hint="eastAsia" w:ascii="Times New Roman" w:hAnsi="Times New Roman" w:cs="Times New Roman"/>
                      <w:lang w:eastAsia="zh-CN"/>
                    </w:rPr>
                    <w:t>排放速率（</w:t>
                  </w:r>
                  <w:r>
                    <w:rPr>
                      <w:rFonts w:hint="eastAsia" w:ascii="Times New Roman" w:hAnsi="Times New Roman" w:cs="Times New Roman"/>
                      <w:lang w:val="en-US" w:eastAsia="zh-CN"/>
                    </w:rPr>
                    <w:t>kg/h</w:t>
                  </w:r>
                  <w:r>
                    <w:rPr>
                      <w:rFonts w:hint="eastAsia" w:ascii="Times New Roman" w:hAnsi="Times New Roman" w:cs="Times New Roman"/>
                      <w:lang w:eastAsia="zh-CN"/>
                    </w:rPr>
                    <w:t>）</w:t>
                  </w:r>
                </w:p>
              </w:tc>
              <w:tc>
                <w:tcPr>
                  <w:tcW w:w="556" w:type="pct"/>
                  <w:tcBorders>
                    <w:tl2br w:val="nil"/>
                    <w:tr2bl w:val="nil"/>
                  </w:tcBorders>
                  <w:noWrap w:val="0"/>
                  <w:vAlign w:val="center"/>
                </w:tcPr>
                <w:p w14:paraId="6B29C124">
                  <w:pPr>
                    <w:jc w:val="center"/>
                    <w:rPr>
                      <w:rFonts w:hint="default" w:ascii="Times New Roman" w:hAnsi="Times New Roman" w:eastAsia="宋体" w:cs="Times New Roman"/>
                      <w:b w:val="0"/>
                      <w:bCs w:val="0"/>
                      <w:lang w:val="en-US" w:eastAsia="zh-CN"/>
                    </w:rPr>
                  </w:pPr>
                  <w:r>
                    <w:rPr>
                      <w:rFonts w:hint="eastAsia" w:ascii="Times New Roman" w:hAnsi="Times New Roman" w:cs="Times New Roman"/>
                      <w:b w:val="0"/>
                      <w:bCs w:val="0"/>
                      <w:lang w:val="en-US" w:eastAsia="zh-CN"/>
                    </w:rPr>
                    <w:t>0.005</w:t>
                  </w:r>
                </w:p>
              </w:tc>
              <w:tc>
                <w:tcPr>
                  <w:tcW w:w="905" w:type="dxa"/>
                  <w:tcBorders>
                    <w:tl2br w:val="nil"/>
                    <w:tr2bl w:val="nil"/>
                  </w:tcBorders>
                  <w:noWrap w:val="0"/>
                  <w:vAlign w:val="center"/>
                </w:tcPr>
                <w:p w14:paraId="01C1E550">
                  <w:pPr>
                    <w:jc w:val="center"/>
                    <w:rPr>
                      <w:rFonts w:hint="default" w:ascii="Times New Roman" w:hAnsi="Times New Roman" w:cs="Times New Roman"/>
                      <w:b w:val="0"/>
                      <w:bCs w:val="0"/>
                    </w:rPr>
                  </w:pPr>
                  <w:r>
                    <w:rPr>
                      <w:rFonts w:hint="eastAsia" w:ascii="Times New Roman" w:hAnsi="Times New Roman" w:cs="Times New Roman"/>
                      <w:b w:val="0"/>
                      <w:bCs w:val="0"/>
                      <w:lang w:val="en-US" w:eastAsia="zh-CN"/>
                    </w:rPr>
                    <w:t>0.005</w:t>
                  </w:r>
                </w:p>
              </w:tc>
              <w:tc>
                <w:tcPr>
                  <w:tcW w:w="900" w:type="dxa"/>
                  <w:tcBorders>
                    <w:tl2br w:val="nil"/>
                    <w:tr2bl w:val="nil"/>
                  </w:tcBorders>
                  <w:noWrap w:val="0"/>
                  <w:vAlign w:val="center"/>
                </w:tcPr>
                <w:p w14:paraId="44E90123">
                  <w:pPr>
                    <w:jc w:val="center"/>
                    <w:rPr>
                      <w:rFonts w:hint="default" w:ascii="Times New Roman" w:hAnsi="Times New Roman" w:cs="Times New Roman"/>
                      <w:b w:val="0"/>
                      <w:bCs w:val="0"/>
                    </w:rPr>
                  </w:pPr>
                  <w:r>
                    <w:rPr>
                      <w:rFonts w:hint="eastAsia" w:ascii="Times New Roman" w:hAnsi="Times New Roman" w:cs="Times New Roman"/>
                      <w:b w:val="0"/>
                      <w:bCs w:val="0"/>
                      <w:lang w:val="en-US" w:eastAsia="zh-CN"/>
                    </w:rPr>
                    <w:t>0.005</w:t>
                  </w:r>
                </w:p>
              </w:tc>
              <w:tc>
                <w:tcPr>
                  <w:tcW w:w="935" w:type="dxa"/>
                  <w:tcBorders>
                    <w:tl2br w:val="nil"/>
                    <w:tr2bl w:val="nil"/>
                  </w:tcBorders>
                  <w:noWrap w:val="0"/>
                  <w:vAlign w:val="center"/>
                </w:tcPr>
                <w:p w14:paraId="27800F0F">
                  <w:pPr>
                    <w:jc w:val="center"/>
                    <w:rPr>
                      <w:rFonts w:hint="default" w:ascii="Times New Roman" w:hAnsi="Times New Roman" w:cs="Times New Roman"/>
                      <w:b w:val="0"/>
                      <w:bCs w:val="0"/>
                    </w:rPr>
                  </w:pPr>
                  <w:r>
                    <w:rPr>
                      <w:rFonts w:hint="eastAsia" w:ascii="Times New Roman" w:hAnsi="Times New Roman" w:cs="Times New Roman"/>
                      <w:b w:val="0"/>
                      <w:bCs w:val="0"/>
                      <w:lang w:val="en-US" w:eastAsia="zh-CN"/>
                    </w:rPr>
                    <w:t>0.005</w:t>
                  </w:r>
                </w:p>
              </w:tc>
              <w:tc>
                <w:tcPr>
                  <w:tcW w:w="1086" w:type="dxa"/>
                  <w:tcBorders>
                    <w:tl2br w:val="nil"/>
                    <w:tr2bl w:val="nil"/>
                  </w:tcBorders>
                  <w:noWrap w:val="0"/>
                  <w:vAlign w:val="center"/>
                </w:tcPr>
                <w:p w14:paraId="51CBBB85">
                  <w:pPr>
                    <w:jc w:val="center"/>
                    <w:rPr>
                      <w:rFonts w:hint="default" w:ascii="Times New Roman" w:hAnsi="Times New Roman" w:cs="Times New Roman"/>
                      <w:b w:val="0"/>
                      <w:bCs w:val="0"/>
                    </w:rPr>
                  </w:pPr>
                  <w:r>
                    <w:rPr>
                      <w:rFonts w:hint="eastAsia" w:ascii="Times New Roman" w:hAnsi="Times New Roman" w:cs="Times New Roman"/>
                      <w:b w:val="0"/>
                      <w:bCs w:val="0"/>
                      <w:lang w:val="en-US" w:eastAsia="zh-CN"/>
                    </w:rPr>
                    <w:t>0.005</w:t>
                  </w:r>
                </w:p>
              </w:tc>
              <w:tc>
                <w:tcPr>
                  <w:tcW w:w="526" w:type="pct"/>
                  <w:tcBorders>
                    <w:tl2br w:val="nil"/>
                    <w:tr2bl w:val="nil"/>
                  </w:tcBorders>
                  <w:noWrap w:val="0"/>
                  <w:vAlign w:val="center"/>
                </w:tcPr>
                <w:p w14:paraId="78EB197F">
                  <w:pPr>
                    <w:jc w:val="center"/>
                    <w:rPr>
                      <w:rFonts w:hint="eastAsia" w:ascii="Times New Roman" w:hAnsi="Times New Roman" w:eastAsia="宋体" w:cs="Times New Roman"/>
                      <w:b w:val="0"/>
                      <w:bCs w:val="0"/>
                      <w:lang w:val="en-US" w:eastAsia="zh-CN"/>
                    </w:rPr>
                  </w:pPr>
                  <w:r>
                    <w:rPr>
                      <w:rFonts w:hint="eastAsia" w:ascii="Times New Roman" w:hAnsi="Times New Roman" w:cs="Times New Roman"/>
                      <w:b w:val="0"/>
                      <w:bCs w:val="0"/>
                      <w:lang w:val="en-US" w:eastAsia="zh-CN"/>
                    </w:rPr>
                    <w:t>/</w:t>
                  </w:r>
                </w:p>
              </w:tc>
            </w:tr>
          </w:tbl>
          <w:p w14:paraId="5AF9D699">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eastAsia" w:ascii="Times New Roman" w:hAnsi="Times New Roman" w:eastAsia="宋体" w:cs="Times New Roman"/>
                <w:color w:val="000000"/>
                <w:kern w:val="2"/>
                <w:sz w:val="24"/>
                <w:szCs w:val="24"/>
                <w:u w:val="none"/>
                <w:lang w:val="en-US" w:eastAsia="zh-CN" w:bidi="ar-SA"/>
              </w:rPr>
            </w:pPr>
            <w:r>
              <w:rPr>
                <w:rFonts w:hint="default" w:ascii="Times New Roman" w:hAnsi="Times New Roman" w:eastAsia="宋体" w:cs="Times New Roman"/>
                <w:color w:val="000000"/>
                <w:kern w:val="2"/>
                <w:sz w:val="24"/>
                <w:szCs w:val="24"/>
                <w:u w:val="none"/>
                <w:lang w:val="en-US" w:eastAsia="zh-CN" w:bidi="ar-SA"/>
              </w:rPr>
              <w:t>通过上表可知，项目油烟废气满足</w:t>
            </w:r>
            <w:r>
              <w:rPr>
                <w:rFonts w:hint="default" w:ascii="Times New Roman" w:hAnsi="Times New Roman" w:eastAsia="宋体" w:cs="Times New Roman"/>
                <w:color w:val="000000"/>
                <w:kern w:val="2"/>
                <w:sz w:val="24"/>
                <w:szCs w:val="24"/>
                <w:u w:val="none"/>
                <w:lang w:val="zh-CN" w:eastAsia="zh-CN" w:bidi="ar-SA"/>
              </w:rPr>
              <w:t>《饮食业油烟排放标准（试行）》（</w:t>
            </w:r>
            <w:r>
              <w:rPr>
                <w:rFonts w:hint="default" w:ascii="Times New Roman" w:hAnsi="Times New Roman" w:eastAsia="宋体" w:cs="Times New Roman"/>
                <w:color w:val="000000"/>
                <w:kern w:val="2"/>
                <w:sz w:val="24"/>
                <w:szCs w:val="24"/>
                <w:u w:val="none"/>
                <w:lang w:val="en-US" w:eastAsia="zh-CN" w:bidi="ar-SA"/>
              </w:rPr>
              <w:t>G</w:t>
            </w:r>
            <w:r>
              <w:rPr>
                <w:rFonts w:hint="default" w:ascii="Times New Roman" w:hAnsi="Times New Roman" w:eastAsia="宋体" w:cs="Times New Roman"/>
                <w:color w:val="000000"/>
                <w:kern w:val="2"/>
                <w:sz w:val="24"/>
                <w:szCs w:val="24"/>
                <w:u w:val="none"/>
                <w:lang w:val="zh-CN" w:eastAsia="zh-CN" w:bidi="ar-SA"/>
              </w:rPr>
              <w:t>B</w:t>
            </w:r>
            <w:r>
              <w:rPr>
                <w:rFonts w:hint="default" w:ascii="Times New Roman" w:hAnsi="Times New Roman" w:eastAsia="宋体" w:cs="Times New Roman"/>
                <w:color w:val="000000"/>
                <w:kern w:val="2"/>
                <w:sz w:val="24"/>
                <w:szCs w:val="24"/>
                <w:u w:val="none"/>
                <w:lang w:val="en-US" w:eastAsia="zh-CN" w:bidi="ar-SA"/>
              </w:rPr>
              <w:t>18483-2001</w:t>
            </w:r>
            <w:r>
              <w:rPr>
                <w:rFonts w:hint="default" w:ascii="Times New Roman" w:hAnsi="Times New Roman" w:eastAsia="宋体" w:cs="Times New Roman"/>
                <w:color w:val="000000"/>
                <w:kern w:val="2"/>
                <w:sz w:val="24"/>
                <w:szCs w:val="24"/>
                <w:u w:val="none"/>
                <w:lang w:val="zh-CN" w:eastAsia="zh-CN" w:bidi="ar-SA"/>
              </w:rPr>
              <w:t>）</w:t>
            </w:r>
            <w:r>
              <w:rPr>
                <w:rFonts w:hint="default" w:ascii="Times New Roman" w:hAnsi="Times New Roman" w:eastAsia="宋体" w:cs="Times New Roman"/>
                <w:color w:val="000000"/>
                <w:kern w:val="2"/>
                <w:sz w:val="24"/>
                <w:szCs w:val="24"/>
                <w:u w:val="none"/>
                <w:lang w:val="en-US" w:eastAsia="zh-CN" w:bidi="ar-SA"/>
              </w:rPr>
              <w:t>最高允许排放浓度标准限值（2.0mg/m</w:t>
            </w:r>
            <w:r>
              <w:rPr>
                <w:rFonts w:hint="default" w:ascii="Times New Roman" w:hAnsi="Times New Roman" w:eastAsia="宋体" w:cs="Times New Roman"/>
                <w:color w:val="000000"/>
                <w:kern w:val="2"/>
                <w:sz w:val="24"/>
                <w:szCs w:val="24"/>
                <w:u w:val="none"/>
                <w:vertAlign w:val="superscript"/>
                <w:lang w:val="en-US" w:eastAsia="zh-CN" w:bidi="ar-SA"/>
              </w:rPr>
              <w:t>3</w:t>
            </w:r>
            <w:r>
              <w:rPr>
                <w:rFonts w:hint="default" w:ascii="Times New Roman" w:hAnsi="Times New Roman" w:eastAsia="宋体" w:cs="Times New Roman"/>
                <w:color w:val="000000"/>
                <w:kern w:val="2"/>
                <w:sz w:val="24"/>
                <w:szCs w:val="24"/>
                <w:u w:val="none"/>
                <w:lang w:val="en-US" w:eastAsia="zh-CN" w:bidi="ar-SA"/>
              </w:rPr>
              <w:t>）</w:t>
            </w:r>
            <w:r>
              <w:rPr>
                <w:rFonts w:hint="eastAsia" w:ascii="Times New Roman" w:hAnsi="Times New Roman" w:eastAsia="宋体" w:cs="Times New Roman"/>
                <w:color w:val="000000"/>
                <w:kern w:val="2"/>
                <w:sz w:val="24"/>
                <w:szCs w:val="24"/>
                <w:u w:val="none"/>
                <w:lang w:val="en-US" w:eastAsia="zh-CN" w:bidi="ar-SA"/>
              </w:rPr>
              <w:t>。</w:t>
            </w:r>
          </w:p>
          <w:p w14:paraId="052AD0BF">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eastAsia" w:ascii="Times New Roman" w:hAnsi="Times New Roman" w:eastAsia="宋体" w:cs="Times New Roman"/>
                <w:b/>
                <w:bCs/>
                <w:color w:val="000000"/>
                <w:kern w:val="2"/>
                <w:sz w:val="24"/>
                <w:szCs w:val="24"/>
                <w:u w:val="none"/>
                <w:lang w:val="en-US" w:eastAsia="zh-CN" w:bidi="ar-SA"/>
              </w:rPr>
            </w:pPr>
            <w:r>
              <w:rPr>
                <w:rFonts w:hint="eastAsia" w:ascii="Times New Roman" w:hAnsi="Times New Roman" w:eastAsia="宋体" w:cs="Times New Roman"/>
                <w:b/>
                <w:bCs/>
                <w:color w:val="000000"/>
                <w:kern w:val="2"/>
                <w:sz w:val="24"/>
                <w:szCs w:val="24"/>
                <w:u w:val="none"/>
                <w:lang w:val="en-US" w:eastAsia="zh-CN" w:bidi="ar-SA"/>
              </w:rPr>
              <w:t>（3）噪声</w:t>
            </w:r>
          </w:p>
          <w:p w14:paraId="7F992C5D">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eastAsia" w:ascii="Times New Roman" w:hAnsi="Times New Roman" w:eastAsia="宋体" w:cs="Times New Roman"/>
                <w:color w:val="000000"/>
                <w:kern w:val="2"/>
                <w:sz w:val="24"/>
                <w:szCs w:val="24"/>
                <w:u w:val="none"/>
                <w:lang w:val="en-US" w:eastAsia="zh-CN" w:bidi="ar-SA"/>
              </w:rPr>
            </w:pPr>
            <w:r>
              <w:rPr>
                <w:rFonts w:hint="eastAsia" w:ascii="Times New Roman" w:hAnsi="Times New Roman" w:eastAsia="宋体" w:cs="Times New Roman"/>
                <w:color w:val="000000"/>
                <w:kern w:val="2"/>
                <w:sz w:val="24"/>
                <w:szCs w:val="24"/>
                <w:u w:val="none"/>
                <w:lang w:val="en-US" w:eastAsia="zh-CN" w:bidi="ar-SA"/>
              </w:rPr>
              <w:t>现有项目生产过程中噪声主要是</w:t>
            </w:r>
            <w:r>
              <w:rPr>
                <w:rFonts w:hint="eastAsia" w:ascii="Times New Roman" w:hAnsi="Times New Roman" w:cs="Times New Roman"/>
                <w:color w:val="auto"/>
                <w:sz w:val="24"/>
                <w:szCs w:val="24"/>
                <w:highlight w:val="none"/>
                <w:lang w:val="en-US" w:eastAsia="zh-CN"/>
              </w:rPr>
              <w:t>蒸汽发生器</w:t>
            </w:r>
            <w:r>
              <w:rPr>
                <w:rFonts w:hint="eastAsia" w:ascii="Times New Roman" w:hAnsi="Times New Roman" w:eastAsia="宋体" w:cs="Times New Roman"/>
                <w:color w:val="000000"/>
                <w:kern w:val="2"/>
                <w:sz w:val="24"/>
                <w:szCs w:val="24"/>
                <w:u w:val="none"/>
                <w:lang w:val="en-US" w:eastAsia="zh-CN" w:bidi="ar-SA"/>
              </w:rPr>
              <w:t>、磨浆机、振动筛、豆渣分离系统、斩拌机、油炸锅、运带风干机等设备运行产生的噪声，经过墙体阻隔后对周边声环境影响较小。</w:t>
            </w:r>
          </w:p>
          <w:p w14:paraId="7E3E8CF6">
            <w:pPr>
              <w:pStyle w:val="59"/>
              <w:keepNext w:val="0"/>
              <w:keepLines w:val="0"/>
              <w:pageBreakBefore w:val="0"/>
              <w:widowControl w:val="0"/>
              <w:kinsoku/>
              <w:wordWrap/>
              <w:overflowPunct/>
              <w:topLinePunct w:val="0"/>
              <w:bidi w:val="0"/>
              <w:adjustRightInd w:val="0"/>
              <w:snapToGrid w:val="0"/>
              <w:spacing w:line="440" w:lineRule="exact"/>
              <w:ind w:firstLine="480"/>
              <w:textAlignment w:val="auto"/>
              <w:rPr>
                <w:rFonts w:hint="eastAsia" w:ascii="Times New Roman" w:hAnsi="Times New Roman" w:eastAsia="宋体" w:cs="Times New Roman"/>
                <w:color w:val="000000"/>
                <w:sz w:val="24"/>
                <w:szCs w:val="24"/>
                <w:u w:val="none"/>
                <w:lang w:val="en-US" w:eastAsia="zh-CN"/>
              </w:rPr>
            </w:pPr>
            <w:r>
              <w:rPr>
                <w:rFonts w:hint="eastAsia" w:ascii="Times New Roman" w:eastAsia="宋体" w:cs="Times New Roman"/>
                <w:b/>
                <w:bCs/>
                <w:color w:val="000000"/>
                <w:kern w:val="0"/>
                <w:sz w:val="24"/>
                <w:szCs w:val="24"/>
                <w:u w:val="none"/>
                <w:lang w:val="en-US" w:eastAsia="zh-CN" w:bidi="ar-SA"/>
              </w:rPr>
              <w:t>（4）</w:t>
            </w:r>
            <w:r>
              <w:rPr>
                <w:rFonts w:hint="eastAsia" w:ascii="Times New Roman" w:hAnsi="Times New Roman" w:eastAsia="宋体" w:cs="Times New Roman"/>
                <w:b/>
                <w:bCs/>
                <w:color w:val="000000"/>
                <w:kern w:val="0"/>
                <w:sz w:val="24"/>
                <w:szCs w:val="24"/>
                <w:u w:val="none"/>
                <w:lang w:val="en-US" w:eastAsia="zh-CN" w:bidi="ar-SA"/>
              </w:rPr>
              <w:t>固体废物</w:t>
            </w:r>
          </w:p>
          <w:p w14:paraId="1F43C570">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default" w:ascii="Times New Roman" w:hAnsi="Times New Roman" w:cs="Times New Roman"/>
                <w:color w:val="000000"/>
                <w:kern w:val="2"/>
                <w:sz w:val="24"/>
                <w:szCs w:val="24"/>
                <w:u w:val="none"/>
                <w:lang w:val="en-US" w:eastAsia="zh-CN" w:bidi="ar-SA"/>
              </w:rPr>
            </w:pPr>
            <w:r>
              <w:rPr>
                <w:rFonts w:hint="eastAsia" w:ascii="Times New Roman" w:hAnsi="Times New Roman" w:cs="Times New Roman"/>
                <w:color w:val="000000"/>
                <w:kern w:val="2"/>
                <w:sz w:val="24"/>
                <w:szCs w:val="24"/>
                <w:u w:val="none"/>
                <w:lang w:val="en-US" w:eastAsia="zh-CN" w:bidi="ar-SA"/>
              </w:rPr>
              <w:t>①废包装材料：现有项目在拆包过程中会产生废包装材料，本项目废包装材料产生量为0.5t/a。评价提出，废包装材料在厂区集中收集暂存于一般固废暂存间，定期外售综合利用。</w:t>
            </w:r>
          </w:p>
          <w:p w14:paraId="58BE3932">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eastAsia" w:ascii="Times New Roman" w:hAnsi="Times New Roman" w:cs="Times New Roman"/>
                <w:color w:val="000000"/>
                <w:kern w:val="2"/>
                <w:sz w:val="24"/>
                <w:szCs w:val="24"/>
                <w:u w:val="none"/>
                <w:lang w:val="en-US" w:eastAsia="zh-CN" w:bidi="ar-SA"/>
              </w:rPr>
            </w:pPr>
            <w:r>
              <w:rPr>
                <w:rFonts w:hint="eastAsia" w:ascii="Times New Roman" w:hAnsi="Times New Roman" w:cs="Times New Roman"/>
                <w:color w:val="000000"/>
                <w:kern w:val="2"/>
                <w:sz w:val="24"/>
                <w:szCs w:val="24"/>
                <w:u w:val="none"/>
                <w:lang w:val="en-US" w:eastAsia="zh-CN" w:bidi="ar-SA"/>
              </w:rPr>
              <w:t>②废弃的油脂：项目油炸过程和隔油池会产生废弃的油脂，产生量约为0.3t/a，集中收集后交由专业的回收单位处理处置。</w:t>
            </w:r>
          </w:p>
          <w:p w14:paraId="1E791307">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eastAsia" w:ascii="Times New Roman" w:hAnsi="Times New Roman" w:cs="Times New Roman"/>
                <w:color w:val="000000"/>
                <w:kern w:val="2"/>
                <w:sz w:val="24"/>
                <w:szCs w:val="24"/>
                <w:u w:val="none"/>
                <w:lang w:val="en-US" w:eastAsia="zh-CN" w:bidi="ar-SA"/>
              </w:rPr>
            </w:pPr>
            <w:r>
              <w:rPr>
                <w:rFonts w:hint="eastAsia" w:ascii="Times New Roman" w:hAnsi="Times New Roman" w:cs="Times New Roman"/>
                <w:color w:val="000000"/>
                <w:kern w:val="2"/>
                <w:sz w:val="24"/>
                <w:szCs w:val="24"/>
                <w:u w:val="none"/>
                <w:lang w:val="en-US" w:eastAsia="zh-CN" w:bidi="ar-SA"/>
              </w:rPr>
              <w:t>③卤渣：卤渣产生量约为0.5t/a，卤渣日产日清，环卫部门清运。</w:t>
            </w:r>
          </w:p>
          <w:p w14:paraId="535DE0E8">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default" w:ascii="Times New Roman" w:hAnsi="Times New Roman" w:cs="Times New Roman"/>
                <w:color w:val="000000"/>
                <w:kern w:val="2"/>
                <w:sz w:val="24"/>
                <w:szCs w:val="24"/>
                <w:u w:val="none"/>
                <w:lang w:val="en-US" w:eastAsia="zh-CN" w:bidi="ar-SA"/>
              </w:rPr>
            </w:pPr>
            <w:r>
              <w:rPr>
                <w:rFonts w:hint="eastAsia" w:ascii="Times New Roman" w:hAnsi="Times New Roman" w:cs="Times New Roman"/>
                <w:color w:val="000000"/>
                <w:kern w:val="2"/>
                <w:sz w:val="24"/>
                <w:szCs w:val="24"/>
                <w:u w:val="none"/>
                <w:lang w:val="en-US" w:eastAsia="zh-CN" w:bidi="ar-SA"/>
              </w:rPr>
              <w:t>④生物质燃灰：生物质颗粒燃烧后会产生一定量的燃灰，可定期清理可用作农家肥，本项目生物质燃灰的产生量为6.75t/a，用作农肥。</w:t>
            </w:r>
          </w:p>
          <w:p w14:paraId="17DC05AC">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eastAsia" w:ascii="Times New Roman" w:hAnsi="Times New Roman" w:eastAsia="宋体" w:cs="Times New Roman"/>
                <w:color w:val="000000"/>
                <w:kern w:val="2"/>
                <w:sz w:val="24"/>
                <w:szCs w:val="24"/>
                <w:u w:val="none"/>
                <w:lang w:val="en-US" w:eastAsia="zh-CN" w:bidi="ar-SA"/>
              </w:rPr>
            </w:pPr>
            <w:r>
              <w:rPr>
                <w:rFonts w:hint="eastAsia" w:ascii="Times New Roman" w:hAnsi="Times New Roman" w:cs="Times New Roman"/>
                <w:color w:val="000000"/>
                <w:kern w:val="2"/>
                <w:sz w:val="24"/>
                <w:szCs w:val="24"/>
                <w:u w:val="none"/>
                <w:lang w:val="en-US" w:eastAsia="zh-CN" w:bidi="ar-SA"/>
              </w:rPr>
              <w:t>⑤</w:t>
            </w:r>
            <w:r>
              <w:rPr>
                <w:rFonts w:hint="eastAsia" w:ascii="Times New Roman" w:hAnsi="Times New Roman" w:eastAsia="宋体" w:cs="Times New Roman"/>
                <w:color w:val="000000"/>
                <w:kern w:val="2"/>
                <w:sz w:val="24"/>
                <w:szCs w:val="24"/>
                <w:u w:val="none"/>
                <w:lang w:val="en-US" w:eastAsia="zh-CN" w:bidi="ar-SA"/>
              </w:rPr>
              <w:t>现有项目工作人员10人，年工作300天，按每人每天平均产生1kg垃圾计，则该部分生活垃圾为3t/a；生活垃圾日产日清，环卫部门清运。</w:t>
            </w:r>
          </w:p>
          <w:p w14:paraId="0E5384F1">
            <w:pPr>
              <w:keepNext w:val="0"/>
              <w:keepLines w:val="0"/>
              <w:pageBreakBefore w:val="0"/>
              <w:widowControl w:val="0"/>
              <w:kinsoku/>
              <w:wordWrap/>
              <w:overflowPunct/>
              <w:topLinePunct w:val="0"/>
              <w:bidi w:val="0"/>
              <w:adjustRightInd w:val="0"/>
              <w:snapToGrid w:val="0"/>
              <w:spacing w:line="440" w:lineRule="exact"/>
              <w:ind w:firstLine="472" w:firstLineChars="196"/>
              <w:jc w:val="left"/>
              <w:textAlignment w:val="auto"/>
              <w:rPr>
                <w:rFonts w:hint="eastAsia" w:ascii="Times New Roman" w:hAnsi="Times New Roman" w:eastAsia="宋体" w:cs="Times New Roman"/>
                <w:b/>
                <w:bCs/>
                <w:color w:val="auto"/>
                <w:kern w:val="2"/>
                <w:sz w:val="24"/>
                <w:szCs w:val="24"/>
                <w:u w:val="none"/>
                <w:lang w:val="en-US" w:eastAsia="zh-CN" w:bidi="ar-SA"/>
              </w:rPr>
            </w:pPr>
            <w:r>
              <w:rPr>
                <w:rFonts w:hint="eastAsia" w:ascii="Times New Roman" w:hAnsi="Times New Roman" w:eastAsia="宋体" w:cs="Times New Roman"/>
                <w:b/>
                <w:bCs/>
                <w:color w:val="auto"/>
                <w:kern w:val="2"/>
                <w:sz w:val="24"/>
                <w:szCs w:val="24"/>
                <w:u w:val="none"/>
                <w:lang w:val="en-US" w:eastAsia="zh-CN" w:bidi="ar-SA"/>
              </w:rPr>
              <w:t>（5）现有项目污染物排放汇总</w:t>
            </w:r>
          </w:p>
          <w:p w14:paraId="5F120D2A">
            <w:pPr>
              <w:pStyle w:val="59"/>
              <w:keepNext w:val="0"/>
              <w:keepLines w:val="0"/>
              <w:pageBreakBefore w:val="0"/>
              <w:widowControl w:val="0"/>
              <w:kinsoku/>
              <w:wordWrap/>
              <w:overflowPunct/>
              <w:topLinePunct w:val="0"/>
              <w:bidi w:val="0"/>
              <w:adjustRightInd w:val="0"/>
              <w:snapToGrid w:val="0"/>
              <w:spacing w:line="440" w:lineRule="exact"/>
              <w:ind w:left="0" w:leftChars="0" w:firstLine="480" w:firstLineChars="200"/>
              <w:textAlignment w:val="auto"/>
              <w:rPr>
                <w:rFonts w:hint="eastAsia" w:ascii="Times New Roman" w:hAnsi="Times New Roman" w:eastAsia="宋体" w:cs="Times New Roman"/>
                <w:color w:val="auto"/>
                <w:kern w:val="2"/>
                <w:sz w:val="24"/>
                <w:szCs w:val="24"/>
                <w:u w:val="none"/>
                <w:lang w:val="en-US" w:eastAsia="zh-CN" w:bidi="ar-SA"/>
              </w:rPr>
            </w:pPr>
            <w:r>
              <w:rPr>
                <w:rFonts w:hint="eastAsia" w:ascii="Times New Roman" w:hAnsi="Times New Roman" w:eastAsia="宋体" w:cs="Times New Roman"/>
                <w:color w:val="auto"/>
                <w:kern w:val="2"/>
                <w:sz w:val="24"/>
                <w:szCs w:val="24"/>
                <w:u w:val="none"/>
                <w:lang w:val="en-US" w:eastAsia="zh-CN" w:bidi="ar-SA"/>
              </w:rPr>
              <w:t>根据上述分析，现有项目污染物排放情况汇总如下表所示，</w:t>
            </w:r>
          </w:p>
          <w:p w14:paraId="041B661A">
            <w:pPr>
              <w:keepNext w:val="0"/>
              <w:keepLines w:val="0"/>
              <w:pageBreakBefore w:val="0"/>
              <w:widowControl w:val="0"/>
              <w:kinsoku/>
              <w:wordWrap/>
              <w:overflowPunct/>
              <w:topLinePunct w:val="0"/>
              <w:bidi w:val="0"/>
              <w:adjustRightInd w:val="0"/>
              <w:snapToGrid w:val="0"/>
              <w:spacing w:line="440" w:lineRule="exact"/>
              <w:jc w:val="center"/>
              <w:textAlignment w:val="auto"/>
              <w:rPr>
                <w:rFonts w:ascii="Times New Roman" w:hAnsi="Times New Roman"/>
                <w:b/>
                <w:bCs/>
                <w:color w:val="auto"/>
                <w:sz w:val="24"/>
                <w:u w:val="none"/>
              </w:rPr>
            </w:pPr>
            <w:r>
              <w:rPr>
                <w:rFonts w:ascii="Times New Roman" w:hAnsi="Times New Roman"/>
                <w:b/>
                <w:bCs/>
                <w:color w:val="auto"/>
                <w:sz w:val="24"/>
                <w:u w:val="none"/>
              </w:rPr>
              <w:t>表2-</w:t>
            </w:r>
            <w:r>
              <w:rPr>
                <w:rFonts w:hint="eastAsia" w:ascii="Times New Roman" w:hAnsi="Times New Roman"/>
                <w:b/>
                <w:bCs/>
                <w:color w:val="auto"/>
                <w:sz w:val="24"/>
                <w:u w:val="none"/>
                <w:lang w:val="en-US" w:eastAsia="zh-CN"/>
              </w:rPr>
              <w:t>10</w:t>
            </w:r>
            <w:r>
              <w:rPr>
                <w:rFonts w:ascii="Times New Roman" w:hAnsi="Times New Roman"/>
                <w:b/>
                <w:bCs/>
                <w:color w:val="auto"/>
                <w:sz w:val="24"/>
                <w:u w:val="none"/>
              </w:rPr>
              <w:t xml:space="preserve">  </w:t>
            </w:r>
            <w:r>
              <w:rPr>
                <w:rFonts w:hint="eastAsia" w:ascii="Times New Roman" w:hAnsi="Times New Roman"/>
                <w:b/>
                <w:bCs/>
                <w:color w:val="auto"/>
                <w:sz w:val="24"/>
                <w:u w:val="none"/>
              </w:rPr>
              <w:t>现有</w:t>
            </w:r>
            <w:r>
              <w:rPr>
                <w:rFonts w:ascii="Times New Roman" w:hAnsi="Times New Roman"/>
                <w:b/>
                <w:bCs/>
                <w:color w:val="auto"/>
                <w:sz w:val="24"/>
                <w:u w:val="none"/>
              </w:rPr>
              <w:t>项目</w:t>
            </w:r>
            <w:r>
              <w:rPr>
                <w:rFonts w:hint="eastAsia" w:ascii="Times New Roman" w:hAnsi="Times New Roman"/>
                <w:b/>
                <w:bCs/>
                <w:color w:val="auto"/>
                <w:sz w:val="24"/>
                <w:u w:val="none"/>
              </w:rPr>
              <w:t>污染物排放情况汇总</w:t>
            </w:r>
            <w:r>
              <w:rPr>
                <w:rFonts w:ascii="Times New Roman" w:hAnsi="Times New Roman"/>
                <w:b/>
                <w:bCs/>
                <w:color w:val="auto"/>
                <w:sz w:val="24"/>
                <w:u w:val="none"/>
              </w:rPr>
              <w:t>一览表</w:t>
            </w:r>
          </w:p>
          <w:tbl>
            <w:tblPr>
              <w:tblStyle w:val="45"/>
              <w:tblW w:w="4998" w:type="pct"/>
              <w:tblInd w:w="-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7"/>
              <w:gridCol w:w="674"/>
              <w:gridCol w:w="536"/>
              <w:gridCol w:w="1044"/>
              <w:gridCol w:w="1565"/>
              <w:gridCol w:w="3822"/>
            </w:tblGrid>
            <w:tr w14:paraId="661C10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54" w:type="pct"/>
                  <w:gridSpan w:val="4"/>
                  <w:tcBorders>
                    <w:tl2br w:val="nil"/>
                    <w:tr2bl w:val="nil"/>
                  </w:tcBorders>
                  <w:noWrap w:val="0"/>
                  <w:vAlign w:val="center"/>
                </w:tcPr>
                <w:p w14:paraId="64BBA425">
                  <w:pPr>
                    <w:pStyle w:val="65"/>
                    <w:jc w:val="center"/>
                    <w:rPr>
                      <w:rFonts w:hint="default" w:ascii="Times New Roman" w:hAnsi="Times New Roman" w:cs="Times New Roman"/>
                      <w:b/>
                      <w:bCs/>
                      <w:color w:val="auto"/>
                      <w:sz w:val="21"/>
                      <w:szCs w:val="21"/>
                      <w:u w:val="none"/>
                    </w:rPr>
                  </w:pPr>
                  <w:r>
                    <w:rPr>
                      <w:rFonts w:hint="default" w:ascii="Times New Roman" w:hAnsi="Times New Roman" w:cs="Times New Roman"/>
                      <w:b/>
                      <w:bCs/>
                      <w:color w:val="auto"/>
                      <w:sz w:val="21"/>
                      <w:szCs w:val="21"/>
                      <w:u w:val="none"/>
                    </w:rPr>
                    <w:t>污染源</w:t>
                  </w:r>
                </w:p>
              </w:tc>
              <w:tc>
                <w:tcPr>
                  <w:tcW w:w="942" w:type="pct"/>
                  <w:tcBorders>
                    <w:tl2br w:val="nil"/>
                    <w:tr2bl w:val="nil"/>
                  </w:tcBorders>
                  <w:noWrap w:val="0"/>
                  <w:vAlign w:val="center"/>
                </w:tcPr>
                <w:p w14:paraId="3473BD3F">
                  <w:pPr>
                    <w:pStyle w:val="65"/>
                    <w:jc w:val="center"/>
                    <w:rPr>
                      <w:rFonts w:hint="default" w:ascii="Times New Roman" w:hAnsi="Times New Roman" w:cs="Times New Roman"/>
                      <w:b/>
                      <w:bCs/>
                      <w:color w:val="auto"/>
                      <w:sz w:val="21"/>
                      <w:szCs w:val="21"/>
                      <w:u w:val="none"/>
                    </w:rPr>
                  </w:pPr>
                  <w:r>
                    <w:rPr>
                      <w:rFonts w:hint="default" w:ascii="Times New Roman" w:hAnsi="Times New Roman" w:cs="Times New Roman"/>
                      <w:b/>
                      <w:bCs/>
                      <w:color w:val="auto"/>
                      <w:sz w:val="21"/>
                      <w:szCs w:val="21"/>
                      <w:u w:val="none"/>
                    </w:rPr>
                    <w:t>排放量</w:t>
                  </w:r>
                </w:p>
              </w:tc>
              <w:tc>
                <w:tcPr>
                  <w:tcW w:w="2302" w:type="pct"/>
                  <w:tcBorders>
                    <w:tl2br w:val="nil"/>
                    <w:tr2bl w:val="nil"/>
                  </w:tcBorders>
                  <w:noWrap w:val="0"/>
                  <w:vAlign w:val="center"/>
                </w:tcPr>
                <w:p w14:paraId="15E544E3">
                  <w:pPr>
                    <w:pStyle w:val="65"/>
                    <w:jc w:val="center"/>
                    <w:rPr>
                      <w:rFonts w:hint="default" w:ascii="Times New Roman" w:hAnsi="Times New Roman" w:eastAsia="宋体" w:cs="Times New Roman"/>
                      <w:b/>
                      <w:bCs/>
                      <w:color w:val="auto"/>
                      <w:sz w:val="21"/>
                      <w:szCs w:val="21"/>
                      <w:u w:val="none"/>
                      <w:lang w:val="en-US" w:eastAsia="zh-CN"/>
                    </w:rPr>
                  </w:pPr>
                  <w:r>
                    <w:rPr>
                      <w:rFonts w:hint="default" w:ascii="Times New Roman" w:hAnsi="Times New Roman" w:cs="Times New Roman"/>
                      <w:b/>
                      <w:bCs/>
                      <w:color w:val="auto"/>
                      <w:sz w:val="21"/>
                      <w:szCs w:val="21"/>
                      <w:u w:val="none"/>
                      <w:lang w:val="en-US" w:eastAsia="zh-CN"/>
                    </w:rPr>
                    <w:t>现有环保措施</w:t>
                  </w:r>
                </w:p>
              </w:tc>
            </w:tr>
            <w:tr w14:paraId="764C77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restart"/>
                  <w:tcBorders>
                    <w:tl2br w:val="nil"/>
                    <w:tr2bl w:val="nil"/>
                  </w:tcBorders>
                  <w:noWrap w:val="0"/>
                  <w:vAlign w:val="center"/>
                </w:tcPr>
                <w:p w14:paraId="0DE63001">
                  <w:pPr>
                    <w:jc w:val="center"/>
                    <w:rPr>
                      <w:rFonts w:hint="default" w:ascii="Times New Roman" w:hAnsi="Times New Roman" w:eastAsia="宋体" w:cs="Times New Roman"/>
                      <w:color w:val="auto"/>
                      <w:u w:val="none"/>
                      <w:lang w:eastAsia="zh-CN"/>
                    </w:rPr>
                  </w:pPr>
                  <w:r>
                    <w:rPr>
                      <w:rFonts w:hint="default" w:ascii="Times New Roman" w:hAnsi="Times New Roman" w:eastAsia="宋体" w:cs="Times New Roman"/>
                      <w:color w:val="auto"/>
                      <w:u w:val="none"/>
                      <w:lang w:eastAsia="zh-CN"/>
                    </w:rPr>
                    <w:t>废水</w:t>
                  </w:r>
                </w:p>
              </w:tc>
              <w:tc>
                <w:tcPr>
                  <w:tcW w:w="1358" w:type="pct"/>
                  <w:gridSpan w:val="3"/>
                  <w:tcBorders>
                    <w:tl2br w:val="nil"/>
                    <w:tr2bl w:val="nil"/>
                  </w:tcBorders>
                  <w:noWrap w:val="0"/>
                  <w:vAlign w:val="center"/>
                </w:tcPr>
                <w:p w14:paraId="4A80D09A">
                  <w:pPr>
                    <w:jc w:val="center"/>
                    <w:rPr>
                      <w:rFonts w:hint="default" w:ascii="Times New Roman" w:hAnsi="Times New Roman" w:eastAsia="宋体" w:cs="Times New Roman"/>
                      <w:color w:val="auto"/>
                      <w:u w:val="none"/>
                      <w:lang w:val="en-US" w:eastAsia="zh-CN"/>
                    </w:rPr>
                  </w:pPr>
                  <w:r>
                    <w:rPr>
                      <w:rFonts w:hint="default" w:ascii="Times New Roman" w:hAnsi="Times New Roman" w:eastAsia="宋体" w:cs="Times New Roman"/>
                      <w:color w:val="auto"/>
                      <w:u w:val="none"/>
                      <w:lang w:eastAsia="zh-CN"/>
                    </w:rPr>
                    <w:t>生活污水</w:t>
                  </w:r>
                </w:p>
              </w:tc>
              <w:tc>
                <w:tcPr>
                  <w:tcW w:w="942" w:type="pct"/>
                  <w:tcBorders>
                    <w:tl2br w:val="nil"/>
                    <w:tr2bl w:val="nil"/>
                  </w:tcBorders>
                  <w:noWrap w:val="0"/>
                  <w:vAlign w:val="center"/>
                </w:tcPr>
                <w:p w14:paraId="7C22747A">
                  <w:pPr>
                    <w:jc w:val="center"/>
                    <w:rPr>
                      <w:rFonts w:hint="default"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val="en-US" w:eastAsia="zh-CN"/>
                    </w:rPr>
                    <w:t>357t</w:t>
                  </w:r>
                  <w:r>
                    <w:rPr>
                      <w:rFonts w:hint="default" w:ascii="Times New Roman" w:hAnsi="Times New Roman" w:eastAsia="宋体" w:cs="Times New Roman"/>
                      <w:color w:val="auto"/>
                      <w:u w:val="none"/>
                      <w:lang w:eastAsia="zh-CN"/>
                    </w:rPr>
                    <w:t>/a</w:t>
                  </w:r>
                </w:p>
              </w:tc>
              <w:tc>
                <w:tcPr>
                  <w:tcW w:w="2302" w:type="pct"/>
                  <w:tcBorders>
                    <w:tl2br w:val="nil"/>
                    <w:tr2bl w:val="nil"/>
                  </w:tcBorders>
                  <w:noWrap w:val="0"/>
                  <w:vAlign w:val="center"/>
                </w:tcPr>
                <w:p w14:paraId="495D28B2">
                  <w:pPr>
                    <w:jc w:val="center"/>
                    <w:rPr>
                      <w:rFonts w:hint="default" w:ascii="Times New Roman" w:hAnsi="Times New Roman" w:eastAsia="宋体" w:cs="Times New Roman"/>
                      <w:color w:val="auto"/>
                      <w:u w:val="none"/>
                      <w:lang w:val="en-US" w:eastAsia="zh-CN"/>
                    </w:rPr>
                  </w:pPr>
                  <w:r>
                    <w:rPr>
                      <w:rFonts w:hint="default" w:ascii="Times New Roman" w:hAnsi="Times New Roman" w:eastAsia="宋体" w:cs="Times New Roman"/>
                      <w:color w:val="auto"/>
                      <w:u w:val="none"/>
                      <w:lang w:val="en-US" w:eastAsia="zh-CN"/>
                    </w:rPr>
                    <w:t>农家肥收集处理</w:t>
                  </w:r>
                </w:p>
              </w:tc>
            </w:tr>
            <w:tr w14:paraId="758D10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continue"/>
                  <w:tcBorders>
                    <w:tl2br w:val="nil"/>
                    <w:tr2bl w:val="nil"/>
                  </w:tcBorders>
                  <w:noWrap w:val="0"/>
                  <w:vAlign w:val="center"/>
                </w:tcPr>
                <w:p w14:paraId="52A4811E">
                  <w:pPr>
                    <w:jc w:val="center"/>
                    <w:rPr>
                      <w:rFonts w:hint="default" w:ascii="Times New Roman" w:hAnsi="Times New Roman" w:eastAsia="宋体" w:cs="Times New Roman"/>
                      <w:color w:val="auto"/>
                      <w:u w:val="none"/>
                      <w:lang w:eastAsia="zh-CN"/>
                    </w:rPr>
                  </w:pPr>
                </w:p>
              </w:tc>
              <w:tc>
                <w:tcPr>
                  <w:tcW w:w="1358" w:type="pct"/>
                  <w:gridSpan w:val="3"/>
                  <w:tcBorders>
                    <w:tl2br w:val="nil"/>
                    <w:tr2bl w:val="nil"/>
                  </w:tcBorders>
                  <w:noWrap w:val="0"/>
                  <w:vAlign w:val="center"/>
                </w:tcPr>
                <w:p w14:paraId="378CC1A4">
                  <w:pPr>
                    <w:jc w:val="center"/>
                    <w:rPr>
                      <w:rFonts w:hint="default"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val="en-US" w:eastAsia="zh-CN"/>
                    </w:rPr>
                    <w:t>生产废水</w:t>
                  </w:r>
                </w:p>
              </w:tc>
              <w:tc>
                <w:tcPr>
                  <w:tcW w:w="942" w:type="pct"/>
                  <w:tcBorders>
                    <w:tl2br w:val="nil"/>
                    <w:tr2bl w:val="nil"/>
                  </w:tcBorders>
                  <w:noWrap w:val="0"/>
                  <w:vAlign w:val="center"/>
                </w:tcPr>
                <w:p w14:paraId="7CF8E47C">
                  <w:pPr>
                    <w:jc w:val="center"/>
                    <w:rPr>
                      <w:rFonts w:hint="default" w:ascii="Times New Roman" w:hAnsi="Times New Roman" w:eastAsia="宋体" w:cs="Times New Roman"/>
                      <w:color w:val="auto"/>
                      <w:u w:val="none"/>
                      <w:lang w:val="en-US" w:eastAsia="zh-CN"/>
                    </w:rPr>
                  </w:pPr>
                  <w:r>
                    <w:rPr>
                      <w:rFonts w:hint="default" w:ascii="Times New Roman" w:hAnsi="Times New Roman" w:eastAsia="宋体" w:cs="Times New Roman"/>
                      <w:color w:val="auto"/>
                      <w:u w:val="none"/>
                      <w:lang w:val="en-US" w:eastAsia="zh-CN"/>
                    </w:rPr>
                    <w:t>1056t/a</w:t>
                  </w:r>
                </w:p>
              </w:tc>
              <w:tc>
                <w:tcPr>
                  <w:tcW w:w="2302" w:type="pct"/>
                  <w:tcBorders>
                    <w:tl2br w:val="nil"/>
                    <w:tr2bl w:val="nil"/>
                  </w:tcBorders>
                  <w:noWrap w:val="0"/>
                  <w:vAlign w:val="center"/>
                </w:tcPr>
                <w:p w14:paraId="043D91DA">
                  <w:pPr>
                    <w:jc w:val="center"/>
                    <w:rPr>
                      <w:rFonts w:hint="default" w:ascii="Times New Roman" w:hAnsi="Times New Roman" w:eastAsia="宋体" w:cs="Times New Roman"/>
                      <w:color w:val="auto"/>
                      <w:u w:val="none"/>
                      <w:lang w:val="en-US" w:eastAsia="zh-CN"/>
                    </w:rPr>
                  </w:pPr>
                  <w:r>
                    <w:rPr>
                      <w:rFonts w:hint="default" w:ascii="Times New Roman" w:hAnsi="Times New Roman" w:eastAsia="宋体" w:cs="Times New Roman"/>
                      <w:color w:val="auto"/>
                      <w:u w:val="none"/>
                      <w:lang w:val="en-US" w:eastAsia="zh-CN"/>
                    </w:rPr>
                    <w:t>《污水综合排放标准》（GB8978-1996）中一级标准</w:t>
                  </w:r>
                  <w:r>
                    <w:rPr>
                      <w:rFonts w:hint="eastAsia" w:ascii="Times New Roman" w:hAnsi="Times New Roman" w:cs="Times New Roman"/>
                      <w:color w:val="auto"/>
                      <w:u w:val="none"/>
                      <w:lang w:val="en-US" w:eastAsia="zh-CN"/>
                    </w:rPr>
                    <w:t>后排入西南侧鱼塘</w:t>
                  </w:r>
                </w:p>
              </w:tc>
            </w:tr>
            <w:tr w14:paraId="2F97BA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restart"/>
                  <w:tcBorders>
                    <w:tl2br w:val="nil"/>
                    <w:tr2bl w:val="nil"/>
                  </w:tcBorders>
                  <w:noWrap w:val="0"/>
                  <w:vAlign w:val="center"/>
                </w:tcPr>
                <w:p w14:paraId="1B4F603A">
                  <w:pPr>
                    <w:jc w:val="center"/>
                    <w:rPr>
                      <w:rFonts w:hint="eastAsia"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val="en-US" w:eastAsia="zh-CN"/>
                    </w:rPr>
                    <w:t>废气</w:t>
                  </w:r>
                </w:p>
              </w:tc>
              <w:tc>
                <w:tcPr>
                  <w:tcW w:w="729" w:type="pct"/>
                  <w:gridSpan w:val="2"/>
                  <w:vMerge w:val="restart"/>
                  <w:tcBorders>
                    <w:tl2br w:val="nil"/>
                    <w:tr2bl w:val="nil"/>
                  </w:tcBorders>
                  <w:noWrap w:val="0"/>
                  <w:vAlign w:val="center"/>
                </w:tcPr>
                <w:p w14:paraId="0D1BFA14">
                  <w:pPr>
                    <w:jc w:val="center"/>
                    <w:rPr>
                      <w:rFonts w:hint="default"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val="en-US" w:eastAsia="zh-CN"/>
                    </w:rPr>
                    <w:t>蒸汽发生器废气</w:t>
                  </w:r>
                </w:p>
              </w:tc>
              <w:tc>
                <w:tcPr>
                  <w:tcW w:w="629" w:type="pct"/>
                  <w:tcBorders>
                    <w:tl2br w:val="nil"/>
                    <w:tr2bl w:val="nil"/>
                  </w:tcBorders>
                  <w:noWrap w:val="0"/>
                  <w:vAlign w:val="center"/>
                </w:tcPr>
                <w:p w14:paraId="6A94E78D">
                  <w:pPr>
                    <w:jc w:val="center"/>
                    <w:rPr>
                      <w:rFonts w:hint="default" w:ascii="Times New Roman" w:hAnsi="Times New Roman" w:eastAsia="宋体" w:cs="Times New Roman"/>
                      <w:color w:val="auto"/>
                      <w:u w:val="none"/>
                      <w:lang w:eastAsia="zh-CN"/>
                    </w:rPr>
                  </w:pPr>
                  <w:r>
                    <w:rPr>
                      <w:rFonts w:hint="default" w:ascii="Times New Roman" w:hAnsi="Times New Roman" w:eastAsia="宋体" w:cs="Times New Roman"/>
                      <w:color w:val="auto"/>
                      <w:u w:val="none"/>
                      <w:lang w:eastAsia="zh-CN"/>
                    </w:rPr>
                    <w:t>颗粒物</w:t>
                  </w:r>
                </w:p>
              </w:tc>
              <w:tc>
                <w:tcPr>
                  <w:tcW w:w="942" w:type="pct"/>
                  <w:tcBorders>
                    <w:tl2br w:val="nil"/>
                    <w:tr2bl w:val="nil"/>
                  </w:tcBorders>
                  <w:noWrap w:val="0"/>
                  <w:vAlign w:val="center"/>
                </w:tcPr>
                <w:p w14:paraId="1D3D29E1">
                  <w:pPr>
                    <w:spacing w:line="276" w:lineRule="auto"/>
                    <w:jc w:val="center"/>
                    <w:rPr>
                      <w:rFonts w:hint="default"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sz w:val="21"/>
                      <w:szCs w:val="21"/>
                      <w:u w:val="none"/>
                      <w:lang w:val="en-US" w:eastAsia="zh-CN"/>
                    </w:rPr>
                    <w:t>0.0203</w:t>
                  </w:r>
                  <w:r>
                    <w:rPr>
                      <w:rFonts w:hint="default" w:ascii="Times New Roman" w:hAnsi="Times New Roman" w:eastAsia="宋体" w:cs="Times New Roman"/>
                      <w:color w:val="auto"/>
                      <w:u w:val="none"/>
                      <w:lang w:val="en-US" w:eastAsia="zh-CN"/>
                    </w:rPr>
                    <w:t>t/a</w:t>
                  </w:r>
                </w:p>
              </w:tc>
              <w:tc>
                <w:tcPr>
                  <w:tcW w:w="2302" w:type="pct"/>
                  <w:vMerge w:val="restart"/>
                  <w:tcBorders>
                    <w:tl2br w:val="nil"/>
                    <w:tr2bl w:val="nil"/>
                  </w:tcBorders>
                  <w:noWrap w:val="0"/>
                  <w:vAlign w:val="center"/>
                </w:tcPr>
                <w:p w14:paraId="288067D5">
                  <w:pPr>
                    <w:jc w:val="center"/>
                    <w:rPr>
                      <w:rFonts w:hint="default" w:ascii="Times New Roman" w:hAnsi="Times New Roman" w:eastAsia="宋体" w:cs="Times New Roman"/>
                      <w:color w:val="auto"/>
                      <w:u w:val="none"/>
                      <w:lang w:val="en-US" w:eastAsia="zh-CN"/>
                    </w:rPr>
                  </w:pPr>
                  <w:r>
                    <w:rPr>
                      <w:rFonts w:hint="default" w:ascii="Times New Roman" w:hAnsi="Times New Roman" w:eastAsia="宋体" w:cs="Times New Roman"/>
                      <w:color w:val="auto"/>
                      <w:u w:val="none"/>
                      <w:lang w:val="en-US" w:eastAsia="zh-CN"/>
                    </w:rPr>
                    <w:t>“</w:t>
                  </w:r>
                  <w:r>
                    <w:rPr>
                      <w:rFonts w:hint="eastAsia" w:ascii="Times New Roman" w:hAnsi="Times New Roman" w:cs="Times New Roman"/>
                      <w:color w:val="auto"/>
                      <w:u w:val="none"/>
                      <w:lang w:val="en-US" w:eastAsia="zh-CN"/>
                    </w:rPr>
                    <w:t>旋风陶瓷除尘器+布袋除尘</w:t>
                  </w:r>
                  <w:r>
                    <w:rPr>
                      <w:rFonts w:hint="default" w:ascii="Times New Roman" w:hAnsi="Times New Roman" w:eastAsia="宋体" w:cs="Times New Roman"/>
                      <w:color w:val="auto"/>
                      <w:u w:val="none"/>
                      <w:lang w:val="en-US" w:eastAsia="zh-CN"/>
                    </w:rPr>
                    <w:t>”处理后由</w:t>
                  </w:r>
                  <w:r>
                    <w:rPr>
                      <w:rFonts w:hint="eastAsia" w:ascii="Times New Roman" w:hAnsi="Times New Roman" w:cs="Times New Roman"/>
                      <w:color w:val="auto"/>
                      <w:u w:val="none"/>
                      <w:lang w:val="en-US" w:eastAsia="zh-CN"/>
                    </w:rPr>
                    <w:t>30</w:t>
                  </w:r>
                  <w:r>
                    <w:rPr>
                      <w:rFonts w:hint="default" w:ascii="Times New Roman" w:hAnsi="Times New Roman" w:eastAsia="宋体" w:cs="Times New Roman"/>
                      <w:color w:val="auto"/>
                      <w:u w:val="none"/>
                      <w:lang w:val="en-US" w:eastAsia="zh-CN"/>
                    </w:rPr>
                    <w:t>米排气筒1#排放</w:t>
                  </w:r>
                </w:p>
              </w:tc>
            </w:tr>
            <w:tr w14:paraId="103167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continue"/>
                  <w:tcBorders>
                    <w:tl2br w:val="nil"/>
                    <w:tr2bl w:val="nil"/>
                  </w:tcBorders>
                  <w:noWrap w:val="0"/>
                  <w:vAlign w:val="center"/>
                </w:tcPr>
                <w:p w14:paraId="7D1FBE4A">
                  <w:pPr>
                    <w:jc w:val="center"/>
                    <w:rPr>
                      <w:rFonts w:hint="default" w:ascii="Times New Roman" w:hAnsi="Times New Roman" w:eastAsia="宋体" w:cs="Times New Roman"/>
                      <w:color w:val="auto"/>
                      <w:u w:val="none"/>
                      <w:lang w:eastAsia="zh-CN"/>
                    </w:rPr>
                  </w:pPr>
                </w:p>
              </w:tc>
              <w:tc>
                <w:tcPr>
                  <w:tcW w:w="729" w:type="pct"/>
                  <w:gridSpan w:val="2"/>
                  <w:vMerge w:val="continue"/>
                  <w:tcBorders>
                    <w:tl2br w:val="nil"/>
                    <w:tr2bl w:val="nil"/>
                  </w:tcBorders>
                  <w:noWrap w:val="0"/>
                  <w:vAlign w:val="center"/>
                </w:tcPr>
                <w:p w14:paraId="116A5576">
                  <w:pPr>
                    <w:jc w:val="center"/>
                    <w:rPr>
                      <w:rFonts w:hint="default" w:ascii="Times New Roman" w:hAnsi="Times New Roman" w:eastAsia="宋体" w:cs="Times New Roman"/>
                      <w:color w:val="auto"/>
                      <w:u w:val="none"/>
                      <w:lang w:eastAsia="zh-CN"/>
                    </w:rPr>
                  </w:pPr>
                </w:p>
              </w:tc>
              <w:tc>
                <w:tcPr>
                  <w:tcW w:w="629" w:type="pct"/>
                  <w:tcBorders>
                    <w:tl2br w:val="nil"/>
                    <w:tr2bl w:val="nil"/>
                  </w:tcBorders>
                  <w:noWrap w:val="0"/>
                  <w:vAlign w:val="center"/>
                </w:tcPr>
                <w:p w14:paraId="352E779D">
                  <w:pPr>
                    <w:jc w:val="center"/>
                    <w:rPr>
                      <w:rFonts w:hint="default" w:ascii="Times New Roman" w:hAnsi="Times New Roman" w:eastAsia="宋体" w:cs="Times New Roman"/>
                      <w:color w:val="auto"/>
                      <w:u w:val="none"/>
                      <w:lang w:eastAsia="zh-CN"/>
                    </w:rPr>
                  </w:pPr>
                  <w:r>
                    <w:rPr>
                      <w:rFonts w:hint="default" w:ascii="Times New Roman" w:hAnsi="Times New Roman" w:eastAsia="宋体" w:cs="Times New Roman"/>
                      <w:color w:val="auto"/>
                      <w:u w:val="none"/>
                      <w:lang w:eastAsia="zh-CN"/>
                    </w:rPr>
                    <w:t>SO</w:t>
                  </w:r>
                  <w:r>
                    <w:rPr>
                      <w:rFonts w:hint="default" w:ascii="Times New Roman" w:hAnsi="Times New Roman" w:eastAsia="宋体" w:cs="Times New Roman"/>
                      <w:color w:val="auto"/>
                      <w:u w:val="none"/>
                      <w:vertAlign w:val="subscript"/>
                      <w:lang w:eastAsia="zh-CN"/>
                    </w:rPr>
                    <w:t>2</w:t>
                  </w:r>
                </w:p>
              </w:tc>
              <w:tc>
                <w:tcPr>
                  <w:tcW w:w="942" w:type="pct"/>
                  <w:tcBorders>
                    <w:tl2br w:val="nil"/>
                    <w:tr2bl w:val="nil"/>
                  </w:tcBorders>
                  <w:noWrap w:val="0"/>
                  <w:vAlign w:val="center"/>
                </w:tcPr>
                <w:p w14:paraId="7C293DE9">
                  <w:pPr>
                    <w:spacing w:line="276" w:lineRule="auto"/>
                    <w:jc w:val="center"/>
                    <w:rPr>
                      <w:rFonts w:hint="eastAsia" w:ascii="Times New Roman" w:hAnsi="Times New Roman" w:eastAsia="宋体" w:cs="Times New Roman"/>
                      <w:color w:val="000000"/>
                      <w:kern w:val="2"/>
                      <w:sz w:val="21"/>
                      <w:szCs w:val="21"/>
                      <w:u w:val="none"/>
                      <w:lang w:val="en-US" w:eastAsia="zh-CN" w:bidi="ar-SA"/>
                    </w:rPr>
                  </w:pPr>
                  <w:r>
                    <w:rPr>
                      <w:rFonts w:hint="eastAsia" w:ascii="Times New Roman" w:hAnsi="Times New Roman" w:cs="Times New Roman"/>
                      <w:color w:val="000000"/>
                      <w:kern w:val="2"/>
                      <w:sz w:val="21"/>
                      <w:szCs w:val="21"/>
                      <w:u w:val="none"/>
                      <w:lang w:val="en-US" w:eastAsia="zh-CN" w:bidi="ar-SA"/>
                    </w:rPr>
                    <w:t>0.918</w:t>
                  </w:r>
                  <w:r>
                    <w:rPr>
                      <w:rFonts w:hint="default" w:ascii="Times New Roman" w:hAnsi="Times New Roman" w:eastAsia="宋体" w:cs="Times New Roman"/>
                      <w:color w:val="auto"/>
                      <w:u w:val="none"/>
                      <w:lang w:val="en-US" w:eastAsia="zh-CN"/>
                    </w:rPr>
                    <w:t>t/a</w:t>
                  </w:r>
                </w:p>
              </w:tc>
              <w:tc>
                <w:tcPr>
                  <w:tcW w:w="2302" w:type="pct"/>
                  <w:vMerge w:val="continue"/>
                  <w:tcBorders>
                    <w:tl2br w:val="nil"/>
                    <w:tr2bl w:val="nil"/>
                  </w:tcBorders>
                  <w:noWrap w:val="0"/>
                  <w:vAlign w:val="center"/>
                </w:tcPr>
                <w:p w14:paraId="19D8DE70">
                  <w:pPr>
                    <w:jc w:val="center"/>
                    <w:rPr>
                      <w:rFonts w:hint="default" w:ascii="Times New Roman" w:hAnsi="Times New Roman" w:eastAsia="宋体" w:cs="Times New Roman"/>
                      <w:color w:val="auto"/>
                      <w:u w:val="none"/>
                      <w:lang w:val="en-US" w:eastAsia="zh-CN"/>
                    </w:rPr>
                  </w:pPr>
                </w:p>
              </w:tc>
            </w:tr>
            <w:tr w14:paraId="51FE2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continue"/>
                  <w:tcBorders>
                    <w:tl2br w:val="nil"/>
                    <w:tr2bl w:val="nil"/>
                  </w:tcBorders>
                  <w:noWrap w:val="0"/>
                  <w:vAlign w:val="center"/>
                </w:tcPr>
                <w:p w14:paraId="2F736DF6">
                  <w:pPr>
                    <w:jc w:val="center"/>
                    <w:rPr>
                      <w:rFonts w:hint="default" w:ascii="Times New Roman" w:hAnsi="Times New Roman" w:eastAsia="宋体" w:cs="Times New Roman"/>
                      <w:color w:val="auto"/>
                      <w:u w:val="none"/>
                      <w:lang w:eastAsia="zh-CN"/>
                    </w:rPr>
                  </w:pPr>
                </w:p>
              </w:tc>
              <w:tc>
                <w:tcPr>
                  <w:tcW w:w="729" w:type="pct"/>
                  <w:gridSpan w:val="2"/>
                  <w:vMerge w:val="continue"/>
                  <w:tcBorders>
                    <w:tl2br w:val="nil"/>
                    <w:tr2bl w:val="nil"/>
                  </w:tcBorders>
                  <w:noWrap w:val="0"/>
                  <w:vAlign w:val="center"/>
                </w:tcPr>
                <w:p w14:paraId="42A0FBBD">
                  <w:pPr>
                    <w:jc w:val="center"/>
                    <w:rPr>
                      <w:rFonts w:hint="default" w:ascii="Times New Roman" w:hAnsi="Times New Roman" w:eastAsia="宋体" w:cs="Times New Roman"/>
                      <w:color w:val="auto"/>
                      <w:u w:val="none"/>
                      <w:lang w:eastAsia="zh-CN"/>
                    </w:rPr>
                  </w:pPr>
                </w:p>
              </w:tc>
              <w:tc>
                <w:tcPr>
                  <w:tcW w:w="629" w:type="pct"/>
                  <w:tcBorders>
                    <w:tl2br w:val="nil"/>
                    <w:tr2bl w:val="nil"/>
                  </w:tcBorders>
                  <w:noWrap w:val="0"/>
                  <w:vAlign w:val="center"/>
                </w:tcPr>
                <w:p w14:paraId="7DF18F15">
                  <w:pPr>
                    <w:jc w:val="center"/>
                    <w:rPr>
                      <w:rFonts w:hint="default" w:ascii="Times New Roman" w:hAnsi="Times New Roman" w:eastAsia="宋体" w:cs="Times New Roman"/>
                      <w:color w:val="auto"/>
                      <w:u w:val="none"/>
                      <w:lang w:eastAsia="zh-CN"/>
                    </w:rPr>
                  </w:pPr>
                  <w:r>
                    <w:rPr>
                      <w:rFonts w:hint="default" w:ascii="Times New Roman" w:hAnsi="Times New Roman" w:eastAsia="宋体" w:cs="Times New Roman"/>
                      <w:color w:val="auto"/>
                      <w:u w:val="none"/>
                      <w:lang w:eastAsia="zh-CN"/>
                    </w:rPr>
                    <w:t>NO</w:t>
                  </w:r>
                  <w:r>
                    <w:rPr>
                      <w:rFonts w:hint="default" w:ascii="Times New Roman" w:hAnsi="Times New Roman" w:eastAsia="宋体" w:cs="Times New Roman"/>
                      <w:color w:val="auto"/>
                      <w:u w:val="none"/>
                      <w:vertAlign w:val="subscript"/>
                      <w:lang w:eastAsia="zh-CN"/>
                    </w:rPr>
                    <w:t>X</w:t>
                  </w:r>
                </w:p>
              </w:tc>
              <w:tc>
                <w:tcPr>
                  <w:tcW w:w="942" w:type="pct"/>
                  <w:tcBorders>
                    <w:tl2br w:val="nil"/>
                    <w:tr2bl w:val="nil"/>
                  </w:tcBorders>
                  <w:noWrap w:val="0"/>
                  <w:vAlign w:val="bottom"/>
                </w:tcPr>
                <w:p w14:paraId="57910FC1">
                  <w:pPr>
                    <w:spacing w:line="276" w:lineRule="auto"/>
                    <w:jc w:val="center"/>
                    <w:rPr>
                      <w:rFonts w:hint="eastAsia" w:ascii="Times New Roman" w:hAnsi="Times New Roman" w:eastAsia="宋体" w:cs="Times New Roman"/>
                      <w:color w:val="000000"/>
                      <w:kern w:val="2"/>
                      <w:sz w:val="21"/>
                      <w:szCs w:val="21"/>
                      <w:u w:val="none"/>
                      <w:lang w:val="en-US" w:eastAsia="zh-CN" w:bidi="ar-SA"/>
                    </w:rPr>
                  </w:pPr>
                  <w:r>
                    <w:rPr>
                      <w:rFonts w:hint="eastAsia" w:ascii="Times New Roman" w:hAnsi="Times New Roman" w:eastAsia="宋体" w:cs="Times New Roman"/>
                      <w:color w:val="000000"/>
                      <w:sz w:val="21"/>
                      <w:szCs w:val="21"/>
                      <w:u w:val="none"/>
                      <w:lang w:val="en-US" w:eastAsia="zh-CN"/>
                    </w:rPr>
                    <w:t>0.</w:t>
                  </w:r>
                  <w:r>
                    <w:rPr>
                      <w:rFonts w:hint="eastAsia" w:ascii="Times New Roman" w:hAnsi="Times New Roman" w:cs="Times New Roman"/>
                      <w:color w:val="000000"/>
                      <w:sz w:val="21"/>
                      <w:szCs w:val="21"/>
                      <w:u w:val="none"/>
                      <w:lang w:val="en-US" w:eastAsia="zh-CN"/>
                    </w:rPr>
                    <w:t>2754</w:t>
                  </w:r>
                  <w:r>
                    <w:rPr>
                      <w:rFonts w:hint="default" w:ascii="Times New Roman" w:hAnsi="Times New Roman" w:eastAsia="宋体" w:cs="Times New Roman"/>
                      <w:color w:val="auto"/>
                      <w:u w:val="none"/>
                      <w:lang w:val="en-US" w:eastAsia="zh-CN"/>
                    </w:rPr>
                    <w:t>t/a</w:t>
                  </w:r>
                </w:p>
              </w:tc>
              <w:tc>
                <w:tcPr>
                  <w:tcW w:w="2302" w:type="pct"/>
                  <w:vMerge w:val="continue"/>
                  <w:tcBorders>
                    <w:tl2br w:val="nil"/>
                    <w:tr2bl w:val="nil"/>
                  </w:tcBorders>
                  <w:noWrap w:val="0"/>
                  <w:vAlign w:val="center"/>
                </w:tcPr>
                <w:p w14:paraId="4BFA5D3E">
                  <w:pPr>
                    <w:jc w:val="center"/>
                    <w:rPr>
                      <w:rFonts w:hint="default" w:ascii="Times New Roman" w:hAnsi="Times New Roman" w:eastAsia="宋体" w:cs="Times New Roman"/>
                      <w:color w:val="auto"/>
                      <w:u w:val="none"/>
                      <w:lang w:val="en-US" w:eastAsia="zh-CN"/>
                    </w:rPr>
                  </w:pPr>
                </w:p>
              </w:tc>
            </w:tr>
            <w:tr w14:paraId="03D93A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continue"/>
                  <w:tcBorders>
                    <w:tl2br w:val="nil"/>
                    <w:tr2bl w:val="nil"/>
                  </w:tcBorders>
                  <w:noWrap w:val="0"/>
                  <w:vAlign w:val="center"/>
                </w:tcPr>
                <w:p w14:paraId="081C1BD0">
                  <w:pPr>
                    <w:jc w:val="center"/>
                    <w:rPr>
                      <w:rFonts w:hint="default" w:ascii="Times New Roman" w:hAnsi="Times New Roman" w:eastAsia="宋体" w:cs="Times New Roman"/>
                      <w:color w:val="auto"/>
                      <w:u w:val="none"/>
                      <w:lang w:eastAsia="zh-CN"/>
                    </w:rPr>
                  </w:pPr>
                </w:p>
              </w:tc>
              <w:tc>
                <w:tcPr>
                  <w:tcW w:w="729" w:type="pct"/>
                  <w:gridSpan w:val="2"/>
                  <w:tcBorders>
                    <w:tl2br w:val="nil"/>
                    <w:tr2bl w:val="nil"/>
                  </w:tcBorders>
                  <w:noWrap w:val="0"/>
                  <w:vAlign w:val="center"/>
                </w:tcPr>
                <w:p w14:paraId="7A6B4AA8">
                  <w:pPr>
                    <w:jc w:val="center"/>
                    <w:rPr>
                      <w:rFonts w:hint="default"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val="en-US" w:eastAsia="zh-CN"/>
                    </w:rPr>
                    <w:t>油烟废气</w:t>
                  </w:r>
                </w:p>
              </w:tc>
              <w:tc>
                <w:tcPr>
                  <w:tcW w:w="629" w:type="pct"/>
                  <w:tcBorders>
                    <w:tl2br w:val="nil"/>
                    <w:tr2bl w:val="nil"/>
                  </w:tcBorders>
                  <w:noWrap w:val="0"/>
                  <w:vAlign w:val="center"/>
                </w:tcPr>
                <w:p w14:paraId="569FA0E8">
                  <w:pPr>
                    <w:jc w:val="center"/>
                    <w:rPr>
                      <w:rFonts w:hint="eastAsia"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val="en-US" w:eastAsia="zh-CN"/>
                    </w:rPr>
                    <w:t>油烟</w:t>
                  </w:r>
                </w:p>
              </w:tc>
              <w:tc>
                <w:tcPr>
                  <w:tcW w:w="942" w:type="pct"/>
                  <w:tcBorders>
                    <w:tl2br w:val="nil"/>
                    <w:tr2bl w:val="nil"/>
                  </w:tcBorders>
                  <w:noWrap w:val="0"/>
                  <w:vAlign w:val="center"/>
                </w:tcPr>
                <w:p w14:paraId="64CF9E31">
                  <w:pPr>
                    <w:jc w:val="center"/>
                    <w:rPr>
                      <w:rFonts w:hint="default"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val="en-US" w:eastAsia="zh-CN"/>
                    </w:rPr>
                    <w:t>0.01</w:t>
                  </w:r>
                  <w:r>
                    <w:rPr>
                      <w:rFonts w:hint="eastAsia" w:ascii="Times New Roman" w:hAnsi="Times New Roman" w:cs="Times New Roman"/>
                      <w:color w:val="auto"/>
                      <w:u w:val="none"/>
                      <w:lang w:val="en-US" w:eastAsia="zh-CN"/>
                    </w:rPr>
                    <w:t>8</w:t>
                  </w:r>
                  <w:r>
                    <w:rPr>
                      <w:rFonts w:hint="eastAsia" w:ascii="Times New Roman" w:hAnsi="Times New Roman" w:eastAsia="宋体" w:cs="Times New Roman"/>
                      <w:color w:val="auto"/>
                      <w:u w:val="none"/>
                      <w:lang w:val="en-US" w:eastAsia="zh-CN"/>
                    </w:rPr>
                    <w:t>2t/a</w:t>
                  </w:r>
                </w:p>
              </w:tc>
              <w:tc>
                <w:tcPr>
                  <w:tcW w:w="2302" w:type="pct"/>
                  <w:tcBorders>
                    <w:tl2br w:val="nil"/>
                    <w:tr2bl w:val="nil"/>
                  </w:tcBorders>
                  <w:noWrap w:val="0"/>
                  <w:vAlign w:val="center"/>
                </w:tcPr>
                <w:p w14:paraId="0D382212">
                  <w:pPr>
                    <w:jc w:val="center"/>
                    <w:rPr>
                      <w:rFonts w:hint="default"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eastAsia="zh-CN"/>
                    </w:rPr>
                    <w:t>油烟净化器处理后通过烟道引至屋顶排放</w:t>
                  </w:r>
                </w:p>
              </w:tc>
            </w:tr>
            <w:tr w14:paraId="695942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restart"/>
                  <w:tcBorders>
                    <w:tl2br w:val="nil"/>
                    <w:tr2bl w:val="nil"/>
                  </w:tcBorders>
                  <w:noWrap w:val="0"/>
                  <w:vAlign w:val="center"/>
                </w:tcPr>
                <w:p w14:paraId="20F0CFF7">
                  <w:pPr>
                    <w:jc w:val="center"/>
                    <w:rPr>
                      <w:rFonts w:hint="default" w:ascii="Times New Roman" w:hAnsi="Times New Roman" w:eastAsia="宋体" w:cs="Times New Roman"/>
                      <w:color w:val="auto"/>
                      <w:u w:val="none"/>
                      <w:lang w:eastAsia="zh-CN"/>
                    </w:rPr>
                  </w:pPr>
                  <w:r>
                    <w:rPr>
                      <w:rFonts w:hint="default" w:ascii="Times New Roman" w:hAnsi="Times New Roman" w:eastAsia="宋体" w:cs="Times New Roman"/>
                      <w:color w:val="auto"/>
                      <w:u w:val="none"/>
                      <w:lang w:eastAsia="zh-CN"/>
                    </w:rPr>
                    <w:t>固体</w:t>
                  </w:r>
                </w:p>
                <w:p w14:paraId="0DB94AF8">
                  <w:pPr>
                    <w:jc w:val="center"/>
                    <w:rPr>
                      <w:rFonts w:hint="default" w:ascii="Times New Roman" w:hAnsi="Times New Roman" w:eastAsia="宋体" w:cs="Times New Roman"/>
                      <w:color w:val="auto"/>
                      <w:u w:val="none"/>
                      <w:lang w:eastAsia="zh-CN"/>
                    </w:rPr>
                  </w:pPr>
                  <w:r>
                    <w:rPr>
                      <w:rFonts w:hint="default" w:ascii="Times New Roman" w:hAnsi="Times New Roman" w:eastAsia="宋体" w:cs="Times New Roman"/>
                      <w:color w:val="auto"/>
                      <w:u w:val="none"/>
                      <w:lang w:eastAsia="zh-CN"/>
                    </w:rPr>
                    <w:t>废物</w:t>
                  </w:r>
                </w:p>
              </w:tc>
              <w:tc>
                <w:tcPr>
                  <w:tcW w:w="1358" w:type="pct"/>
                  <w:gridSpan w:val="3"/>
                  <w:tcBorders>
                    <w:tl2br w:val="nil"/>
                    <w:tr2bl w:val="nil"/>
                  </w:tcBorders>
                  <w:noWrap w:val="0"/>
                  <w:vAlign w:val="center"/>
                </w:tcPr>
                <w:p w14:paraId="06F4E650">
                  <w:pPr>
                    <w:jc w:val="center"/>
                    <w:rPr>
                      <w:rFonts w:hint="default" w:ascii="Times New Roman" w:hAnsi="Times New Roman" w:eastAsia="宋体" w:cs="Times New Roman"/>
                      <w:color w:val="auto"/>
                      <w:u w:val="none"/>
                      <w:lang w:val="en-US" w:eastAsia="zh-CN"/>
                    </w:rPr>
                  </w:pPr>
                  <w:r>
                    <w:rPr>
                      <w:rFonts w:hint="default" w:ascii="Times New Roman" w:hAnsi="Times New Roman" w:eastAsia="宋体" w:cs="Times New Roman"/>
                      <w:color w:val="auto"/>
                      <w:u w:val="none"/>
                      <w:lang w:eastAsia="zh-CN"/>
                    </w:rPr>
                    <w:t>生活垃圾</w:t>
                  </w:r>
                </w:p>
              </w:tc>
              <w:tc>
                <w:tcPr>
                  <w:tcW w:w="942" w:type="pct"/>
                  <w:tcBorders>
                    <w:tl2br w:val="nil"/>
                    <w:tr2bl w:val="nil"/>
                  </w:tcBorders>
                  <w:noWrap w:val="0"/>
                  <w:vAlign w:val="center"/>
                </w:tcPr>
                <w:p w14:paraId="4F3C4C3D">
                  <w:pPr>
                    <w:jc w:val="center"/>
                    <w:rPr>
                      <w:rFonts w:hint="default" w:ascii="Times New Roman" w:hAnsi="Times New Roman" w:eastAsia="宋体" w:cs="Times New Roman"/>
                      <w:color w:val="auto"/>
                      <w:u w:val="none"/>
                      <w:lang w:eastAsia="zh-CN"/>
                    </w:rPr>
                  </w:pPr>
                  <w:r>
                    <w:rPr>
                      <w:rFonts w:hint="eastAsia" w:ascii="Times New Roman" w:hAnsi="Times New Roman" w:eastAsia="宋体" w:cs="Times New Roman"/>
                      <w:color w:val="auto"/>
                      <w:u w:val="none"/>
                      <w:lang w:val="en-US" w:eastAsia="zh-CN"/>
                    </w:rPr>
                    <w:t>3</w:t>
                  </w:r>
                  <w:r>
                    <w:rPr>
                      <w:rFonts w:hint="default" w:ascii="Times New Roman" w:hAnsi="Times New Roman" w:eastAsia="宋体" w:cs="Times New Roman"/>
                      <w:color w:val="auto"/>
                      <w:u w:val="none"/>
                      <w:lang w:eastAsia="zh-CN"/>
                    </w:rPr>
                    <w:t>t/a</w:t>
                  </w:r>
                </w:p>
              </w:tc>
              <w:tc>
                <w:tcPr>
                  <w:tcW w:w="2302" w:type="pct"/>
                  <w:vMerge w:val="restart"/>
                  <w:tcBorders>
                    <w:tl2br w:val="nil"/>
                    <w:tr2bl w:val="nil"/>
                  </w:tcBorders>
                  <w:noWrap w:val="0"/>
                  <w:vAlign w:val="center"/>
                </w:tcPr>
                <w:p w14:paraId="1BABCA98">
                  <w:pPr>
                    <w:jc w:val="center"/>
                    <w:rPr>
                      <w:rFonts w:hint="default" w:ascii="Times New Roman" w:hAnsi="Times New Roman" w:eastAsia="宋体" w:cs="Times New Roman"/>
                      <w:color w:val="auto"/>
                      <w:u w:val="none"/>
                      <w:lang w:eastAsia="zh-CN"/>
                    </w:rPr>
                  </w:pPr>
                  <w:r>
                    <w:rPr>
                      <w:rFonts w:hint="default" w:ascii="Times New Roman" w:hAnsi="Times New Roman" w:eastAsia="宋体" w:cs="Times New Roman"/>
                      <w:color w:val="auto"/>
                      <w:u w:val="none"/>
                      <w:lang w:val="en-US" w:eastAsia="zh-CN"/>
                    </w:rPr>
                    <w:t>环卫部门统一清运</w:t>
                  </w:r>
                </w:p>
              </w:tc>
            </w:tr>
            <w:tr w14:paraId="70A7FD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continue"/>
                  <w:tcBorders>
                    <w:tl2br w:val="nil"/>
                    <w:tr2bl w:val="nil"/>
                  </w:tcBorders>
                  <w:noWrap w:val="0"/>
                  <w:vAlign w:val="center"/>
                </w:tcPr>
                <w:p w14:paraId="1803B3EB">
                  <w:pPr>
                    <w:jc w:val="center"/>
                    <w:rPr>
                      <w:rFonts w:hint="default" w:ascii="Times New Roman" w:hAnsi="Times New Roman" w:eastAsia="宋体" w:cs="Times New Roman"/>
                      <w:color w:val="auto"/>
                      <w:u w:val="none"/>
                      <w:lang w:eastAsia="zh-CN"/>
                    </w:rPr>
                  </w:pPr>
                </w:p>
              </w:tc>
              <w:tc>
                <w:tcPr>
                  <w:tcW w:w="406" w:type="pct"/>
                  <w:vMerge w:val="restart"/>
                  <w:tcBorders>
                    <w:tl2br w:val="nil"/>
                    <w:tr2bl w:val="nil"/>
                  </w:tcBorders>
                  <w:noWrap w:val="0"/>
                  <w:vAlign w:val="center"/>
                </w:tcPr>
                <w:p w14:paraId="05E0EC28">
                  <w:pPr>
                    <w:jc w:val="center"/>
                    <w:rPr>
                      <w:rFonts w:hint="default" w:ascii="Times New Roman" w:hAnsi="Times New Roman" w:eastAsia="宋体" w:cs="Times New Roman"/>
                      <w:color w:val="auto"/>
                      <w:u w:val="none"/>
                      <w:lang w:val="en-US" w:eastAsia="zh-CN"/>
                    </w:rPr>
                  </w:pPr>
                  <w:r>
                    <w:rPr>
                      <w:rFonts w:hint="default" w:ascii="Times New Roman" w:hAnsi="Times New Roman" w:eastAsia="宋体" w:cs="Times New Roman"/>
                      <w:color w:val="auto"/>
                      <w:u w:val="none"/>
                      <w:lang w:val="en-US" w:eastAsia="zh-CN"/>
                    </w:rPr>
                    <w:t>一般固废</w:t>
                  </w:r>
                </w:p>
              </w:tc>
              <w:tc>
                <w:tcPr>
                  <w:tcW w:w="952" w:type="pct"/>
                  <w:gridSpan w:val="2"/>
                  <w:tcBorders>
                    <w:tl2br w:val="nil"/>
                    <w:tr2bl w:val="nil"/>
                  </w:tcBorders>
                  <w:noWrap w:val="0"/>
                  <w:vAlign w:val="center"/>
                </w:tcPr>
                <w:p w14:paraId="4D6C0E01">
                  <w:pPr>
                    <w:jc w:val="center"/>
                    <w:rPr>
                      <w:rFonts w:hint="default" w:ascii="Times New Roman" w:hAnsi="Times New Roman" w:eastAsia="宋体" w:cs="Times New Roman"/>
                      <w:color w:val="auto"/>
                      <w:u w:val="none"/>
                      <w:lang w:val="en-US" w:eastAsia="zh-CN"/>
                    </w:rPr>
                  </w:pPr>
                  <w:r>
                    <w:rPr>
                      <w:rFonts w:hint="default" w:ascii="Times New Roman" w:hAnsi="Times New Roman" w:eastAsia="宋体" w:cs="Times New Roman"/>
                      <w:color w:val="auto"/>
                      <w:u w:val="none"/>
                      <w:lang w:val="en-US" w:eastAsia="zh-CN"/>
                    </w:rPr>
                    <w:t>卤渣</w:t>
                  </w:r>
                </w:p>
              </w:tc>
              <w:tc>
                <w:tcPr>
                  <w:tcW w:w="942" w:type="pct"/>
                  <w:tcBorders>
                    <w:tl2br w:val="nil"/>
                    <w:tr2bl w:val="nil"/>
                  </w:tcBorders>
                  <w:noWrap w:val="0"/>
                  <w:vAlign w:val="center"/>
                </w:tcPr>
                <w:p w14:paraId="64846D60">
                  <w:pPr>
                    <w:jc w:val="center"/>
                    <w:rPr>
                      <w:rFonts w:hint="default" w:ascii="Times New Roman" w:hAnsi="Times New Roman" w:eastAsia="宋体" w:cs="Times New Roman"/>
                      <w:color w:val="auto"/>
                      <w:u w:val="none"/>
                      <w:lang w:eastAsia="zh-CN"/>
                    </w:rPr>
                  </w:pPr>
                  <w:r>
                    <w:rPr>
                      <w:rFonts w:hint="eastAsia" w:ascii="Times New Roman" w:hAnsi="Times New Roman" w:eastAsia="宋体" w:cs="Times New Roman"/>
                      <w:color w:val="auto"/>
                      <w:u w:val="none"/>
                      <w:lang w:val="en-US" w:eastAsia="zh-CN"/>
                    </w:rPr>
                    <w:t>0.5</w:t>
                  </w:r>
                  <w:r>
                    <w:rPr>
                      <w:rFonts w:hint="default" w:ascii="Times New Roman" w:hAnsi="Times New Roman" w:eastAsia="宋体" w:cs="Times New Roman"/>
                      <w:color w:val="auto"/>
                      <w:u w:val="none"/>
                      <w:lang w:eastAsia="zh-CN"/>
                    </w:rPr>
                    <w:t>t/a</w:t>
                  </w:r>
                </w:p>
              </w:tc>
              <w:tc>
                <w:tcPr>
                  <w:tcW w:w="2302" w:type="pct"/>
                  <w:vMerge w:val="continue"/>
                  <w:tcBorders>
                    <w:tl2br w:val="nil"/>
                    <w:tr2bl w:val="nil"/>
                  </w:tcBorders>
                  <w:noWrap w:val="0"/>
                  <w:vAlign w:val="center"/>
                </w:tcPr>
                <w:p w14:paraId="71EC922B">
                  <w:pPr>
                    <w:jc w:val="center"/>
                    <w:rPr>
                      <w:rFonts w:hint="default" w:ascii="Times New Roman" w:hAnsi="Times New Roman" w:eastAsia="宋体" w:cs="Times New Roman"/>
                      <w:color w:val="auto"/>
                      <w:u w:val="none"/>
                      <w:lang w:eastAsia="zh-CN"/>
                    </w:rPr>
                  </w:pPr>
                </w:p>
              </w:tc>
            </w:tr>
            <w:tr w14:paraId="2F346E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continue"/>
                  <w:tcBorders>
                    <w:tl2br w:val="nil"/>
                    <w:tr2bl w:val="nil"/>
                  </w:tcBorders>
                  <w:noWrap w:val="0"/>
                  <w:vAlign w:val="center"/>
                </w:tcPr>
                <w:p w14:paraId="010E6A55">
                  <w:pPr>
                    <w:jc w:val="center"/>
                    <w:rPr>
                      <w:rFonts w:hint="default" w:ascii="Times New Roman" w:hAnsi="Times New Roman" w:eastAsia="宋体" w:cs="Times New Roman"/>
                      <w:color w:val="auto"/>
                      <w:u w:val="none"/>
                      <w:lang w:eastAsia="zh-CN"/>
                    </w:rPr>
                  </w:pPr>
                </w:p>
              </w:tc>
              <w:tc>
                <w:tcPr>
                  <w:tcW w:w="406" w:type="pct"/>
                  <w:vMerge w:val="continue"/>
                  <w:tcBorders>
                    <w:tl2br w:val="nil"/>
                    <w:tr2bl w:val="nil"/>
                  </w:tcBorders>
                  <w:noWrap w:val="0"/>
                  <w:vAlign w:val="center"/>
                </w:tcPr>
                <w:p w14:paraId="19C4048D">
                  <w:pPr>
                    <w:jc w:val="center"/>
                    <w:rPr>
                      <w:rFonts w:hint="default" w:ascii="Times New Roman" w:hAnsi="Times New Roman" w:eastAsia="宋体" w:cs="Times New Roman"/>
                      <w:color w:val="auto"/>
                      <w:u w:val="none"/>
                      <w:lang w:val="en-US" w:eastAsia="zh-CN"/>
                    </w:rPr>
                  </w:pPr>
                </w:p>
              </w:tc>
              <w:tc>
                <w:tcPr>
                  <w:tcW w:w="952" w:type="pct"/>
                  <w:gridSpan w:val="2"/>
                  <w:tcBorders>
                    <w:tl2br w:val="nil"/>
                    <w:tr2bl w:val="nil"/>
                  </w:tcBorders>
                  <w:noWrap w:val="0"/>
                  <w:vAlign w:val="center"/>
                </w:tcPr>
                <w:p w14:paraId="3CCC721D">
                  <w:pPr>
                    <w:jc w:val="center"/>
                    <w:rPr>
                      <w:rFonts w:hint="default" w:ascii="Times New Roman" w:hAnsi="Times New Roman" w:eastAsia="宋体" w:cs="Times New Roman"/>
                      <w:color w:val="auto"/>
                      <w:u w:val="none"/>
                      <w:lang w:val="en-US" w:eastAsia="zh-CN"/>
                    </w:rPr>
                  </w:pPr>
                  <w:r>
                    <w:rPr>
                      <w:rFonts w:hint="default" w:ascii="Times New Roman" w:hAnsi="Times New Roman" w:eastAsia="宋体" w:cs="Times New Roman"/>
                      <w:color w:val="auto"/>
                      <w:u w:val="none"/>
                      <w:lang w:val="en-US" w:eastAsia="zh-CN"/>
                    </w:rPr>
                    <w:t>废包装材料</w:t>
                  </w:r>
                </w:p>
              </w:tc>
              <w:tc>
                <w:tcPr>
                  <w:tcW w:w="942" w:type="pct"/>
                  <w:tcBorders>
                    <w:tl2br w:val="nil"/>
                    <w:tr2bl w:val="nil"/>
                  </w:tcBorders>
                  <w:noWrap w:val="0"/>
                  <w:vAlign w:val="center"/>
                </w:tcPr>
                <w:p w14:paraId="48CE36F9">
                  <w:pPr>
                    <w:jc w:val="center"/>
                    <w:rPr>
                      <w:rFonts w:hint="default" w:ascii="Times New Roman" w:hAnsi="Times New Roman" w:eastAsia="宋体" w:cs="Times New Roman"/>
                      <w:color w:val="auto"/>
                      <w:u w:val="none"/>
                      <w:lang w:eastAsia="zh-CN"/>
                    </w:rPr>
                  </w:pPr>
                  <w:r>
                    <w:rPr>
                      <w:rFonts w:hint="eastAsia" w:ascii="Times New Roman" w:hAnsi="Times New Roman" w:eastAsia="宋体" w:cs="Times New Roman"/>
                      <w:color w:val="auto"/>
                      <w:u w:val="none"/>
                      <w:lang w:val="en-US" w:eastAsia="zh-CN"/>
                    </w:rPr>
                    <w:t>0.5</w:t>
                  </w:r>
                  <w:r>
                    <w:rPr>
                      <w:rFonts w:hint="default" w:ascii="Times New Roman" w:hAnsi="Times New Roman" w:eastAsia="宋体" w:cs="Times New Roman"/>
                      <w:color w:val="auto"/>
                      <w:u w:val="none"/>
                      <w:lang w:eastAsia="zh-CN"/>
                    </w:rPr>
                    <w:t>t/a</w:t>
                  </w:r>
                </w:p>
              </w:tc>
              <w:tc>
                <w:tcPr>
                  <w:tcW w:w="2302" w:type="pct"/>
                  <w:tcBorders>
                    <w:tl2br w:val="nil"/>
                    <w:tr2bl w:val="nil"/>
                  </w:tcBorders>
                  <w:noWrap w:val="0"/>
                  <w:vAlign w:val="center"/>
                </w:tcPr>
                <w:p w14:paraId="36054486">
                  <w:pPr>
                    <w:jc w:val="center"/>
                    <w:rPr>
                      <w:rFonts w:hint="default" w:ascii="Times New Roman" w:hAnsi="Times New Roman" w:eastAsia="宋体" w:cs="Times New Roman"/>
                      <w:color w:val="auto"/>
                      <w:u w:val="none"/>
                      <w:lang w:eastAsia="zh-CN"/>
                    </w:rPr>
                  </w:pPr>
                  <w:r>
                    <w:rPr>
                      <w:rFonts w:hint="default" w:ascii="Times New Roman" w:hAnsi="Times New Roman" w:eastAsia="宋体" w:cs="Times New Roman"/>
                      <w:color w:val="auto"/>
                      <w:u w:val="none"/>
                      <w:lang w:val="en-US" w:eastAsia="zh-CN"/>
                    </w:rPr>
                    <w:t>定期外售综合利用</w:t>
                  </w:r>
                </w:p>
              </w:tc>
            </w:tr>
            <w:tr w14:paraId="5ABBB8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continue"/>
                  <w:tcBorders>
                    <w:tl2br w:val="nil"/>
                    <w:tr2bl w:val="nil"/>
                  </w:tcBorders>
                  <w:noWrap w:val="0"/>
                  <w:vAlign w:val="center"/>
                </w:tcPr>
                <w:p w14:paraId="3AB1A80A">
                  <w:pPr>
                    <w:jc w:val="center"/>
                    <w:rPr>
                      <w:rFonts w:hint="default" w:ascii="Times New Roman" w:hAnsi="Times New Roman" w:eastAsia="宋体" w:cs="Times New Roman"/>
                      <w:color w:val="auto"/>
                      <w:u w:val="none"/>
                      <w:lang w:eastAsia="zh-CN"/>
                    </w:rPr>
                  </w:pPr>
                </w:p>
              </w:tc>
              <w:tc>
                <w:tcPr>
                  <w:tcW w:w="406" w:type="pct"/>
                  <w:vMerge w:val="continue"/>
                  <w:tcBorders>
                    <w:tl2br w:val="nil"/>
                    <w:tr2bl w:val="nil"/>
                  </w:tcBorders>
                  <w:noWrap w:val="0"/>
                  <w:vAlign w:val="center"/>
                </w:tcPr>
                <w:p w14:paraId="0BE1B9FB">
                  <w:pPr>
                    <w:jc w:val="center"/>
                    <w:rPr>
                      <w:rFonts w:hint="default" w:ascii="Times New Roman" w:hAnsi="Times New Roman" w:eastAsia="宋体" w:cs="Times New Roman"/>
                      <w:color w:val="auto"/>
                      <w:u w:val="none"/>
                      <w:lang w:val="en-US" w:eastAsia="zh-CN"/>
                    </w:rPr>
                  </w:pPr>
                </w:p>
              </w:tc>
              <w:tc>
                <w:tcPr>
                  <w:tcW w:w="952" w:type="pct"/>
                  <w:gridSpan w:val="2"/>
                  <w:tcBorders>
                    <w:tl2br w:val="nil"/>
                    <w:tr2bl w:val="nil"/>
                  </w:tcBorders>
                  <w:noWrap w:val="0"/>
                  <w:vAlign w:val="center"/>
                </w:tcPr>
                <w:p w14:paraId="545DD27D">
                  <w:pPr>
                    <w:jc w:val="center"/>
                    <w:rPr>
                      <w:rFonts w:hint="default"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val="en-US" w:eastAsia="zh-CN"/>
                    </w:rPr>
                    <w:t>废</w:t>
                  </w:r>
                  <w:r>
                    <w:rPr>
                      <w:rFonts w:hint="default" w:ascii="Times New Roman" w:hAnsi="Times New Roman" w:eastAsia="宋体" w:cs="Times New Roman"/>
                      <w:color w:val="auto"/>
                      <w:u w:val="none"/>
                      <w:lang w:val="en-US" w:eastAsia="zh-CN"/>
                    </w:rPr>
                    <w:t>油脂</w:t>
                  </w:r>
                </w:p>
              </w:tc>
              <w:tc>
                <w:tcPr>
                  <w:tcW w:w="942" w:type="pct"/>
                  <w:tcBorders>
                    <w:tl2br w:val="nil"/>
                    <w:tr2bl w:val="nil"/>
                  </w:tcBorders>
                  <w:noWrap w:val="0"/>
                  <w:vAlign w:val="center"/>
                </w:tcPr>
                <w:p w14:paraId="40DE0676">
                  <w:pPr>
                    <w:jc w:val="center"/>
                    <w:rPr>
                      <w:rFonts w:hint="default"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val="en-US" w:eastAsia="zh-CN"/>
                    </w:rPr>
                    <w:t>0.3t/a</w:t>
                  </w:r>
                </w:p>
              </w:tc>
              <w:tc>
                <w:tcPr>
                  <w:tcW w:w="2302" w:type="pct"/>
                  <w:tcBorders>
                    <w:tl2br w:val="nil"/>
                    <w:tr2bl w:val="nil"/>
                  </w:tcBorders>
                  <w:noWrap w:val="0"/>
                  <w:vAlign w:val="center"/>
                </w:tcPr>
                <w:p w14:paraId="54AD3D35">
                  <w:pPr>
                    <w:jc w:val="center"/>
                    <w:rPr>
                      <w:rFonts w:hint="default" w:ascii="Times New Roman" w:hAnsi="Times New Roman" w:eastAsia="宋体" w:cs="Times New Roman"/>
                      <w:color w:val="auto"/>
                      <w:u w:val="none"/>
                      <w:lang w:eastAsia="zh-CN"/>
                    </w:rPr>
                  </w:pPr>
                  <w:r>
                    <w:rPr>
                      <w:rFonts w:hint="default" w:ascii="Times New Roman" w:hAnsi="Times New Roman" w:eastAsia="宋体" w:cs="Times New Roman"/>
                      <w:color w:val="auto"/>
                      <w:u w:val="none"/>
                      <w:lang w:val="en-US" w:eastAsia="zh-CN"/>
                    </w:rPr>
                    <w:t>回收单位处理处置</w:t>
                  </w:r>
                </w:p>
              </w:tc>
            </w:tr>
            <w:tr w14:paraId="50D347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5" w:type="pct"/>
                  <w:vMerge w:val="continue"/>
                  <w:tcBorders>
                    <w:tl2br w:val="nil"/>
                    <w:tr2bl w:val="nil"/>
                  </w:tcBorders>
                  <w:noWrap w:val="0"/>
                  <w:vAlign w:val="center"/>
                </w:tcPr>
                <w:p w14:paraId="458DA627">
                  <w:pPr>
                    <w:jc w:val="center"/>
                    <w:rPr>
                      <w:rFonts w:hint="default" w:ascii="Times New Roman" w:hAnsi="Times New Roman" w:eastAsia="宋体" w:cs="Times New Roman"/>
                      <w:color w:val="auto"/>
                      <w:u w:val="none"/>
                      <w:lang w:eastAsia="zh-CN"/>
                    </w:rPr>
                  </w:pPr>
                </w:p>
              </w:tc>
              <w:tc>
                <w:tcPr>
                  <w:tcW w:w="406" w:type="pct"/>
                  <w:vMerge w:val="continue"/>
                  <w:tcBorders>
                    <w:tl2br w:val="nil"/>
                    <w:tr2bl w:val="nil"/>
                  </w:tcBorders>
                  <w:noWrap w:val="0"/>
                  <w:vAlign w:val="center"/>
                </w:tcPr>
                <w:p w14:paraId="3D6FB57B">
                  <w:pPr>
                    <w:jc w:val="center"/>
                    <w:rPr>
                      <w:rFonts w:hint="default" w:ascii="Times New Roman" w:hAnsi="Times New Roman" w:eastAsia="宋体" w:cs="Times New Roman"/>
                      <w:color w:val="auto"/>
                      <w:u w:val="none"/>
                      <w:lang w:val="en-US" w:eastAsia="zh-CN"/>
                    </w:rPr>
                  </w:pPr>
                </w:p>
              </w:tc>
              <w:tc>
                <w:tcPr>
                  <w:tcW w:w="952" w:type="pct"/>
                  <w:gridSpan w:val="2"/>
                  <w:tcBorders>
                    <w:tl2br w:val="nil"/>
                    <w:tr2bl w:val="nil"/>
                  </w:tcBorders>
                  <w:noWrap w:val="0"/>
                  <w:vAlign w:val="center"/>
                </w:tcPr>
                <w:p w14:paraId="3D91C194">
                  <w:pPr>
                    <w:jc w:val="center"/>
                    <w:rPr>
                      <w:rFonts w:hint="eastAsia" w:ascii="Times New Roman" w:hAnsi="Times New Roman" w:eastAsia="宋体" w:cs="Times New Roman"/>
                      <w:color w:val="auto"/>
                      <w:u w:val="none"/>
                      <w:lang w:val="en-US" w:eastAsia="zh-CN"/>
                    </w:rPr>
                  </w:pPr>
                  <w:r>
                    <w:rPr>
                      <w:rFonts w:hint="eastAsia" w:ascii="Times New Roman" w:hAnsi="Times New Roman" w:eastAsia="宋体" w:cs="Times New Roman"/>
                      <w:color w:val="auto"/>
                      <w:u w:val="none"/>
                      <w:lang w:val="en-US" w:eastAsia="zh-CN"/>
                    </w:rPr>
                    <w:t>生物质燃灰</w:t>
                  </w:r>
                </w:p>
              </w:tc>
              <w:tc>
                <w:tcPr>
                  <w:tcW w:w="942" w:type="pct"/>
                  <w:tcBorders>
                    <w:tl2br w:val="nil"/>
                    <w:tr2bl w:val="nil"/>
                  </w:tcBorders>
                  <w:noWrap w:val="0"/>
                  <w:vAlign w:val="center"/>
                </w:tcPr>
                <w:p w14:paraId="679C70A1">
                  <w:pPr>
                    <w:jc w:val="center"/>
                    <w:rPr>
                      <w:rFonts w:hint="default" w:ascii="Times New Roman" w:hAnsi="Times New Roman" w:eastAsia="宋体" w:cs="Times New Roman"/>
                      <w:color w:val="auto"/>
                      <w:u w:val="none"/>
                      <w:lang w:val="en-US" w:eastAsia="zh-CN"/>
                    </w:rPr>
                  </w:pPr>
                  <w:r>
                    <w:rPr>
                      <w:rFonts w:hint="eastAsia" w:ascii="Times New Roman" w:hAnsi="Times New Roman" w:cs="Times New Roman"/>
                      <w:color w:val="auto"/>
                      <w:u w:val="none"/>
                      <w:lang w:val="en-US" w:eastAsia="zh-CN"/>
                    </w:rPr>
                    <w:t>6.75</w:t>
                  </w:r>
                  <w:r>
                    <w:rPr>
                      <w:rFonts w:hint="eastAsia" w:ascii="Times New Roman" w:hAnsi="Times New Roman" w:eastAsia="宋体" w:cs="Times New Roman"/>
                      <w:color w:val="auto"/>
                      <w:u w:val="none"/>
                      <w:lang w:val="en-US" w:eastAsia="zh-CN"/>
                    </w:rPr>
                    <w:t>t/a</w:t>
                  </w:r>
                </w:p>
              </w:tc>
              <w:tc>
                <w:tcPr>
                  <w:tcW w:w="2302" w:type="pct"/>
                  <w:tcBorders>
                    <w:tl2br w:val="nil"/>
                    <w:tr2bl w:val="nil"/>
                  </w:tcBorders>
                  <w:noWrap w:val="0"/>
                  <w:vAlign w:val="center"/>
                </w:tcPr>
                <w:p w14:paraId="377750AD">
                  <w:pPr>
                    <w:jc w:val="center"/>
                    <w:rPr>
                      <w:rFonts w:hint="default" w:ascii="Times New Roman" w:hAnsi="Times New Roman" w:eastAsia="宋体" w:cs="Times New Roman"/>
                      <w:color w:val="auto"/>
                      <w:u w:val="none"/>
                      <w:lang w:eastAsia="zh-CN"/>
                    </w:rPr>
                  </w:pPr>
                  <w:r>
                    <w:rPr>
                      <w:rFonts w:hint="default" w:ascii="Times New Roman" w:hAnsi="Times New Roman" w:eastAsia="宋体" w:cs="Times New Roman"/>
                      <w:color w:val="auto"/>
                      <w:u w:val="none"/>
                      <w:lang w:val="en-US" w:eastAsia="zh-CN"/>
                    </w:rPr>
                    <w:t>用作农肥</w:t>
                  </w:r>
                </w:p>
              </w:tc>
            </w:tr>
          </w:tbl>
          <w:p w14:paraId="0671573B">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eastAsia" w:ascii="Times New Roman" w:hAnsi="Times New Roman" w:eastAsia="宋体" w:cs="Times New Roman"/>
                <w:b/>
                <w:bCs/>
                <w:color w:val="auto"/>
                <w:kern w:val="2"/>
                <w:sz w:val="24"/>
                <w:szCs w:val="24"/>
                <w:u w:val="none"/>
                <w:lang w:val="en-US" w:eastAsia="zh-CN" w:bidi="ar-SA"/>
              </w:rPr>
            </w:pPr>
            <w:r>
              <w:rPr>
                <w:rFonts w:hint="eastAsia" w:ascii="Times New Roman" w:hAnsi="Times New Roman" w:eastAsia="宋体" w:cs="Times New Roman"/>
                <w:b/>
                <w:bCs/>
                <w:color w:val="auto"/>
                <w:kern w:val="2"/>
                <w:sz w:val="24"/>
                <w:szCs w:val="24"/>
                <w:u w:val="none"/>
                <w:lang w:val="en-US" w:eastAsia="zh-CN" w:bidi="ar-SA"/>
              </w:rPr>
              <w:t>（6）现有项目存在的主要环境问题</w:t>
            </w:r>
            <w:r>
              <w:rPr>
                <w:rFonts w:hint="eastAsia" w:ascii="Times New Roman" w:hAnsi="Times New Roman" w:cs="Times New Roman"/>
                <w:b/>
                <w:bCs/>
                <w:color w:val="auto"/>
                <w:kern w:val="2"/>
                <w:sz w:val="24"/>
                <w:szCs w:val="24"/>
                <w:u w:val="none"/>
                <w:lang w:val="en-US" w:eastAsia="zh-CN" w:bidi="ar-SA"/>
              </w:rPr>
              <w:t>及整改要求</w:t>
            </w:r>
          </w:p>
          <w:p w14:paraId="1D7CD68C">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eastAsia" w:ascii="Times New Roman" w:hAnsi="Times New Roman" w:cs="Times New Roman"/>
                <w:b w:val="0"/>
                <w:bCs w:val="0"/>
                <w:color w:val="auto"/>
                <w:kern w:val="2"/>
                <w:sz w:val="24"/>
                <w:szCs w:val="24"/>
                <w:u w:val="none"/>
                <w:lang w:val="en-US" w:eastAsia="zh-CN" w:bidi="ar-SA"/>
              </w:rPr>
            </w:pPr>
            <w:r>
              <w:rPr>
                <w:rFonts w:hint="eastAsia" w:ascii="Times New Roman" w:hAnsi="Times New Roman" w:cs="Times New Roman"/>
                <w:b w:val="0"/>
                <w:bCs w:val="0"/>
                <w:color w:val="auto"/>
                <w:kern w:val="2"/>
                <w:sz w:val="24"/>
                <w:szCs w:val="24"/>
                <w:u w:val="none"/>
                <w:lang w:val="en-US" w:eastAsia="zh-CN" w:bidi="ar-SA"/>
              </w:rPr>
              <w:t>岳阳县怡然食品有限公司各种环保设施、设备比较齐全，废水排放基本上做到了雨污分流。企业建成以来没有收到过环保投诉。但也存在如下环保问题：</w:t>
            </w:r>
          </w:p>
          <w:p w14:paraId="423E91B6">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eastAsia" w:ascii="Times New Roman" w:hAnsi="Times New Roman" w:eastAsia="宋体"/>
                <w:bCs/>
                <w:color w:val="FF0000"/>
                <w:szCs w:val="21"/>
                <w:lang w:eastAsia="zh-CN"/>
              </w:rPr>
            </w:pPr>
            <w:r>
              <w:rPr>
                <w:rFonts w:hint="eastAsia" w:ascii="Times New Roman" w:hAnsi="Times New Roman" w:cs="Times New Roman"/>
                <w:b w:val="0"/>
                <w:bCs w:val="0"/>
                <w:color w:val="000000" w:themeColor="text1"/>
                <w:kern w:val="2"/>
                <w:sz w:val="24"/>
                <w:szCs w:val="24"/>
                <w:u w:val="none"/>
                <w:lang w:val="en-US" w:eastAsia="zh-CN" w:bidi="ar-SA"/>
                <w14:textFill>
                  <w14:solidFill>
                    <w14:schemeClr w14:val="tx1"/>
                  </w14:solidFill>
                </w14:textFill>
              </w:rPr>
              <w:t>①未设置规范化的固废暂存间的标志标牌，设置规范化的固废暂存间的标志标牌并于2024年年底完成整改。</w:t>
            </w:r>
          </w:p>
        </w:tc>
      </w:tr>
    </w:tbl>
    <w:p w14:paraId="5F308A2A">
      <w:pPr>
        <w:pStyle w:val="41"/>
        <w:jc w:val="center"/>
        <w:rPr>
          <w:rFonts w:ascii="Times New Roman" w:hAnsi="Times New Roman" w:eastAsia="宋体"/>
          <w:snapToGrid w:val="0"/>
          <w:color w:val="FF0000"/>
          <w:sz w:val="36"/>
          <w:szCs w:val="36"/>
        </w:rPr>
        <w:sectPr>
          <w:footerReference r:id="rId4" w:type="default"/>
          <w:pgSz w:w="11906" w:h="16838"/>
          <w:pgMar w:top="1440" w:right="1531" w:bottom="1440" w:left="1588" w:header="851" w:footer="851" w:gutter="0"/>
          <w:pgBorders>
            <w:top w:val="none" w:sz="0" w:space="0"/>
            <w:left w:val="none" w:sz="0" w:space="0"/>
            <w:bottom w:val="none" w:sz="0" w:space="0"/>
            <w:right w:val="none" w:sz="0" w:space="0"/>
          </w:pgBorders>
          <w:pgNumType w:start="1"/>
          <w:cols w:space="720" w:num="1"/>
          <w:docGrid w:linePitch="312" w:charSpace="0"/>
        </w:sectPr>
      </w:pPr>
    </w:p>
    <w:p w14:paraId="68FEEA1F">
      <w:pPr>
        <w:pStyle w:val="41"/>
        <w:adjustRightInd w:val="0"/>
        <w:snapToGrid w:val="0"/>
        <w:spacing w:before="0" w:beforeAutospacing="0" w:after="0" w:afterAutospacing="0" w:line="15" w:lineRule="auto"/>
        <w:jc w:val="center"/>
        <w:rPr>
          <w:rFonts w:ascii="Times New Roman" w:hAnsi="Times New Roman" w:eastAsia="宋体"/>
          <w:snapToGrid w:val="0"/>
          <w:color w:val="auto"/>
          <w:sz w:val="30"/>
          <w:szCs w:val="30"/>
        </w:rPr>
      </w:pPr>
    </w:p>
    <w:p w14:paraId="45320BF4">
      <w:pPr>
        <w:pStyle w:val="41"/>
        <w:spacing w:before="0" w:beforeAutospacing="0" w:after="0" w:afterAutospacing="0" w:line="360" w:lineRule="auto"/>
        <w:jc w:val="center"/>
        <w:outlineLvl w:val="0"/>
        <w:rPr>
          <w:rFonts w:ascii="Times New Roman" w:hAnsi="Times New Roman" w:eastAsia="宋体"/>
          <w:b/>
          <w:bCs/>
          <w:snapToGrid w:val="0"/>
          <w:color w:val="auto"/>
          <w:kern w:val="2"/>
          <w:sz w:val="30"/>
          <w:szCs w:val="30"/>
          <w:u w:val="none"/>
        </w:rPr>
      </w:pPr>
      <w:bookmarkStart w:id="8" w:name="_Toc68207079"/>
      <w:bookmarkStart w:id="9" w:name="_Toc75528782"/>
      <w:r>
        <w:rPr>
          <w:rFonts w:ascii="Times New Roman" w:hAnsi="Times New Roman" w:eastAsia="宋体"/>
          <w:b/>
          <w:bCs/>
          <w:snapToGrid w:val="0"/>
          <w:color w:val="auto"/>
          <w:kern w:val="2"/>
          <w:sz w:val="30"/>
          <w:szCs w:val="30"/>
          <w:u w:val="none"/>
        </w:rPr>
        <w:t>三、区域环境质量现状、环境保护目标及评价标准</w:t>
      </w:r>
      <w:bookmarkEnd w:id="8"/>
      <w:bookmarkEnd w:id="9"/>
    </w:p>
    <w:tbl>
      <w:tblPr>
        <w:tblStyle w:val="45"/>
        <w:tblW w:w="90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544"/>
      </w:tblGrid>
      <w:tr w14:paraId="518CA0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456" w:type="dxa"/>
            <w:vAlign w:val="center"/>
          </w:tcPr>
          <w:p w14:paraId="0A3B2110">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区域</w:t>
            </w:r>
          </w:p>
          <w:p w14:paraId="009FDFD8">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环境</w:t>
            </w:r>
          </w:p>
          <w:p w14:paraId="0D105DE0">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质量</w:t>
            </w:r>
          </w:p>
          <w:p w14:paraId="7BDCB87C">
            <w:pPr>
              <w:adjustRightInd w:val="0"/>
              <w:snapToGrid w:val="0"/>
              <w:jc w:val="center"/>
              <w:rPr>
                <w:rFonts w:ascii="Times New Roman" w:hAnsi="Times New Roman" w:eastAsia="宋体"/>
                <w:color w:val="FF0000"/>
                <w:kern w:val="0"/>
                <w:szCs w:val="21"/>
                <w:u w:val="none"/>
              </w:rPr>
            </w:pPr>
            <w:r>
              <w:rPr>
                <w:rFonts w:ascii="Times New Roman" w:hAnsi="Times New Roman" w:eastAsia="宋体"/>
                <w:color w:val="auto"/>
                <w:kern w:val="0"/>
                <w:sz w:val="24"/>
                <w:u w:val="none"/>
              </w:rPr>
              <w:t>现状</w:t>
            </w:r>
          </w:p>
        </w:tc>
        <w:tc>
          <w:tcPr>
            <w:tcW w:w="8544" w:type="dxa"/>
            <w:vAlign w:val="center"/>
          </w:tcPr>
          <w:p w14:paraId="5BE4B0A7">
            <w:pPr>
              <w:spacing w:line="360" w:lineRule="auto"/>
              <w:rPr>
                <w:rFonts w:ascii="Times New Roman" w:hAnsi="Times New Roman" w:eastAsia="宋体"/>
                <w:b/>
                <w:color w:val="auto"/>
                <w:sz w:val="24"/>
                <w:u w:val="none"/>
              </w:rPr>
            </w:pPr>
            <w:r>
              <w:rPr>
                <w:rFonts w:ascii="Times New Roman" w:hAnsi="Times New Roman" w:eastAsia="宋体"/>
                <w:b/>
                <w:color w:val="auto"/>
                <w:sz w:val="24"/>
                <w:u w:val="none"/>
              </w:rPr>
              <w:t>1、大气环境质量现状</w:t>
            </w:r>
          </w:p>
          <w:p w14:paraId="0E6F0806">
            <w:pPr>
              <w:adjustRightInd w:val="0"/>
              <w:snapToGrid w:val="0"/>
              <w:spacing w:line="360" w:lineRule="auto"/>
              <w:ind w:firstLine="480" w:firstLineChars="200"/>
              <w:rPr>
                <w:rFonts w:hint="default" w:ascii="Times New Roman" w:hAnsi="Times New Roman" w:cs="Times New Roman"/>
                <w:color w:val="auto"/>
                <w:sz w:val="24"/>
                <w:szCs w:val="24"/>
                <w:u w:val="none" w:color="auto"/>
                <w:shd w:val="clear" w:color="auto" w:fill="auto"/>
                <w:lang w:bidi="zh-CN"/>
              </w:rPr>
            </w:pPr>
            <w:r>
              <w:rPr>
                <w:rFonts w:hint="default" w:ascii="Times New Roman" w:hAnsi="Times New Roman" w:cs="Times New Roman"/>
                <w:color w:val="auto"/>
                <w:sz w:val="24"/>
                <w:szCs w:val="24"/>
                <w:u w:val="none" w:color="auto"/>
                <w:shd w:val="clear" w:color="auto" w:fill="auto"/>
                <w:lang w:bidi="zh-CN"/>
              </w:rPr>
              <w:t>（</w:t>
            </w:r>
            <w:r>
              <w:rPr>
                <w:rFonts w:hint="default" w:ascii="Times New Roman" w:hAnsi="Times New Roman" w:cs="Times New Roman"/>
                <w:color w:val="auto"/>
                <w:sz w:val="24"/>
                <w:szCs w:val="24"/>
                <w:u w:val="none" w:color="auto"/>
                <w:shd w:val="clear" w:color="auto" w:fill="auto"/>
                <w:lang w:val="en-US" w:bidi="zh-CN"/>
              </w:rPr>
              <w:t>1</w:t>
            </w:r>
            <w:r>
              <w:rPr>
                <w:rFonts w:hint="default" w:ascii="Times New Roman" w:hAnsi="Times New Roman" w:cs="Times New Roman"/>
                <w:color w:val="auto"/>
                <w:sz w:val="24"/>
                <w:szCs w:val="24"/>
                <w:u w:val="none" w:color="auto"/>
                <w:shd w:val="clear" w:color="auto" w:fill="auto"/>
                <w:lang w:bidi="zh-CN"/>
              </w:rPr>
              <w:t>）区域环境空气</w:t>
            </w:r>
          </w:p>
          <w:p w14:paraId="4FCB2B5F">
            <w:pPr>
              <w:spacing w:line="360" w:lineRule="auto"/>
              <w:ind w:firstLine="480" w:firstLineChars="200"/>
              <w:rPr>
                <w:rFonts w:hint="default" w:ascii="Times New Roman" w:hAnsi="Times New Roman" w:cs="Times New Roman"/>
                <w:sz w:val="24"/>
                <w:szCs w:val="24"/>
                <w:u w:val="none" w:color="auto"/>
              </w:rPr>
            </w:pPr>
            <w:r>
              <w:rPr>
                <w:rFonts w:hint="default" w:ascii="Times New Roman" w:hAnsi="Times New Roman" w:cs="Times New Roman"/>
                <w:sz w:val="24"/>
                <w:szCs w:val="24"/>
                <w:u w:val="none" w:color="auto"/>
              </w:rPr>
              <w:t>根据《建设项目环境影响报告表编制指南》选择近3年中数据相对完整的1个日历年作为评价基准年”。“数据采用评价范围内国家或地方环境空气质量监测网中评价基准年连续1年的监测数据，或采用生态环境主管部门公开发布的环境空气质量现状数据”。</w:t>
            </w:r>
          </w:p>
          <w:p w14:paraId="4B72FFB7">
            <w:pPr>
              <w:spacing w:line="360" w:lineRule="auto"/>
              <w:ind w:firstLine="480" w:firstLineChars="200"/>
              <w:rPr>
                <w:rFonts w:hint="default" w:ascii="Times New Roman" w:hAnsi="Times New Roman" w:cs="Times New Roman"/>
                <w:sz w:val="24"/>
                <w:szCs w:val="24"/>
                <w:u w:val="none" w:color="auto"/>
              </w:rPr>
            </w:pPr>
            <w:r>
              <w:rPr>
                <w:rFonts w:hint="default" w:ascii="Times New Roman" w:hAnsi="Times New Roman" w:cs="Times New Roman"/>
                <w:sz w:val="24"/>
                <w:szCs w:val="24"/>
                <w:u w:val="none" w:color="auto"/>
              </w:rPr>
              <w:t>依据上述要求，为了解本项目周边环境空气质量状况，本评价收集了202</w:t>
            </w:r>
            <w:r>
              <w:rPr>
                <w:rFonts w:hint="eastAsia" w:ascii="Times New Roman" w:hAnsi="Times New Roman" w:cs="Times New Roman"/>
                <w:sz w:val="24"/>
                <w:szCs w:val="24"/>
                <w:u w:val="none" w:color="auto"/>
                <w:lang w:val="en-US" w:eastAsia="zh-CN"/>
              </w:rPr>
              <w:t>3</w:t>
            </w:r>
            <w:r>
              <w:rPr>
                <w:rFonts w:hint="default" w:ascii="Times New Roman" w:hAnsi="Times New Roman" w:cs="Times New Roman"/>
                <w:sz w:val="24"/>
                <w:szCs w:val="24"/>
                <w:u w:val="none" w:color="auto"/>
              </w:rPr>
              <w:t>年岳阳县常规监测点的基本污染物环境空气质量现状数据。根据《环境空气质量评价技术规范（试行）》（HJ663-2013）表1中年评价相关要求对岳阳县例行监测数据进行统计分析，SO</w:t>
            </w:r>
            <w:r>
              <w:rPr>
                <w:rFonts w:hint="default" w:ascii="Times New Roman" w:hAnsi="Times New Roman" w:cs="Times New Roman"/>
                <w:sz w:val="24"/>
                <w:szCs w:val="24"/>
                <w:u w:val="none" w:color="auto"/>
                <w:vertAlign w:val="subscript"/>
              </w:rPr>
              <w:t>2</w:t>
            </w:r>
            <w:r>
              <w:rPr>
                <w:rFonts w:hint="default" w:ascii="Times New Roman" w:hAnsi="Times New Roman" w:cs="Times New Roman"/>
                <w:sz w:val="24"/>
                <w:szCs w:val="24"/>
                <w:u w:val="none" w:color="auto"/>
              </w:rPr>
              <w:t>、NO</w:t>
            </w:r>
            <w:r>
              <w:rPr>
                <w:rFonts w:hint="default" w:ascii="Times New Roman" w:hAnsi="Times New Roman" w:cs="Times New Roman"/>
                <w:sz w:val="24"/>
                <w:szCs w:val="24"/>
                <w:u w:val="none" w:color="auto"/>
                <w:vertAlign w:val="subscript"/>
              </w:rPr>
              <w:t>2</w:t>
            </w:r>
            <w:r>
              <w:rPr>
                <w:rFonts w:hint="default" w:ascii="Times New Roman" w:hAnsi="Times New Roman" w:cs="Times New Roman"/>
                <w:sz w:val="24"/>
                <w:szCs w:val="24"/>
                <w:u w:val="none" w:color="auto"/>
              </w:rPr>
              <w:t>、PM</w:t>
            </w:r>
            <w:r>
              <w:rPr>
                <w:rFonts w:hint="default" w:ascii="Times New Roman" w:hAnsi="Times New Roman" w:cs="Times New Roman"/>
                <w:sz w:val="24"/>
                <w:szCs w:val="24"/>
                <w:u w:val="none" w:color="auto"/>
                <w:vertAlign w:val="subscript"/>
              </w:rPr>
              <w:t>10</w:t>
            </w:r>
            <w:r>
              <w:rPr>
                <w:rFonts w:hint="default" w:ascii="Times New Roman" w:hAnsi="Times New Roman" w:cs="Times New Roman"/>
                <w:sz w:val="24"/>
                <w:szCs w:val="24"/>
                <w:u w:val="none" w:color="auto"/>
              </w:rPr>
              <w:t>、PM</w:t>
            </w:r>
            <w:r>
              <w:rPr>
                <w:rFonts w:hint="default" w:ascii="Times New Roman" w:hAnsi="Times New Roman" w:cs="Times New Roman"/>
                <w:sz w:val="24"/>
                <w:szCs w:val="24"/>
                <w:u w:val="none" w:color="auto"/>
                <w:vertAlign w:val="subscript"/>
              </w:rPr>
              <w:t>2.5</w:t>
            </w:r>
            <w:r>
              <w:rPr>
                <w:rFonts w:hint="default" w:ascii="Times New Roman" w:hAnsi="Times New Roman" w:cs="Times New Roman"/>
                <w:sz w:val="24"/>
                <w:szCs w:val="24"/>
                <w:u w:val="none" w:color="auto"/>
              </w:rPr>
              <w:t>年平均浓度，CO日均值保证率为24小时平均第95百分位数对应浓度值，O</w:t>
            </w:r>
            <w:r>
              <w:rPr>
                <w:rFonts w:hint="default" w:ascii="Times New Roman" w:hAnsi="Times New Roman" w:cs="Times New Roman"/>
                <w:sz w:val="24"/>
                <w:szCs w:val="24"/>
                <w:u w:val="none" w:color="auto"/>
                <w:vertAlign w:val="subscript"/>
              </w:rPr>
              <w:t>3</w:t>
            </w:r>
            <w:r>
              <w:rPr>
                <w:rFonts w:hint="default" w:ascii="Times New Roman" w:hAnsi="Times New Roman" w:cs="Times New Roman"/>
                <w:sz w:val="24"/>
                <w:szCs w:val="24"/>
                <w:u w:val="none" w:color="auto"/>
              </w:rPr>
              <w:t>日最大8小时平均第90百分位数对应浓度值，根据岳阳县空气自动监测站提供的202</w:t>
            </w:r>
            <w:r>
              <w:rPr>
                <w:rFonts w:hint="eastAsia" w:ascii="Times New Roman" w:hAnsi="Times New Roman" w:cs="Times New Roman"/>
                <w:sz w:val="24"/>
                <w:szCs w:val="24"/>
                <w:u w:val="none" w:color="auto"/>
                <w:lang w:val="en-US" w:eastAsia="zh-CN"/>
              </w:rPr>
              <w:t>3</w:t>
            </w:r>
            <w:r>
              <w:rPr>
                <w:rFonts w:hint="default" w:ascii="Times New Roman" w:hAnsi="Times New Roman" w:cs="Times New Roman"/>
                <w:sz w:val="24"/>
                <w:szCs w:val="24"/>
                <w:u w:val="none" w:color="auto"/>
              </w:rPr>
              <w:t>年全年的空气环境质量监测数据，经过统计得202</w:t>
            </w:r>
            <w:r>
              <w:rPr>
                <w:rFonts w:hint="eastAsia" w:ascii="Times New Roman" w:hAnsi="Times New Roman" w:cs="Times New Roman"/>
                <w:sz w:val="24"/>
                <w:szCs w:val="24"/>
                <w:u w:val="none" w:color="auto"/>
                <w:lang w:val="en-US" w:eastAsia="zh-CN"/>
              </w:rPr>
              <w:t>3</w:t>
            </w:r>
            <w:r>
              <w:rPr>
                <w:rFonts w:hint="default" w:ascii="Times New Roman" w:hAnsi="Times New Roman" w:cs="Times New Roman"/>
                <w:sz w:val="24"/>
                <w:szCs w:val="24"/>
                <w:u w:val="none" w:color="auto"/>
              </w:rPr>
              <w:t>年岳阳县空气环境质量监测数据如下表3-1。</w:t>
            </w:r>
          </w:p>
          <w:p w14:paraId="559A162E">
            <w:pPr>
              <w:pStyle w:val="18"/>
              <w:spacing w:after="0" w:line="240" w:lineRule="auto"/>
              <w:jc w:val="center"/>
              <w:rPr>
                <w:rFonts w:hint="default" w:ascii="Times New Roman" w:hAnsi="Times New Roman" w:cs="Times New Roman"/>
                <w:b/>
                <w:bCs/>
                <w:sz w:val="21"/>
                <w:szCs w:val="21"/>
                <w:u w:val="none" w:color="auto"/>
                <w:lang w:val="en-US" w:eastAsia="zh-CN"/>
              </w:rPr>
            </w:pPr>
            <w:r>
              <w:rPr>
                <w:rFonts w:hint="default" w:ascii="Times New Roman" w:hAnsi="Times New Roman" w:cs="Times New Roman"/>
                <w:b/>
                <w:bCs/>
                <w:sz w:val="21"/>
                <w:szCs w:val="21"/>
                <w:u w:val="none" w:color="auto"/>
                <w:lang w:val="en-US" w:eastAsia="zh-CN"/>
              </w:rPr>
              <w:t>表3-1  岳阳县空气质量现状评价表</w:t>
            </w:r>
          </w:p>
          <w:tbl>
            <w:tblPr>
              <w:tblStyle w:val="4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3725"/>
              <w:gridCol w:w="1192"/>
              <w:gridCol w:w="1192"/>
              <w:gridCol w:w="860"/>
              <w:gridCol w:w="645"/>
            </w:tblGrid>
            <w:tr w14:paraId="779E5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6" w:type="pct"/>
                  <w:tcBorders>
                    <w:top w:val="single" w:color="000000" w:sz="4" w:space="0"/>
                    <w:left w:val="nil"/>
                    <w:bottom w:val="single" w:color="000000" w:sz="4" w:space="0"/>
                    <w:right w:val="single" w:color="000000" w:sz="4" w:space="0"/>
                    <w:tl2br w:val="nil"/>
                    <w:tr2bl w:val="nil"/>
                  </w:tcBorders>
                  <w:shd w:val="clear" w:color="auto" w:fill="FFFFFF"/>
                  <w:noWrap w:val="0"/>
                  <w:vAlign w:val="center"/>
                </w:tcPr>
                <w:p w14:paraId="1758FD80">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bCs w:val="0"/>
                      <w:color w:val="000000"/>
                      <w:sz w:val="21"/>
                      <w:szCs w:val="21"/>
                      <w:u w:val="none" w:color="auto"/>
                    </w:rPr>
                  </w:pPr>
                  <w:r>
                    <w:rPr>
                      <w:b/>
                      <w:bCs w:val="0"/>
                      <w:color w:val="000000"/>
                      <w:sz w:val="21"/>
                      <w:szCs w:val="21"/>
                      <w:u w:val="none" w:color="auto"/>
                    </w:rPr>
                    <w:t>监测</w:t>
                  </w:r>
                </w:p>
                <w:p w14:paraId="4C727C96">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bCs w:val="0"/>
                      <w:color w:val="000000"/>
                      <w:sz w:val="21"/>
                      <w:szCs w:val="21"/>
                      <w:u w:val="none" w:color="auto"/>
                    </w:rPr>
                  </w:pPr>
                  <w:r>
                    <w:rPr>
                      <w:b/>
                      <w:bCs w:val="0"/>
                      <w:color w:val="000000"/>
                      <w:sz w:val="21"/>
                      <w:szCs w:val="21"/>
                      <w:u w:val="none" w:color="auto"/>
                    </w:rPr>
                    <w:t>项目</w:t>
                  </w:r>
                </w:p>
              </w:tc>
              <w:tc>
                <w:tcPr>
                  <w:tcW w:w="2244"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34CD0105">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bCs w:val="0"/>
                      <w:color w:val="000000"/>
                      <w:sz w:val="21"/>
                      <w:szCs w:val="21"/>
                      <w:u w:val="none" w:color="auto"/>
                    </w:rPr>
                  </w:pPr>
                  <w:r>
                    <w:rPr>
                      <w:b/>
                      <w:bCs w:val="0"/>
                      <w:color w:val="000000"/>
                      <w:sz w:val="21"/>
                      <w:szCs w:val="21"/>
                      <w:u w:val="none" w:color="auto"/>
                    </w:rPr>
                    <w:t>年评价指标</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34732869">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bCs w:val="0"/>
                      <w:color w:val="000000"/>
                      <w:sz w:val="21"/>
                      <w:szCs w:val="21"/>
                      <w:u w:val="none" w:color="auto"/>
                    </w:rPr>
                  </w:pPr>
                  <w:r>
                    <w:rPr>
                      <w:b/>
                      <w:bCs w:val="0"/>
                      <w:color w:val="000000"/>
                      <w:sz w:val="21"/>
                      <w:szCs w:val="21"/>
                      <w:u w:val="none" w:color="auto"/>
                    </w:rPr>
                    <w:t>现状浓度</w:t>
                  </w:r>
                </w:p>
                <w:p w14:paraId="5447ADF3">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bCs w:val="0"/>
                      <w:color w:val="000000"/>
                      <w:sz w:val="21"/>
                      <w:szCs w:val="21"/>
                      <w:u w:val="none" w:color="auto"/>
                    </w:rPr>
                  </w:pPr>
                  <w:r>
                    <w:rPr>
                      <w:b/>
                      <w:bCs w:val="0"/>
                      <w:color w:val="000000"/>
                      <w:sz w:val="21"/>
                      <w:szCs w:val="21"/>
                      <w:u w:val="none" w:color="auto"/>
                    </w:rPr>
                    <w:t>（μg/m</w:t>
                  </w:r>
                  <w:r>
                    <w:rPr>
                      <w:b/>
                      <w:bCs w:val="0"/>
                      <w:color w:val="000000"/>
                      <w:sz w:val="21"/>
                      <w:szCs w:val="21"/>
                      <w:u w:val="none" w:color="auto"/>
                      <w:vertAlign w:val="superscript"/>
                    </w:rPr>
                    <w:t>3</w:t>
                  </w:r>
                  <w:r>
                    <w:rPr>
                      <w:b/>
                      <w:bCs w:val="0"/>
                      <w:color w:val="000000"/>
                      <w:sz w:val="21"/>
                      <w:szCs w:val="21"/>
                      <w:u w:val="none" w:color="auto"/>
                    </w:rPr>
                    <w:t>）</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0C24A4C9">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bCs w:val="0"/>
                      <w:color w:val="000000"/>
                      <w:sz w:val="21"/>
                      <w:szCs w:val="21"/>
                      <w:u w:val="none" w:color="auto"/>
                    </w:rPr>
                  </w:pPr>
                  <w:r>
                    <w:rPr>
                      <w:b/>
                      <w:bCs w:val="0"/>
                      <w:color w:val="000000"/>
                      <w:sz w:val="21"/>
                      <w:szCs w:val="21"/>
                      <w:u w:val="none" w:color="auto"/>
                    </w:rPr>
                    <w:t>标准值</w:t>
                  </w:r>
                </w:p>
                <w:p w14:paraId="1A200C6F">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bCs w:val="0"/>
                      <w:color w:val="000000"/>
                      <w:sz w:val="21"/>
                      <w:szCs w:val="21"/>
                      <w:u w:val="none" w:color="auto"/>
                    </w:rPr>
                  </w:pPr>
                  <w:r>
                    <w:rPr>
                      <w:b/>
                      <w:bCs w:val="0"/>
                      <w:color w:val="000000"/>
                      <w:sz w:val="21"/>
                      <w:szCs w:val="21"/>
                      <w:u w:val="none" w:color="auto"/>
                    </w:rPr>
                    <w:t>（μg/m</w:t>
                  </w:r>
                  <w:r>
                    <w:rPr>
                      <w:b/>
                      <w:bCs w:val="0"/>
                      <w:color w:val="000000"/>
                      <w:sz w:val="21"/>
                      <w:szCs w:val="21"/>
                      <w:u w:val="none" w:color="auto"/>
                      <w:vertAlign w:val="superscript"/>
                    </w:rPr>
                    <w:t>3</w:t>
                  </w:r>
                  <w:r>
                    <w:rPr>
                      <w:b/>
                      <w:bCs w:val="0"/>
                      <w:color w:val="000000"/>
                      <w:sz w:val="21"/>
                      <w:szCs w:val="21"/>
                      <w:u w:val="none" w:color="auto"/>
                    </w:rPr>
                    <w:t>）</w:t>
                  </w:r>
                </w:p>
              </w:tc>
              <w:tc>
                <w:tcPr>
                  <w:tcW w:w="522"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35E5FFA5">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rFonts w:hint="eastAsia"/>
                      <w:b/>
                      <w:bCs w:val="0"/>
                      <w:color w:val="000000"/>
                      <w:sz w:val="21"/>
                      <w:szCs w:val="21"/>
                      <w:u w:val="none" w:color="auto"/>
                      <w:lang w:val="en-US" w:eastAsia="zh-CN"/>
                    </w:rPr>
                  </w:pPr>
                  <w:r>
                    <w:rPr>
                      <w:rFonts w:hint="eastAsia"/>
                      <w:b/>
                      <w:bCs w:val="0"/>
                      <w:color w:val="000000"/>
                      <w:sz w:val="21"/>
                      <w:szCs w:val="21"/>
                      <w:u w:val="none" w:color="auto"/>
                      <w:lang w:val="en-US" w:eastAsia="zh-CN"/>
                    </w:rPr>
                    <w:t>占标率</w:t>
                  </w:r>
                </w:p>
                <w:p w14:paraId="6D29AF66">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rFonts w:hint="default" w:eastAsia="宋体"/>
                      <w:b/>
                      <w:bCs w:val="0"/>
                      <w:color w:val="000000"/>
                      <w:sz w:val="21"/>
                      <w:szCs w:val="21"/>
                      <w:u w:val="none" w:color="auto"/>
                      <w:lang w:val="en-US" w:eastAsia="zh-CN"/>
                    </w:rPr>
                  </w:pPr>
                  <w:r>
                    <w:rPr>
                      <w:rFonts w:hint="eastAsia"/>
                      <w:b/>
                      <w:bCs w:val="0"/>
                      <w:color w:val="000000"/>
                      <w:sz w:val="21"/>
                      <w:szCs w:val="21"/>
                      <w:u w:val="none" w:color="auto"/>
                      <w:lang w:val="en-US" w:eastAsia="zh-CN"/>
                    </w:rPr>
                    <w:t>（%）</w:t>
                  </w:r>
                </w:p>
              </w:tc>
              <w:tc>
                <w:tcPr>
                  <w:tcW w:w="392" w:type="pct"/>
                  <w:tcBorders>
                    <w:top w:val="single" w:color="000000" w:sz="4" w:space="0"/>
                    <w:left w:val="single" w:color="000000" w:sz="4" w:space="0"/>
                    <w:bottom w:val="single" w:color="000000" w:sz="4" w:space="0"/>
                    <w:right w:val="nil"/>
                    <w:tl2br w:val="nil"/>
                    <w:tr2bl w:val="nil"/>
                  </w:tcBorders>
                  <w:shd w:val="clear" w:color="auto" w:fill="FFFFFF"/>
                  <w:noWrap w:val="0"/>
                  <w:vAlign w:val="center"/>
                </w:tcPr>
                <w:p w14:paraId="71FB4FEB">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bCs w:val="0"/>
                      <w:color w:val="000000"/>
                      <w:sz w:val="21"/>
                      <w:szCs w:val="21"/>
                      <w:u w:val="none" w:color="auto"/>
                    </w:rPr>
                  </w:pPr>
                  <w:r>
                    <w:rPr>
                      <w:b/>
                      <w:bCs w:val="0"/>
                      <w:color w:val="000000"/>
                      <w:sz w:val="21"/>
                      <w:szCs w:val="21"/>
                      <w:u w:val="none" w:color="auto"/>
                    </w:rPr>
                    <w:t>是否</w:t>
                  </w:r>
                </w:p>
                <w:p w14:paraId="206930D7">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bCs w:val="0"/>
                      <w:color w:val="000000"/>
                      <w:sz w:val="21"/>
                      <w:szCs w:val="21"/>
                      <w:u w:val="none" w:color="auto"/>
                    </w:rPr>
                  </w:pPr>
                  <w:r>
                    <w:rPr>
                      <w:b/>
                      <w:bCs w:val="0"/>
                      <w:color w:val="000000"/>
                      <w:sz w:val="21"/>
                      <w:szCs w:val="21"/>
                      <w:u w:val="none" w:color="auto"/>
                    </w:rPr>
                    <w:t>达标</w:t>
                  </w:r>
                </w:p>
              </w:tc>
            </w:tr>
            <w:tr w14:paraId="08E26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6" w:type="pct"/>
                  <w:tcBorders>
                    <w:top w:val="single" w:color="000000" w:sz="4" w:space="0"/>
                    <w:left w:val="nil"/>
                    <w:bottom w:val="single" w:color="000000" w:sz="4" w:space="0"/>
                    <w:right w:val="single" w:color="000000" w:sz="4" w:space="0"/>
                    <w:tl2br w:val="nil"/>
                    <w:tr2bl w:val="nil"/>
                  </w:tcBorders>
                  <w:shd w:val="clear" w:color="auto" w:fill="FFFFFF"/>
                  <w:noWrap w:val="0"/>
                  <w:vAlign w:val="center"/>
                </w:tcPr>
                <w:p w14:paraId="07DAD34A">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SO</w:t>
                  </w:r>
                  <w:r>
                    <w:rPr>
                      <w:b w:val="0"/>
                      <w:color w:val="000000"/>
                      <w:sz w:val="21"/>
                      <w:szCs w:val="21"/>
                      <w:u w:val="none" w:color="auto"/>
                      <w:vertAlign w:val="subscript"/>
                    </w:rPr>
                    <w:t>2</w:t>
                  </w:r>
                </w:p>
              </w:tc>
              <w:tc>
                <w:tcPr>
                  <w:tcW w:w="2244"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27856ADE">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年平均质量浓度</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255927FD">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eastAsia" w:eastAsia="宋体"/>
                      <w:b w:val="0"/>
                      <w:color w:val="000000"/>
                      <w:sz w:val="21"/>
                      <w:szCs w:val="21"/>
                      <w:u w:val="none" w:color="auto"/>
                      <w:lang w:eastAsia="zh-CN"/>
                    </w:rPr>
                  </w:pPr>
                  <w:r>
                    <w:rPr>
                      <w:rFonts w:hint="eastAsia" w:ascii="Times New Roman" w:hAnsi="Times New Roman" w:eastAsia="宋体" w:cs="Times New Roman"/>
                      <w:b w:val="0"/>
                      <w:color w:val="000000"/>
                      <w:sz w:val="21"/>
                      <w:szCs w:val="21"/>
                      <w:u w:val="none" w:color="auto"/>
                      <w:lang w:val="en-US" w:eastAsia="zh-CN"/>
                    </w:rPr>
                    <w:t>5</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725F84CE">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60</w:t>
                  </w:r>
                </w:p>
              </w:tc>
              <w:tc>
                <w:tcPr>
                  <w:tcW w:w="522"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5142BE43">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eastAsia" w:ascii="Times New Roman" w:hAnsi="Times New Roman" w:eastAsia="宋体" w:cs="Times New Roman"/>
                      <w:b w:val="0"/>
                      <w:color w:val="000000"/>
                      <w:sz w:val="21"/>
                      <w:szCs w:val="21"/>
                      <w:u w:val="none" w:color="auto"/>
                      <w:lang w:val="en-US" w:eastAsia="zh-CN"/>
                    </w:rPr>
                    <w:t>8.3</w:t>
                  </w:r>
                </w:p>
              </w:tc>
              <w:tc>
                <w:tcPr>
                  <w:tcW w:w="392" w:type="pct"/>
                  <w:tcBorders>
                    <w:top w:val="single" w:color="000000" w:sz="4" w:space="0"/>
                    <w:left w:val="single" w:color="000000" w:sz="4" w:space="0"/>
                    <w:bottom w:val="single" w:color="000000" w:sz="4" w:space="0"/>
                    <w:right w:val="nil"/>
                    <w:tl2br w:val="nil"/>
                    <w:tr2bl w:val="nil"/>
                  </w:tcBorders>
                  <w:shd w:val="clear" w:color="auto" w:fill="FFFFFF"/>
                  <w:noWrap w:val="0"/>
                  <w:vAlign w:val="center"/>
                </w:tcPr>
                <w:p w14:paraId="3D6BB6E7">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达标</w:t>
                  </w:r>
                </w:p>
              </w:tc>
            </w:tr>
            <w:tr w14:paraId="7F1F4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6" w:type="pct"/>
                  <w:tcBorders>
                    <w:top w:val="single" w:color="000000" w:sz="4" w:space="0"/>
                    <w:left w:val="nil"/>
                    <w:bottom w:val="single" w:color="000000" w:sz="4" w:space="0"/>
                    <w:right w:val="single" w:color="000000" w:sz="4" w:space="0"/>
                    <w:tl2br w:val="nil"/>
                    <w:tr2bl w:val="nil"/>
                  </w:tcBorders>
                  <w:shd w:val="clear" w:color="auto" w:fill="FFFFFF"/>
                  <w:noWrap w:val="0"/>
                  <w:vAlign w:val="center"/>
                </w:tcPr>
                <w:p w14:paraId="3E8CFBE1">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NO</w:t>
                  </w:r>
                  <w:r>
                    <w:rPr>
                      <w:b w:val="0"/>
                      <w:color w:val="000000"/>
                      <w:sz w:val="21"/>
                      <w:szCs w:val="21"/>
                      <w:u w:val="none" w:color="auto"/>
                      <w:vertAlign w:val="subscript"/>
                    </w:rPr>
                    <w:t>2</w:t>
                  </w:r>
                </w:p>
              </w:tc>
              <w:tc>
                <w:tcPr>
                  <w:tcW w:w="2244"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2D58C526">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年平均质量浓度</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487F7F1C">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eastAsia" w:ascii="Times New Roman" w:hAnsi="Times New Roman" w:eastAsia="宋体" w:cs="Times New Roman"/>
                      <w:b w:val="0"/>
                      <w:color w:val="000000"/>
                      <w:sz w:val="21"/>
                      <w:szCs w:val="21"/>
                      <w:u w:val="none" w:color="auto"/>
                      <w:lang w:val="en-US" w:eastAsia="zh-CN"/>
                    </w:rPr>
                    <w:t>18</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2AA32834">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rFonts w:hint="default" w:eastAsia="宋体"/>
                      <w:b w:val="0"/>
                      <w:color w:val="000000"/>
                      <w:sz w:val="21"/>
                      <w:szCs w:val="21"/>
                      <w:u w:val="none" w:color="auto"/>
                      <w:lang w:val="en-US" w:eastAsia="zh-CN"/>
                    </w:rPr>
                  </w:pPr>
                  <w:r>
                    <w:rPr>
                      <w:rFonts w:hint="eastAsia"/>
                      <w:b w:val="0"/>
                      <w:color w:val="000000"/>
                      <w:sz w:val="21"/>
                      <w:szCs w:val="21"/>
                      <w:u w:val="none" w:color="auto"/>
                      <w:lang w:val="en-US" w:eastAsia="zh-CN"/>
                    </w:rPr>
                    <w:t>40</w:t>
                  </w:r>
                </w:p>
              </w:tc>
              <w:tc>
                <w:tcPr>
                  <w:tcW w:w="522"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52528B34">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eastAsia" w:ascii="Times New Roman" w:hAnsi="Times New Roman" w:eastAsia="宋体" w:cs="Times New Roman"/>
                      <w:b w:val="0"/>
                      <w:color w:val="000000"/>
                      <w:sz w:val="21"/>
                      <w:szCs w:val="21"/>
                      <w:u w:val="none" w:color="auto"/>
                      <w:lang w:val="en-US" w:eastAsia="zh-CN"/>
                    </w:rPr>
                    <w:t>45</w:t>
                  </w:r>
                </w:p>
              </w:tc>
              <w:tc>
                <w:tcPr>
                  <w:tcW w:w="392" w:type="pct"/>
                  <w:tcBorders>
                    <w:top w:val="single" w:color="000000" w:sz="4" w:space="0"/>
                    <w:left w:val="single" w:color="000000" w:sz="4" w:space="0"/>
                    <w:bottom w:val="single" w:color="000000" w:sz="4" w:space="0"/>
                    <w:right w:val="nil"/>
                    <w:tl2br w:val="nil"/>
                    <w:tr2bl w:val="nil"/>
                  </w:tcBorders>
                  <w:shd w:val="clear" w:color="auto" w:fill="FFFFFF"/>
                  <w:noWrap w:val="0"/>
                  <w:vAlign w:val="center"/>
                </w:tcPr>
                <w:p w14:paraId="7F9054DE">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达标</w:t>
                  </w:r>
                </w:p>
              </w:tc>
            </w:tr>
            <w:tr w14:paraId="3FA55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6" w:type="pct"/>
                  <w:tcBorders>
                    <w:top w:val="single" w:color="000000" w:sz="4" w:space="0"/>
                    <w:left w:val="nil"/>
                    <w:bottom w:val="single" w:color="000000" w:sz="4" w:space="0"/>
                    <w:right w:val="single" w:color="000000" w:sz="4" w:space="0"/>
                    <w:tl2br w:val="nil"/>
                    <w:tr2bl w:val="nil"/>
                  </w:tcBorders>
                  <w:shd w:val="clear" w:color="auto" w:fill="FFFFFF"/>
                  <w:noWrap w:val="0"/>
                  <w:vAlign w:val="center"/>
                </w:tcPr>
                <w:p w14:paraId="337231F6">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PM</w:t>
                  </w:r>
                  <w:r>
                    <w:rPr>
                      <w:b w:val="0"/>
                      <w:color w:val="000000"/>
                      <w:sz w:val="21"/>
                      <w:szCs w:val="21"/>
                      <w:u w:val="none" w:color="auto"/>
                      <w:vertAlign w:val="subscript"/>
                    </w:rPr>
                    <w:t>10</w:t>
                  </w:r>
                </w:p>
              </w:tc>
              <w:tc>
                <w:tcPr>
                  <w:tcW w:w="2244"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63C182F4">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年平均质量浓度</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22D18D83">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default" w:ascii="Times New Roman" w:hAnsi="Times New Roman" w:eastAsia="宋体" w:cs="Times New Roman"/>
                      <w:b w:val="0"/>
                      <w:color w:val="000000"/>
                      <w:sz w:val="21"/>
                      <w:szCs w:val="21"/>
                      <w:u w:val="none" w:color="auto"/>
                      <w:lang w:val="en-US" w:eastAsia="zh-CN"/>
                    </w:rPr>
                    <w:t>49</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0671C862">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rFonts w:hint="default" w:eastAsia="宋体"/>
                      <w:b w:val="0"/>
                      <w:color w:val="000000"/>
                      <w:sz w:val="21"/>
                      <w:szCs w:val="21"/>
                      <w:u w:val="none" w:color="auto"/>
                      <w:lang w:val="en-US" w:eastAsia="zh-CN"/>
                    </w:rPr>
                  </w:pPr>
                  <w:r>
                    <w:rPr>
                      <w:rFonts w:hint="eastAsia"/>
                      <w:b w:val="0"/>
                      <w:color w:val="000000"/>
                      <w:sz w:val="21"/>
                      <w:szCs w:val="21"/>
                      <w:u w:val="none" w:color="auto"/>
                      <w:lang w:val="en-US" w:eastAsia="zh-CN"/>
                    </w:rPr>
                    <w:t>70</w:t>
                  </w:r>
                </w:p>
              </w:tc>
              <w:tc>
                <w:tcPr>
                  <w:tcW w:w="522"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27237EE9">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default" w:ascii="Times New Roman" w:hAnsi="Times New Roman" w:eastAsia="宋体" w:cs="Times New Roman"/>
                      <w:b w:val="0"/>
                      <w:color w:val="000000"/>
                      <w:sz w:val="21"/>
                      <w:szCs w:val="21"/>
                      <w:u w:val="none" w:color="auto"/>
                      <w:lang w:val="en-US" w:eastAsia="zh-CN"/>
                    </w:rPr>
                    <w:t>70</w:t>
                  </w:r>
                </w:p>
              </w:tc>
              <w:tc>
                <w:tcPr>
                  <w:tcW w:w="392" w:type="pct"/>
                  <w:tcBorders>
                    <w:top w:val="single" w:color="000000" w:sz="4" w:space="0"/>
                    <w:left w:val="single" w:color="000000" w:sz="4" w:space="0"/>
                    <w:bottom w:val="single" w:color="000000" w:sz="4" w:space="0"/>
                    <w:right w:val="nil"/>
                    <w:tl2br w:val="nil"/>
                    <w:tr2bl w:val="nil"/>
                  </w:tcBorders>
                  <w:shd w:val="clear" w:color="auto" w:fill="FFFFFF"/>
                  <w:noWrap w:val="0"/>
                  <w:vAlign w:val="center"/>
                </w:tcPr>
                <w:p w14:paraId="02650E45">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达标</w:t>
                  </w:r>
                </w:p>
              </w:tc>
            </w:tr>
            <w:tr w14:paraId="0EED8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6" w:type="pct"/>
                  <w:tcBorders>
                    <w:top w:val="single" w:color="000000" w:sz="4" w:space="0"/>
                    <w:left w:val="nil"/>
                    <w:bottom w:val="single" w:color="000000" w:sz="4" w:space="0"/>
                    <w:right w:val="single" w:color="000000" w:sz="4" w:space="0"/>
                    <w:tl2br w:val="nil"/>
                    <w:tr2bl w:val="nil"/>
                  </w:tcBorders>
                  <w:shd w:val="clear" w:color="auto" w:fill="FFFFFF"/>
                  <w:noWrap w:val="0"/>
                  <w:vAlign w:val="center"/>
                </w:tcPr>
                <w:p w14:paraId="6BBB3EFB">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PM</w:t>
                  </w:r>
                  <w:r>
                    <w:rPr>
                      <w:b w:val="0"/>
                      <w:color w:val="000000"/>
                      <w:sz w:val="21"/>
                      <w:szCs w:val="21"/>
                      <w:u w:val="none" w:color="auto"/>
                      <w:vertAlign w:val="subscript"/>
                    </w:rPr>
                    <w:t>2.5</w:t>
                  </w:r>
                </w:p>
              </w:tc>
              <w:tc>
                <w:tcPr>
                  <w:tcW w:w="2244"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6CFD76FA">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年平均质量浓度</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21279DB3">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eastAsia" w:ascii="Times New Roman" w:hAnsi="Times New Roman" w:eastAsia="宋体" w:cs="Times New Roman"/>
                      <w:b w:val="0"/>
                      <w:color w:val="000000"/>
                      <w:sz w:val="21"/>
                      <w:szCs w:val="21"/>
                      <w:u w:val="none" w:color="auto"/>
                      <w:lang w:val="en-US" w:eastAsia="zh-CN"/>
                    </w:rPr>
                    <w:t>34</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4FB7E17F">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rFonts w:hint="default" w:eastAsia="宋体"/>
                      <w:b w:val="0"/>
                      <w:color w:val="000000"/>
                      <w:sz w:val="21"/>
                      <w:szCs w:val="21"/>
                      <w:u w:val="none" w:color="auto"/>
                      <w:lang w:val="en-US" w:eastAsia="zh-CN"/>
                    </w:rPr>
                  </w:pPr>
                  <w:r>
                    <w:rPr>
                      <w:rFonts w:hint="eastAsia"/>
                      <w:b w:val="0"/>
                      <w:color w:val="000000"/>
                      <w:sz w:val="21"/>
                      <w:szCs w:val="21"/>
                      <w:u w:val="none" w:color="auto"/>
                      <w:lang w:val="en-US" w:eastAsia="zh-CN"/>
                    </w:rPr>
                    <w:t>35</w:t>
                  </w:r>
                </w:p>
              </w:tc>
              <w:tc>
                <w:tcPr>
                  <w:tcW w:w="522"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7648186A">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eastAsia" w:ascii="Times New Roman" w:hAnsi="Times New Roman" w:eastAsia="宋体" w:cs="Times New Roman"/>
                      <w:b w:val="0"/>
                      <w:color w:val="000000"/>
                      <w:sz w:val="21"/>
                      <w:szCs w:val="21"/>
                      <w:u w:val="none" w:color="auto"/>
                      <w:lang w:val="en-US" w:eastAsia="zh-CN"/>
                    </w:rPr>
                    <w:t>97.1</w:t>
                  </w:r>
                </w:p>
              </w:tc>
              <w:tc>
                <w:tcPr>
                  <w:tcW w:w="392" w:type="pct"/>
                  <w:tcBorders>
                    <w:top w:val="single" w:color="000000" w:sz="4" w:space="0"/>
                    <w:left w:val="single" w:color="000000" w:sz="4" w:space="0"/>
                    <w:bottom w:val="single" w:color="000000" w:sz="4" w:space="0"/>
                    <w:right w:val="nil"/>
                    <w:tl2br w:val="nil"/>
                    <w:tr2bl w:val="nil"/>
                  </w:tcBorders>
                  <w:shd w:val="clear" w:color="auto" w:fill="FFFFFF"/>
                  <w:noWrap w:val="0"/>
                  <w:vAlign w:val="center"/>
                </w:tcPr>
                <w:p w14:paraId="4866AFB5">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rFonts w:hint="default" w:eastAsia="宋体"/>
                      <w:b w:val="0"/>
                      <w:color w:val="000000"/>
                      <w:sz w:val="21"/>
                      <w:szCs w:val="21"/>
                      <w:u w:val="none" w:color="auto"/>
                      <w:lang w:val="en-US" w:eastAsia="zh-CN"/>
                    </w:rPr>
                  </w:pPr>
                  <w:r>
                    <w:rPr>
                      <w:rFonts w:hint="eastAsia"/>
                      <w:b w:val="0"/>
                      <w:color w:val="000000"/>
                      <w:sz w:val="21"/>
                      <w:szCs w:val="21"/>
                      <w:u w:val="none" w:color="auto"/>
                      <w:lang w:val="en-US" w:eastAsia="zh-CN"/>
                    </w:rPr>
                    <w:t>达标</w:t>
                  </w:r>
                </w:p>
              </w:tc>
            </w:tr>
            <w:tr w14:paraId="23792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6" w:type="pct"/>
                  <w:tcBorders>
                    <w:top w:val="single" w:color="000000" w:sz="4" w:space="0"/>
                    <w:left w:val="nil"/>
                    <w:bottom w:val="single" w:color="000000" w:sz="4" w:space="0"/>
                    <w:right w:val="single" w:color="000000" w:sz="4" w:space="0"/>
                    <w:tl2br w:val="nil"/>
                    <w:tr2bl w:val="nil"/>
                  </w:tcBorders>
                  <w:shd w:val="clear" w:color="auto" w:fill="FFFFFF"/>
                  <w:noWrap w:val="0"/>
                  <w:vAlign w:val="center"/>
                </w:tcPr>
                <w:p w14:paraId="28D679D2">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CO</w:t>
                  </w:r>
                </w:p>
              </w:tc>
              <w:tc>
                <w:tcPr>
                  <w:tcW w:w="2244"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7F703286">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95百分位数日平均质量浓度</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6A71ED31">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eastAsia" w:ascii="Times New Roman" w:hAnsi="Times New Roman" w:eastAsia="宋体" w:cs="Times New Roman"/>
                      <w:b w:val="0"/>
                      <w:color w:val="000000"/>
                      <w:sz w:val="21"/>
                      <w:szCs w:val="21"/>
                      <w:u w:val="none" w:color="auto"/>
                      <w:lang w:val="en-US" w:eastAsia="zh-CN"/>
                    </w:rPr>
                    <w:t>900</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01597E70">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rFonts w:hint="default" w:eastAsia="宋体"/>
                      <w:b w:val="0"/>
                      <w:color w:val="000000"/>
                      <w:sz w:val="21"/>
                      <w:szCs w:val="21"/>
                      <w:u w:val="none" w:color="auto"/>
                      <w:lang w:val="en-US" w:eastAsia="zh-CN"/>
                    </w:rPr>
                  </w:pPr>
                  <w:r>
                    <w:rPr>
                      <w:rFonts w:hint="eastAsia"/>
                      <w:b w:val="0"/>
                      <w:color w:val="000000"/>
                      <w:sz w:val="21"/>
                      <w:szCs w:val="21"/>
                      <w:u w:val="none" w:color="auto"/>
                      <w:lang w:val="en-US" w:eastAsia="zh-CN"/>
                    </w:rPr>
                    <w:t>4000</w:t>
                  </w:r>
                </w:p>
              </w:tc>
              <w:tc>
                <w:tcPr>
                  <w:tcW w:w="522"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4EBBA46D">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eastAsia" w:ascii="Times New Roman" w:hAnsi="Times New Roman" w:eastAsia="宋体" w:cs="Times New Roman"/>
                      <w:b w:val="0"/>
                      <w:color w:val="000000"/>
                      <w:sz w:val="21"/>
                      <w:szCs w:val="21"/>
                      <w:u w:val="none" w:color="auto"/>
                      <w:lang w:val="en-US" w:eastAsia="zh-CN"/>
                    </w:rPr>
                    <w:t>22.5</w:t>
                  </w:r>
                </w:p>
              </w:tc>
              <w:tc>
                <w:tcPr>
                  <w:tcW w:w="392" w:type="pct"/>
                  <w:tcBorders>
                    <w:top w:val="single" w:color="000000" w:sz="4" w:space="0"/>
                    <w:left w:val="single" w:color="000000" w:sz="4" w:space="0"/>
                    <w:bottom w:val="single" w:color="000000" w:sz="4" w:space="0"/>
                    <w:right w:val="nil"/>
                    <w:tl2br w:val="nil"/>
                    <w:tr2bl w:val="nil"/>
                  </w:tcBorders>
                  <w:shd w:val="clear" w:color="auto" w:fill="FFFFFF"/>
                  <w:noWrap w:val="0"/>
                  <w:vAlign w:val="center"/>
                </w:tcPr>
                <w:p w14:paraId="75689CF4">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达标</w:t>
                  </w:r>
                </w:p>
              </w:tc>
            </w:tr>
            <w:tr w14:paraId="01DCE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6" w:type="pct"/>
                  <w:tcBorders>
                    <w:top w:val="single" w:color="000000" w:sz="4" w:space="0"/>
                    <w:left w:val="nil"/>
                    <w:bottom w:val="single" w:color="000000" w:sz="4" w:space="0"/>
                    <w:right w:val="single" w:color="000000" w:sz="4" w:space="0"/>
                    <w:tl2br w:val="nil"/>
                    <w:tr2bl w:val="nil"/>
                  </w:tcBorders>
                  <w:shd w:val="clear" w:color="auto" w:fill="FFFFFF"/>
                  <w:noWrap w:val="0"/>
                  <w:vAlign w:val="center"/>
                </w:tcPr>
                <w:p w14:paraId="139EFFB6">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O</w:t>
                  </w:r>
                  <w:r>
                    <w:rPr>
                      <w:b w:val="0"/>
                      <w:color w:val="000000"/>
                      <w:sz w:val="21"/>
                      <w:szCs w:val="21"/>
                      <w:u w:val="none" w:color="auto"/>
                      <w:vertAlign w:val="subscript"/>
                    </w:rPr>
                    <w:t>3</w:t>
                  </w:r>
                </w:p>
              </w:tc>
              <w:tc>
                <w:tcPr>
                  <w:tcW w:w="2244"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378FDDAB">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90百分位数最大8小时平均质量浓度</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5BC05894">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eastAsia" w:ascii="Times New Roman" w:hAnsi="Times New Roman" w:eastAsia="宋体" w:cs="Times New Roman"/>
                      <w:b w:val="0"/>
                      <w:color w:val="000000"/>
                      <w:sz w:val="21"/>
                      <w:szCs w:val="21"/>
                      <w:u w:val="none" w:color="auto"/>
                      <w:lang w:val="en-US" w:eastAsia="zh-CN"/>
                    </w:rPr>
                    <w:t>128</w:t>
                  </w:r>
                </w:p>
              </w:tc>
              <w:tc>
                <w:tcPr>
                  <w:tcW w:w="707"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4D182992">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rFonts w:hint="default" w:eastAsia="宋体"/>
                      <w:b w:val="0"/>
                      <w:color w:val="000000"/>
                      <w:sz w:val="21"/>
                      <w:szCs w:val="21"/>
                      <w:u w:val="none" w:color="auto"/>
                      <w:lang w:val="en-US" w:eastAsia="zh-CN"/>
                    </w:rPr>
                  </w:pPr>
                  <w:r>
                    <w:rPr>
                      <w:rFonts w:hint="eastAsia"/>
                      <w:b w:val="0"/>
                      <w:color w:val="000000"/>
                      <w:sz w:val="21"/>
                      <w:szCs w:val="21"/>
                      <w:u w:val="none" w:color="auto"/>
                      <w:lang w:val="en-US" w:eastAsia="zh-CN"/>
                    </w:rPr>
                    <w:t>160</w:t>
                  </w:r>
                </w:p>
              </w:tc>
              <w:tc>
                <w:tcPr>
                  <w:tcW w:w="522"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7B9E9FEA">
                  <w:pPr>
                    <w:pStyle w:val="59"/>
                    <w:keepNext w:val="0"/>
                    <w:keepLines w:val="0"/>
                    <w:pageBreakBefore w:val="0"/>
                    <w:widowControl w:val="0"/>
                    <w:kinsoku/>
                    <w:wordWrap/>
                    <w:overflowPunct/>
                    <w:topLinePunct w:val="0"/>
                    <w:bidi w:val="0"/>
                    <w:adjustRightInd/>
                    <w:spacing w:line="240" w:lineRule="auto"/>
                    <w:ind w:firstLine="0" w:firstLineChars="0"/>
                    <w:jc w:val="center"/>
                    <w:textAlignment w:val="auto"/>
                    <w:rPr>
                      <w:rFonts w:hint="default" w:eastAsia="宋体"/>
                      <w:b w:val="0"/>
                      <w:color w:val="000000"/>
                      <w:sz w:val="21"/>
                      <w:szCs w:val="21"/>
                      <w:u w:val="none" w:color="auto"/>
                      <w:lang w:val="en-US" w:eastAsia="zh-CN"/>
                    </w:rPr>
                  </w:pPr>
                  <w:r>
                    <w:rPr>
                      <w:rFonts w:hint="eastAsia" w:ascii="Times New Roman" w:hAnsi="Times New Roman" w:eastAsia="宋体" w:cs="Times New Roman"/>
                      <w:b w:val="0"/>
                      <w:color w:val="000000"/>
                      <w:sz w:val="21"/>
                      <w:szCs w:val="21"/>
                      <w:u w:val="none" w:color="auto"/>
                      <w:lang w:val="en-US" w:eastAsia="zh-CN"/>
                    </w:rPr>
                    <w:t>80</w:t>
                  </w:r>
                </w:p>
              </w:tc>
              <w:tc>
                <w:tcPr>
                  <w:tcW w:w="392" w:type="pct"/>
                  <w:tcBorders>
                    <w:top w:val="single" w:color="000000" w:sz="4" w:space="0"/>
                    <w:left w:val="single" w:color="000000" w:sz="4" w:space="0"/>
                    <w:bottom w:val="single" w:color="000000" w:sz="4" w:space="0"/>
                    <w:right w:val="nil"/>
                    <w:tl2br w:val="nil"/>
                    <w:tr2bl w:val="nil"/>
                  </w:tcBorders>
                  <w:shd w:val="clear" w:color="auto" w:fill="FFFFFF"/>
                  <w:noWrap w:val="0"/>
                  <w:vAlign w:val="center"/>
                </w:tcPr>
                <w:p w14:paraId="5628829B">
                  <w:pPr>
                    <w:pStyle w:val="8"/>
                    <w:keepNext w:val="0"/>
                    <w:keepLines w:val="0"/>
                    <w:pageBreakBefore w:val="0"/>
                    <w:widowControl w:val="0"/>
                    <w:kinsoku/>
                    <w:wordWrap/>
                    <w:overflowPunct/>
                    <w:topLinePunct w:val="0"/>
                    <w:bidi w:val="0"/>
                    <w:adjustRightInd/>
                    <w:spacing w:after="0" w:line="240" w:lineRule="auto"/>
                    <w:ind w:left="0" w:leftChars="0" w:firstLine="0" w:firstLineChars="0"/>
                    <w:jc w:val="center"/>
                    <w:textAlignment w:val="auto"/>
                    <w:rPr>
                      <w:b w:val="0"/>
                      <w:color w:val="000000"/>
                      <w:sz w:val="21"/>
                      <w:szCs w:val="21"/>
                      <w:u w:val="none" w:color="auto"/>
                    </w:rPr>
                  </w:pPr>
                  <w:r>
                    <w:rPr>
                      <w:b w:val="0"/>
                      <w:color w:val="000000"/>
                      <w:sz w:val="21"/>
                      <w:szCs w:val="21"/>
                      <w:u w:val="none" w:color="auto"/>
                    </w:rPr>
                    <w:t>达标</w:t>
                  </w:r>
                </w:p>
              </w:tc>
            </w:tr>
          </w:tbl>
          <w:p w14:paraId="1163E56C">
            <w:pPr>
              <w:spacing w:line="360" w:lineRule="auto"/>
              <w:ind w:firstLine="480" w:firstLineChars="200"/>
              <w:rPr>
                <w:rFonts w:hint="default" w:ascii="Times New Roman" w:hAnsi="Times New Roman" w:eastAsia="宋体" w:cs="Times New Roman"/>
                <w:sz w:val="24"/>
                <w:szCs w:val="24"/>
                <w:u w:val="none" w:color="auto"/>
              </w:rPr>
            </w:pPr>
            <w:r>
              <w:rPr>
                <w:rFonts w:hint="default" w:ascii="Times New Roman" w:hAnsi="Times New Roman" w:eastAsia="宋体" w:cs="Times New Roman"/>
                <w:sz w:val="24"/>
                <w:szCs w:val="24"/>
                <w:u w:val="none" w:color="auto"/>
              </w:rPr>
              <w:t>环境空气六项基本污染物年评价指标均未超过《环境空气质量标准》（GB3095-2012）</w:t>
            </w:r>
            <w:r>
              <w:rPr>
                <w:rFonts w:hint="default" w:ascii="Times New Roman" w:hAnsi="Times New Roman" w:eastAsia="宋体" w:cs="Times New Roman"/>
                <w:sz w:val="24"/>
                <w:szCs w:val="24"/>
                <w:u w:val="none" w:color="auto"/>
                <w:lang w:val="en-US" w:eastAsia="zh-CN"/>
              </w:rPr>
              <w:t>及其修改单</w:t>
            </w:r>
            <w:r>
              <w:rPr>
                <w:rFonts w:hint="default" w:ascii="Times New Roman" w:hAnsi="Times New Roman" w:eastAsia="宋体" w:cs="Times New Roman"/>
                <w:sz w:val="24"/>
                <w:szCs w:val="24"/>
                <w:u w:val="none" w:color="auto"/>
              </w:rPr>
              <w:t>中二级标准，本项目所在行政区环境空气质量为达标区。</w:t>
            </w:r>
          </w:p>
          <w:p w14:paraId="5E91C52A">
            <w:pPr>
              <w:tabs>
                <w:tab w:val="left" w:pos="1021"/>
              </w:tabs>
              <w:snapToGrid w:val="0"/>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（2）现状监测</w:t>
            </w:r>
          </w:p>
          <w:p w14:paraId="28644C40">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Times New Roman" w:hAnsi="Times New Roman" w:eastAsia="宋体" w:cs="Times New Roman"/>
                <w:b w:val="0"/>
                <w:bCs w:val="0"/>
                <w:color w:val="000000"/>
                <w:sz w:val="24"/>
                <w:szCs w:val="24"/>
                <w:u w:val="none" w:color="auto"/>
              </w:rPr>
            </w:pPr>
            <w:r>
              <w:rPr>
                <w:rFonts w:hint="eastAsia" w:ascii="Times New Roman" w:hAnsi="Times New Roman" w:eastAsia="宋体" w:cs="Times New Roman"/>
                <w:b w:val="0"/>
                <w:bCs w:val="0"/>
                <w:color w:val="000000"/>
                <w:sz w:val="24"/>
                <w:szCs w:val="24"/>
                <w:u w:val="none" w:color="auto"/>
              </w:rPr>
              <w:t>评价期间委托岳阳格物检测有限公司在项目厂址</w:t>
            </w:r>
            <w:r>
              <w:rPr>
                <w:rFonts w:hint="eastAsia" w:ascii="Times New Roman" w:hAnsi="Times New Roman" w:eastAsia="宋体" w:cs="Times New Roman"/>
                <w:b w:val="0"/>
                <w:bCs w:val="0"/>
                <w:color w:val="000000"/>
                <w:sz w:val="24"/>
                <w:szCs w:val="24"/>
                <w:u w:val="none" w:color="auto"/>
                <w:lang w:val="en-US" w:eastAsia="zh-CN"/>
              </w:rPr>
              <w:t>及厂址下风向共</w:t>
            </w:r>
            <w:r>
              <w:rPr>
                <w:rFonts w:hint="eastAsia" w:ascii="Times New Roman" w:hAnsi="Times New Roman" w:eastAsia="宋体" w:cs="Times New Roman"/>
                <w:b w:val="0"/>
                <w:bCs w:val="0"/>
                <w:color w:val="000000"/>
                <w:sz w:val="24"/>
                <w:szCs w:val="24"/>
                <w:u w:val="none" w:color="auto"/>
                <w:lang w:eastAsia="zh-CN"/>
              </w:rPr>
              <w:t>设置</w:t>
            </w:r>
            <w:r>
              <w:rPr>
                <w:rFonts w:hint="eastAsia" w:ascii="Times New Roman" w:hAnsi="Times New Roman" w:eastAsia="宋体" w:cs="Times New Roman"/>
                <w:b w:val="0"/>
                <w:bCs w:val="0"/>
                <w:color w:val="000000"/>
                <w:sz w:val="24"/>
                <w:szCs w:val="24"/>
                <w:u w:val="none" w:color="auto"/>
                <w:lang w:val="en-US" w:eastAsia="zh-CN"/>
              </w:rPr>
              <w:t>2个</w:t>
            </w:r>
            <w:r>
              <w:rPr>
                <w:rFonts w:hint="eastAsia" w:ascii="Times New Roman" w:hAnsi="Times New Roman" w:eastAsia="宋体" w:cs="Times New Roman"/>
                <w:b w:val="0"/>
                <w:bCs w:val="0"/>
                <w:color w:val="000000"/>
                <w:sz w:val="24"/>
                <w:szCs w:val="24"/>
                <w:u w:val="none" w:color="auto"/>
              </w:rPr>
              <w:t>监测点位。</w:t>
            </w:r>
          </w:p>
          <w:p w14:paraId="6EFCB075">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 w:val="0"/>
                <w:bCs w:val="0"/>
                <w:color w:val="000000"/>
                <w:sz w:val="24"/>
                <w:szCs w:val="24"/>
                <w:u w:val="none" w:color="auto"/>
                <w:lang w:val="en-US" w:eastAsia="zh-CN"/>
              </w:rPr>
            </w:pPr>
            <w:r>
              <w:rPr>
                <w:rFonts w:hint="eastAsia" w:ascii="Times New Roman" w:hAnsi="Times New Roman" w:eastAsia="宋体" w:cs="Times New Roman"/>
                <w:b w:val="0"/>
                <w:bCs w:val="0"/>
                <w:color w:val="000000"/>
                <w:sz w:val="24"/>
                <w:szCs w:val="24"/>
                <w:u w:val="none" w:color="auto"/>
              </w:rPr>
              <w:t>监测点位：</w:t>
            </w:r>
            <w:r>
              <w:rPr>
                <w:rFonts w:hint="eastAsia" w:ascii="Times New Roman" w:hAnsi="Times New Roman" w:eastAsia="宋体" w:cs="Times New Roman"/>
                <w:b w:val="0"/>
                <w:bCs w:val="0"/>
                <w:color w:val="000000"/>
                <w:sz w:val="24"/>
                <w:szCs w:val="24"/>
                <w:u w:val="none" w:color="auto"/>
                <w:lang w:val="en-US" w:eastAsia="zh-CN"/>
              </w:rPr>
              <w:t>项目所在地（G1）、</w:t>
            </w:r>
            <w:r>
              <w:rPr>
                <w:rFonts w:hint="eastAsia" w:ascii="Times New Roman" w:hAnsi="Times New Roman" w:eastAsia="宋体" w:cs="Times New Roman"/>
                <w:b w:val="0"/>
                <w:bCs w:val="0"/>
                <w:color w:val="000000"/>
                <w:sz w:val="24"/>
                <w:szCs w:val="24"/>
                <w:u w:val="none" w:color="auto"/>
              </w:rPr>
              <w:t>项目</w:t>
            </w:r>
            <w:r>
              <w:rPr>
                <w:rFonts w:hint="eastAsia" w:ascii="Times New Roman" w:hAnsi="Times New Roman" w:eastAsia="宋体" w:cs="Times New Roman"/>
                <w:b w:val="0"/>
                <w:bCs w:val="0"/>
                <w:color w:val="000000"/>
                <w:sz w:val="24"/>
                <w:szCs w:val="24"/>
                <w:u w:val="none" w:color="auto"/>
                <w:lang w:val="en-US" w:eastAsia="zh-CN"/>
              </w:rPr>
              <w:t>下风向（G2）</w:t>
            </w:r>
          </w:p>
          <w:p w14:paraId="620276FE">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 w:val="0"/>
                <w:bCs w:val="0"/>
                <w:color w:val="000000"/>
                <w:sz w:val="24"/>
                <w:szCs w:val="24"/>
                <w:u w:val="none" w:color="auto"/>
                <w:lang w:val="en-US"/>
              </w:rPr>
            </w:pPr>
            <w:r>
              <w:rPr>
                <w:rFonts w:hint="eastAsia" w:ascii="Times New Roman" w:hAnsi="Times New Roman" w:eastAsia="宋体" w:cs="Times New Roman"/>
                <w:b w:val="0"/>
                <w:bCs w:val="0"/>
                <w:color w:val="000000"/>
                <w:sz w:val="24"/>
                <w:szCs w:val="24"/>
                <w:u w:val="none" w:color="auto"/>
              </w:rPr>
              <w:t>监测时间：</w:t>
            </w:r>
            <w:r>
              <w:rPr>
                <w:rFonts w:hint="default" w:ascii="Times New Roman" w:hAnsi="Times New Roman" w:eastAsia="宋体" w:cs="Times New Roman"/>
                <w:color w:val="000000"/>
                <w:sz w:val="24"/>
                <w:szCs w:val="24"/>
                <w:u w:val="none" w:color="auto"/>
                <w:lang w:val="en-US" w:eastAsia="zh-CN"/>
              </w:rPr>
              <w:t>202</w:t>
            </w:r>
            <w:r>
              <w:rPr>
                <w:rFonts w:hint="eastAsia" w:ascii="Times New Roman" w:hAnsi="Times New Roman" w:eastAsia="宋体" w:cs="Times New Roman"/>
                <w:color w:val="000000"/>
                <w:sz w:val="24"/>
                <w:szCs w:val="24"/>
                <w:u w:val="none" w:color="auto"/>
                <w:lang w:val="en-US" w:eastAsia="zh-CN"/>
              </w:rPr>
              <w:t>3</w:t>
            </w:r>
            <w:r>
              <w:rPr>
                <w:rFonts w:hint="default" w:ascii="Times New Roman" w:hAnsi="Times New Roman" w:eastAsia="宋体" w:cs="Times New Roman"/>
                <w:color w:val="000000"/>
                <w:sz w:val="24"/>
                <w:szCs w:val="24"/>
                <w:u w:val="none" w:color="auto"/>
                <w:lang w:val="en-US" w:eastAsia="zh-CN"/>
              </w:rPr>
              <w:t>.07.</w:t>
            </w:r>
            <w:r>
              <w:rPr>
                <w:rFonts w:hint="eastAsia" w:ascii="Times New Roman" w:hAnsi="Times New Roman" w:eastAsia="宋体" w:cs="Times New Roman"/>
                <w:color w:val="000000"/>
                <w:sz w:val="24"/>
                <w:szCs w:val="24"/>
                <w:u w:val="none" w:color="auto"/>
                <w:lang w:val="en-US" w:eastAsia="zh-CN"/>
              </w:rPr>
              <w:t>06</w:t>
            </w:r>
            <w:r>
              <w:rPr>
                <w:rFonts w:hint="default" w:ascii="Times New Roman" w:hAnsi="Times New Roman" w:eastAsia="宋体" w:cs="Times New Roman"/>
                <w:color w:val="000000"/>
                <w:sz w:val="24"/>
                <w:szCs w:val="24"/>
                <w:u w:val="none" w:color="auto"/>
                <w:lang w:val="en-US" w:eastAsia="zh-CN"/>
              </w:rPr>
              <w:t>-07.</w:t>
            </w:r>
            <w:r>
              <w:rPr>
                <w:rFonts w:hint="eastAsia" w:ascii="Times New Roman" w:hAnsi="Times New Roman" w:eastAsia="宋体" w:cs="Times New Roman"/>
                <w:color w:val="000000"/>
                <w:sz w:val="24"/>
                <w:szCs w:val="24"/>
                <w:u w:val="none" w:color="auto"/>
                <w:lang w:val="en-US" w:eastAsia="zh-CN"/>
              </w:rPr>
              <w:t>08</w:t>
            </w:r>
          </w:p>
          <w:p w14:paraId="5F01167C">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Times New Roman" w:hAnsi="Times New Roman" w:eastAsia="宋体" w:cs="Times New Roman"/>
                <w:b w:val="0"/>
                <w:bCs w:val="0"/>
                <w:color w:val="000000"/>
                <w:sz w:val="24"/>
                <w:szCs w:val="24"/>
                <w:u w:val="none" w:color="auto"/>
                <w:lang w:eastAsia="zh-CN"/>
              </w:rPr>
            </w:pPr>
            <w:r>
              <w:rPr>
                <w:rFonts w:hint="eastAsia" w:ascii="Times New Roman" w:hAnsi="Times New Roman" w:eastAsia="宋体" w:cs="Times New Roman"/>
                <w:b w:val="0"/>
                <w:bCs w:val="0"/>
                <w:color w:val="000000"/>
                <w:sz w:val="24"/>
                <w:szCs w:val="24"/>
                <w:u w:val="none" w:color="auto"/>
              </w:rPr>
              <w:t>监测点位信息、监测因子及结果分别见表3-2</w:t>
            </w:r>
            <w:r>
              <w:rPr>
                <w:rFonts w:hint="eastAsia" w:ascii="Times New Roman" w:hAnsi="Times New Roman" w:eastAsia="宋体" w:cs="Times New Roman"/>
                <w:b w:val="0"/>
                <w:bCs w:val="0"/>
                <w:color w:val="000000"/>
                <w:sz w:val="24"/>
                <w:szCs w:val="24"/>
                <w:u w:val="none" w:color="auto"/>
                <w:lang w:eastAsia="zh-CN"/>
              </w:rPr>
              <w:t>。</w:t>
            </w:r>
          </w:p>
          <w:p w14:paraId="72FD9DC5">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
                <w:bCs/>
                <w:color w:val="000000"/>
                <w:sz w:val="24"/>
                <w:szCs w:val="24"/>
                <w:u w:val="none" w:color="auto"/>
                <w:lang w:val="en-US" w:eastAsia="zh-CN"/>
              </w:rPr>
            </w:pPr>
            <w:r>
              <w:rPr>
                <w:rFonts w:hint="default" w:ascii="Times New Roman" w:hAnsi="Times New Roman" w:eastAsia="宋体" w:cs="Times New Roman"/>
                <w:b/>
                <w:bCs/>
                <w:color w:val="000000"/>
                <w:sz w:val="24"/>
                <w:szCs w:val="24"/>
                <w:u w:val="none" w:color="auto"/>
                <w:lang w:val="en-US" w:eastAsia="zh-CN"/>
              </w:rPr>
              <w:t>表3-2 检测结果一览表</w:t>
            </w:r>
          </w:p>
          <w:tbl>
            <w:tblPr>
              <w:tblStyle w:val="45"/>
              <w:tblW w:w="4997"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556"/>
              <w:gridCol w:w="1431"/>
              <w:gridCol w:w="1302"/>
              <w:gridCol w:w="1441"/>
              <w:gridCol w:w="1314"/>
              <w:gridCol w:w="1249"/>
            </w:tblGrid>
            <w:tr w14:paraId="0A0E0A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2" w:hRule="atLeast"/>
                <w:jc w:val="center"/>
              </w:trPr>
              <w:tc>
                <w:tcPr>
                  <w:tcW w:w="938" w:type="pct"/>
                  <w:vMerge w:val="restart"/>
                  <w:tcBorders>
                    <w:tl2br w:val="nil"/>
                    <w:tr2bl w:val="nil"/>
                  </w:tcBorders>
                  <w:noWrap w:val="0"/>
                  <w:tcMar>
                    <w:top w:w="15" w:type="dxa"/>
                    <w:left w:w="15" w:type="dxa"/>
                    <w:right w:w="15" w:type="dxa"/>
                  </w:tcMar>
                  <w:vAlign w:val="center"/>
                </w:tcPr>
                <w:p w14:paraId="2B2CB0F8">
                  <w:pPr>
                    <w:widowControl/>
                    <w:jc w:val="center"/>
                    <w:textAlignment w:val="center"/>
                    <w:rPr>
                      <w:rFonts w:hint="default" w:ascii="Times New Roman" w:hAnsi="Times New Roman" w:cs="Times New Roman"/>
                      <w:b/>
                      <w:color w:val="000000"/>
                      <w:spacing w:val="-5"/>
                      <w:kern w:val="0"/>
                      <w:sz w:val="21"/>
                      <w:szCs w:val="21"/>
                      <w:u w:val="none" w:color="auto"/>
                      <w:lang w:bidi="ar"/>
                    </w:rPr>
                  </w:pPr>
                  <w:r>
                    <w:rPr>
                      <w:rFonts w:hint="default" w:ascii="Times New Roman" w:hAnsi="Times New Roman" w:cs="Times New Roman"/>
                      <w:b/>
                      <w:color w:val="000000"/>
                      <w:spacing w:val="-5"/>
                      <w:kern w:val="0"/>
                      <w:sz w:val="21"/>
                      <w:szCs w:val="21"/>
                      <w:u w:val="none" w:color="auto"/>
                      <w:lang w:bidi="ar"/>
                    </w:rPr>
                    <w:t>采样点位</w:t>
                  </w:r>
                </w:p>
              </w:tc>
              <w:tc>
                <w:tcPr>
                  <w:tcW w:w="863" w:type="pct"/>
                  <w:vMerge w:val="restart"/>
                  <w:tcBorders>
                    <w:tl2br w:val="nil"/>
                    <w:tr2bl w:val="nil"/>
                  </w:tcBorders>
                  <w:noWrap w:val="0"/>
                  <w:tcMar>
                    <w:top w:w="15" w:type="dxa"/>
                    <w:left w:w="15" w:type="dxa"/>
                    <w:right w:w="15" w:type="dxa"/>
                  </w:tcMar>
                  <w:vAlign w:val="center"/>
                </w:tcPr>
                <w:p w14:paraId="03191691">
                  <w:pPr>
                    <w:widowControl/>
                    <w:jc w:val="center"/>
                    <w:textAlignment w:val="center"/>
                    <w:rPr>
                      <w:rFonts w:hint="default" w:ascii="Times New Roman" w:hAnsi="Times New Roman" w:cs="Times New Roman"/>
                      <w:b/>
                      <w:color w:val="000000"/>
                      <w:sz w:val="21"/>
                      <w:szCs w:val="21"/>
                      <w:u w:val="none" w:color="auto"/>
                    </w:rPr>
                  </w:pPr>
                  <w:r>
                    <w:rPr>
                      <w:rFonts w:hint="default" w:ascii="Times New Roman" w:hAnsi="Times New Roman" w:cs="Times New Roman"/>
                      <w:b/>
                      <w:color w:val="000000"/>
                      <w:spacing w:val="-5"/>
                      <w:kern w:val="0"/>
                      <w:sz w:val="21"/>
                      <w:szCs w:val="21"/>
                      <w:u w:val="none" w:color="auto"/>
                      <w:lang w:bidi="ar"/>
                    </w:rPr>
                    <w:t>检测项目</w:t>
                  </w:r>
                </w:p>
              </w:tc>
              <w:tc>
                <w:tcPr>
                  <w:tcW w:w="2446" w:type="pct"/>
                  <w:gridSpan w:val="3"/>
                  <w:tcBorders>
                    <w:tl2br w:val="nil"/>
                    <w:tr2bl w:val="nil"/>
                  </w:tcBorders>
                  <w:noWrap w:val="0"/>
                  <w:tcMar>
                    <w:top w:w="15" w:type="dxa"/>
                    <w:left w:w="15" w:type="dxa"/>
                    <w:right w:w="15" w:type="dxa"/>
                  </w:tcMar>
                  <w:vAlign w:val="center"/>
                </w:tcPr>
                <w:p w14:paraId="18F71683">
                  <w:pPr>
                    <w:widowControl/>
                    <w:jc w:val="center"/>
                    <w:textAlignment w:val="center"/>
                    <w:rPr>
                      <w:rFonts w:hint="default" w:ascii="Times New Roman" w:hAnsi="Times New Roman" w:cs="Times New Roman"/>
                      <w:b/>
                      <w:color w:val="000000"/>
                      <w:spacing w:val="-5"/>
                      <w:kern w:val="0"/>
                      <w:sz w:val="21"/>
                      <w:szCs w:val="21"/>
                      <w:u w:val="none" w:color="auto"/>
                      <w:lang w:bidi="ar"/>
                    </w:rPr>
                  </w:pPr>
                  <w:r>
                    <w:rPr>
                      <w:rFonts w:hint="default" w:ascii="Times New Roman" w:hAnsi="Times New Roman" w:cs="Times New Roman"/>
                      <w:b/>
                      <w:color w:val="000000"/>
                      <w:spacing w:val="-5"/>
                      <w:kern w:val="0"/>
                      <w:sz w:val="21"/>
                      <w:szCs w:val="21"/>
                      <w:u w:val="none" w:color="auto"/>
                      <w:lang w:bidi="ar"/>
                    </w:rPr>
                    <w:t>检测结果（mg/m</w:t>
                  </w:r>
                  <w:r>
                    <w:rPr>
                      <w:rFonts w:hint="default" w:ascii="Times New Roman" w:hAnsi="Times New Roman" w:cs="Times New Roman"/>
                      <w:b/>
                      <w:color w:val="000000"/>
                      <w:spacing w:val="-5"/>
                      <w:kern w:val="0"/>
                      <w:sz w:val="21"/>
                      <w:szCs w:val="21"/>
                      <w:u w:val="none" w:color="auto"/>
                      <w:vertAlign w:val="superscript"/>
                      <w:lang w:bidi="ar"/>
                    </w:rPr>
                    <w:t>3</w:t>
                  </w:r>
                  <w:r>
                    <w:rPr>
                      <w:rFonts w:hint="default" w:ascii="Times New Roman" w:hAnsi="Times New Roman" w:cs="Times New Roman"/>
                      <w:b/>
                      <w:color w:val="000000"/>
                      <w:spacing w:val="-5"/>
                      <w:kern w:val="0"/>
                      <w:sz w:val="21"/>
                      <w:szCs w:val="21"/>
                      <w:u w:val="none" w:color="auto"/>
                      <w:lang w:bidi="ar"/>
                    </w:rPr>
                    <w:t>）</w:t>
                  </w:r>
                </w:p>
              </w:tc>
              <w:tc>
                <w:tcPr>
                  <w:tcW w:w="751" w:type="pct"/>
                  <w:vMerge w:val="restart"/>
                  <w:tcBorders>
                    <w:tl2br w:val="nil"/>
                    <w:tr2bl w:val="nil"/>
                  </w:tcBorders>
                  <w:noWrap w:val="0"/>
                  <w:tcMar>
                    <w:top w:w="15" w:type="dxa"/>
                    <w:left w:w="15" w:type="dxa"/>
                    <w:right w:w="15" w:type="dxa"/>
                  </w:tcMar>
                  <w:vAlign w:val="center"/>
                </w:tcPr>
                <w:p w14:paraId="4E37D49D">
                  <w:pPr>
                    <w:widowControl/>
                    <w:jc w:val="center"/>
                    <w:textAlignment w:val="center"/>
                    <w:rPr>
                      <w:rFonts w:hint="default" w:ascii="Times New Roman" w:hAnsi="Times New Roman" w:cs="Times New Roman"/>
                      <w:b/>
                      <w:color w:val="000000"/>
                      <w:spacing w:val="-5"/>
                      <w:kern w:val="0"/>
                      <w:sz w:val="21"/>
                      <w:szCs w:val="21"/>
                      <w:u w:val="none" w:color="auto"/>
                      <w:lang w:bidi="ar"/>
                    </w:rPr>
                  </w:pPr>
                  <w:r>
                    <w:rPr>
                      <w:rFonts w:hint="default" w:ascii="Times New Roman" w:hAnsi="Times New Roman" w:cs="Times New Roman"/>
                      <w:b/>
                      <w:color w:val="000000"/>
                      <w:spacing w:val="-5"/>
                      <w:kern w:val="0"/>
                      <w:sz w:val="21"/>
                      <w:szCs w:val="21"/>
                      <w:u w:val="none" w:color="auto"/>
                      <w:lang w:eastAsia="zh-CN" w:bidi="ar"/>
                    </w:rPr>
                    <w:t>参考</w:t>
                  </w:r>
                  <w:r>
                    <w:rPr>
                      <w:rFonts w:hint="default" w:ascii="Times New Roman" w:hAnsi="Times New Roman" w:cs="Times New Roman"/>
                      <w:b/>
                      <w:color w:val="000000"/>
                      <w:spacing w:val="-5"/>
                      <w:kern w:val="0"/>
                      <w:sz w:val="21"/>
                      <w:szCs w:val="21"/>
                      <w:u w:val="none" w:color="auto"/>
                      <w:lang w:bidi="ar"/>
                    </w:rPr>
                    <w:t>标准（mg/m</w:t>
                  </w:r>
                  <w:r>
                    <w:rPr>
                      <w:rFonts w:hint="default" w:ascii="Times New Roman" w:hAnsi="Times New Roman" w:cs="Times New Roman"/>
                      <w:b/>
                      <w:color w:val="000000"/>
                      <w:spacing w:val="-5"/>
                      <w:kern w:val="0"/>
                      <w:sz w:val="21"/>
                      <w:szCs w:val="21"/>
                      <w:u w:val="none" w:color="auto"/>
                      <w:vertAlign w:val="superscript"/>
                      <w:lang w:bidi="ar"/>
                    </w:rPr>
                    <w:t>3</w:t>
                  </w:r>
                  <w:r>
                    <w:rPr>
                      <w:rFonts w:hint="default" w:ascii="Times New Roman" w:hAnsi="Times New Roman" w:cs="Times New Roman"/>
                      <w:b/>
                      <w:color w:val="000000"/>
                      <w:spacing w:val="-5"/>
                      <w:kern w:val="0"/>
                      <w:sz w:val="21"/>
                      <w:szCs w:val="21"/>
                      <w:u w:val="none" w:color="auto"/>
                      <w:lang w:bidi="ar"/>
                    </w:rPr>
                    <w:t>）</w:t>
                  </w:r>
                </w:p>
              </w:tc>
            </w:tr>
            <w:tr w14:paraId="074A937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2" w:hRule="atLeast"/>
                <w:jc w:val="center"/>
              </w:trPr>
              <w:tc>
                <w:tcPr>
                  <w:tcW w:w="938" w:type="pct"/>
                  <w:vMerge w:val="continue"/>
                  <w:tcBorders>
                    <w:tl2br w:val="nil"/>
                    <w:tr2bl w:val="nil"/>
                  </w:tcBorders>
                  <w:noWrap w:val="0"/>
                  <w:tcMar>
                    <w:top w:w="15" w:type="dxa"/>
                    <w:left w:w="15" w:type="dxa"/>
                    <w:right w:w="15" w:type="dxa"/>
                  </w:tcMar>
                  <w:vAlign w:val="center"/>
                </w:tcPr>
                <w:p w14:paraId="31FE7EE1">
                  <w:pPr>
                    <w:widowControl/>
                    <w:jc w:val="center"/>
                    <w:textAlignment w:val="center"/>
                    <w:rPr>
                      <w:rFonts w:hint="default" w:ascii="Times New Roman" w:hAnsi="Times New Roman" w:cs="Times New Roman"/>
                      <w:sz w:val="21"/>
                      <w:szCs w:val="21"/>
                      <w:u w:val="none" w:color="auto"/>
                    </w:rPr>
                  </w:pPr>
                </w:p>
              </w:tc>
              <w:tc>
                <w:tcPr>
                  <w:tcW w:w="863" w:type="pct"/>
                  <w:vMerge w:val="continue"/>
                  <w:tcBorders>
                    <w:tl2br w:val="nil"/>
                    <w:tr2bl w:val="nil"/>
                  </w:tcBorders>
                  <w:noWrap w:val="0"/>
                  <w:tcMar>
                    <w:top w:w="15" w:type="dxa"/>
                    <w:left w:w="15" w:type="dxa"/>
                    <w:right w:w="15" w:type="dxa"/>
                  </w:tcMar>
                  <w:vAlign w:val="center"/>
                </w:tcPr>
                <w:p w14:paraId="3D32047B">
                  <w:pPr>
                    <w:widowControl/>
                    <w:jc w:val="center"/>
                    <w:textAlignment w:val="center"/>
                    <w:rPr>
                      <w:rFonts w:hint="default" w:ascii="Times New Roman" w:hAnsi="Times New Roman" w:cs="Times New Roman"/>
                      <w:sz w:val="21"/>
                      <w:szCs w:val="21"/>
                      <w:u w:val="none" w:color="auto"/>
                    </w:rPr>
                  </w:pPr>
                </w:p>
              </w:tc>
              <w:tc>
                <w:tcPr>
                  <w:tcW w:w="785" w:type="pct"/>
                  <w:tcBorders>
                    <w:tl2br w:val="nil"/>
                    <w:tr2bl w:val="nil"/>
                  </w:tcBorders>
                  <w:noWrap w:val="0"/>
                  <w:tcMar>
                    <w:top w:w="15" w:type="dxa"/>
                    <w:left w:w="15" w:type="dxa"/>
                    <w:right w:w="15" w:type="dxa"/>
                  </w:tcMar>
                  <w:vAlign w:val="center"/>
                </w:tcPr>
                <w:p w14:paraId="0B7362F9">
                  <w:pPr>
                    <w:widowControl/>
                    <w:jc w:val="center"/>
                    <w:textAlignment w:val="center"/>
                    <w:rPr>
                      <w:rFonts w:hint="default" w:ascii="Times New Roman" w:hAnsi="Times New Roman" w:eastAsia="宋体" w:cs="Times New Roman"/>
                      <w:b/>
                      <w:color w:val="000000"/>
                      <w:spacing w:val="-5"/>
                      <w:kern w:val="0"/>
                      <w:sz w:val="21"/>
                      <w:szCs w:val="21"/>
                      <w:u w:val="none" w:color="auto"/>
                      <w:lang w:val="en-US" w:eastAsia="zh-CN" w:bidi="ar"/>
                    </w:rPr>
                  </w:pPr>
                  <w:r>
                    <w:rPr>
                      <w:rFonts w:hint="default" w:ascii="Times New Roman" w:hAnsi="Times New Roman" w:eastAsia="宋体" w:cs="Times New Roman"/>
                      <w:b/>
                      <w:color w:val="000000"/>
                      <w:spacing w:val="-5"/>
                      <w:kern w:val="0"/>
                      <w:sz w:val="21"/>
                      <w:szCs w:val="21"/>
                      <w:u w:val="none" w:color="auto"/>
                      <w:lang w:val="en-US" w:eastAsia="zh-CN" w:bidi="ar"/>
                    </w:rPr>
                    <w:t>2023.07.06</w:t>
                  </w:r>
                </w:p>
              </w:tc>
              <w:tc>
                <w:tcPr>
                  <w:tcW w:w="869" w:type="pct"/>
                  <w:tcBorders>
                    <w:tl2br w:val="nil"/>
                    <w:tr2bl w:val="nil"/>
                  </w:tcBorders>
                  <w:noWrap w:val="0"/>
                  <w:tcMar>
                    <w:top w:w="15" w:type="dxa"/>
                    <w:left w:w="15" w:type="dxa"/>
                    <w:right w:w="15" w:type="dxa"/>
                  </w:tcMar>
                  <w:vAlign w:val="center"/>
                </w:tcPr>
                <w:p w14:paraId="448FB946">
                  <w:pPr>
                    <w:widowControl/>
                    <w:jc w:val="center"/>
                    <w:textAlignment w:val="center"/>
                    <w:rPr>
                      <w:rFonts w:hint="default" w:ascii="Times New Roman" w:hAnsi="Times New Roman" w:eastAsia="宋体" w:cs="Times New Roman"/>
                      <w:b/>
                      <w:color w:val="000000"/>
                      <w:spacing w:val="-5"/>
                      <w:kern w:val="0"/>
                      <w:sz w:val="21"/>
                      <w:szCs w:val="21"/>
                      <w:u w:val="none" w:color="auto"/>
                      <w:lang w:val="en-US" w:eastAsia="zh-CN" w:bidi="ar"/>
                    </w:rPr>
                  </w:pPr>
                  <w:r>
                    <w:rPr>
                      <w:rFonts w:hint="default" w:ascii="Times New Roman" w:hAnsi="Times New Roman" w:eastAsia="宋体" w:cs="Times New Roman"/>
                      <w:b/>
                      <w:color w:val="000000"/>
                      <w:spacing w:val="-5"/>
                      <w:kern w:val="0"/>
                      <w:sz w:val="21"/>
                      <w:szCs w:val="21"/>
                      <w:u w:val="none" w:color="auto"/>
                      <w:lang w:val="en-US" w:eastAsia="zh-CN" w:bidi="ar"/>
                    </w:rPr>
                    <w:t>2023.07.07</w:t>
                  </w:r>
                </w:p>
              </w:tc>
              <w:tc>
                <w:tcPr>
                  <w:tcW w:w="791" w:type="pct"/>
                  <w:tcBorders>
                    <w:tl2br w:val="nil"/>
                    <w:tr2bl w:val="nil"/>
                  </w:tcBorders>
                  <w:noWrap w:val="0"/>
                  <w:tcMar>
                    <w:top w:w="15" w:type="dxa"/>
                    <w:left w:w="15" w:type="dxa"/>
                    <w:right w:w="15" w:type="dxa"/>
                  </w:tcMar>
                  <w:vAlign w:val="center"/>
                </w:tcPr>
                <w:p w14:paraId="0C9DC506">
                  <w:pPr>
                    <w:widowControl/>
                    <w:jc w:val="center"/>
                    <w:textAlignment w:val="center"/>
                    <w:rPr>
                      <w:rFonts w:hint="default" w:ascii="Times New Roman" w:hAnsi="Times New Roman" w:eastAsia="宋体" w:cs="Times New Roman"/>
                      <w:b/>
                      <w:color w:val="000000"/>
                      <w:spacing w:val="-5"/>
                      <w:kern w:val="0"/>
                      <w:sz w:val="21"/>
                      <w:szCs w:val="21"/>
                      <w:u w:val="none" w:color="auto"/>
                      <w:lang w:val="en-US" w:eastAsia="zh-CN" w:bidi="ar"/>
                    </w:rPr>
                  </w:pPr>
                  <w:r>
                    <w:rPr>
                      <w:rFonts w:hint="default" w:ascii="Times New Roman" w:hAnsi="Times New Roman" w:eastAsia="宋体" w:cs="Times New Roman"/>
                      <w:b/>
                      <w:color w:val="000000"/>
                      <w:spacing w:val="-5"/>
                      <w:kern w:val="0"/>
                      <w:sz w:val="21"/>
                      <w:szCs w:val="21"/>
                      <w:u w:val="none" w:color="auto"/>
                      <w:lang w:val="en-US" w:eastAsia="zh-CN" w:bidi="ar"/>
                    </w:rPr>
                    <w:t>2023.07.08</w:t>
                  </w:r>
                </w:p>
              </w:tc>
              <w:tc>
                <w:tcPr>
                  <w:tcW w:w="751" w:type="pct"/>
                  <w:vMerge w:val="continue"/>
                  <w:tcBorders>
                    <w:tl2br w:val="nil"/>
                    <w:tr2bl w:val="nil"/>
                  </w:tcBorders>
                  <w:noWrap w:val="0"/>
                  <w:tcMar>
                    <w:top w:w="15" w:type="dxa"/>
                    <w:left w:w="15" w:type="dxa"/>
                    <w:right w:w="15" w:type="dxa"/>
                  </w:tcMar>
                  <w:vAlign w:val="center"/>
                </w:tcPr>
                <w:p w14:paraId="7AACC7DB">
                  <w:pPr>
                    <w:widowControl/>
                    <w:jc w:val="center"/>
                    <w:textAlignment w:val="center"/>
                    <w:rPr>
                      <w:rFonts w:hint="default" w:ascii="Times New Roman" w:hAnsi="Times New Roman" w:cs="Times New Roman"/>
                      <w:b/>
                      <w:color w:val="000000"/>
                      <w:spacing w:val="-5"/>
                      <w:kern w:val="0"/>
                      <w:sz w:val="21"/>
                      <w:szCs w:val="21"/>
                      <w:u w:val="none" w:color="auto"/>
                      <w:lang w:bidi="ar"/>
                    </w:rPr>
                  </w:pPr>
                </w:p>
              </w:tc>
            </w:tr>
            <w:tr w14:paraId="34E914E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restart"/>
                  <w:tcBorders>
                    <w:tl2br w:val="nil"/>
                    <w:tr2bl w:val="nil"/>
                  </w:tcBorders>
                  <w:noWrap w:val="0"/>
                  <w:tcMar>
                    <w:top w:w="15" w:type="dxa"/>
                    <w:left w:w="15" w:type="dxa"/>
                    <w:right w:w="15" w:type="dxa"/>
                  </w:tcMar>
                  <w:vAlign w:val="center"/>
                </w:tcPr>
                <w:p w14:paraId="4AEF45C2">
                  <w:pPr>
                    <w:widowControl/>
                    <w:jc w:val="center"/>
                    <w:textAlignment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sz w:val="21"/>
                      <w:szCs w:val="21"/>
                      <w:u w:val="none" w:color="auto"/>
                      <w:lang w:eastAsia="zh-CN"/>
                    </w:rPr>
                    <w:t>项目所在地（</w:t>
                  </w:r>
                  <w:r>
                    <w:rPr>
                      <w:rFonts w:hint="default" w:ascii="Times New Roman" w:hAnsi="Times New Roman" w:eastAsia="宋体" w:cs="Times New Roman"/>
                      <w:sz w:val="21"/>
                      <w:szCs w:val="21"/>
                      <w:u w:val="none" w:color="auto"/>
                      <w:lang w:val="en-US" w:eastAsia="zh-CN"/>
                    </w:rPr>
                    <w:t>G1</w:t>
                  </w:r>
                  <w:r>
                    <w:rPr>
                      <w:rFonts w:hint="default" w:ascii="Times New Roman" w:hAnsi="Times New Roman" w:eastAsia="宋体" w:cs="Times New Roman"/>
                      <w:sz w:val="21"/>
                      <w:szCs w:val="21"/>
                      <w:u w:val="none" w:color="auto"/>
                      <w:lang w:eastAsia="zh-CN"/>
                    </w:rPr>
                    <w:t>）</w:t>
                  </w:r>
                </w:p>
              </w:tc>
              <w:tc>
                <w:tcPr>
                  <w:tcW w:w="863" w:type="pct"/>
                  <w:tcBorders>
                    <w:tl2br w:val="nil"/>
                    <w:tr2bl w:val="nil"/>
                  </w:tcBorders>
                  <w:noWrap w:val="0"/>
                  <w:tcMar>
                    <w:top w:w="15" w:type="dxa"/>
                    <w:left w:w="15" w:type="dxa"/>
                    <w:right w:w="15" w:type="dxa"/>
                  </w:tcMar>
                  <w:vAlign w:val="center"/>
                </w:tcPr>
                <w:p w14:paraId="329142BB">
                  <w:pPr>
                    <w:widowControl/>
                    <w:jc w:val="center"/>
                    <w:textAlignment w:val="center"/>
                    <w:rPr>
                      <w:rFonts w:hint="default" w:ascii="Times New Roman" w:hAnsi="Times New Roman" w:eastAsia="宋体" w:cs="Times New Roman"/>
                      <w:sz w:val="21"/>
                      <w:szCs w:val="21"/>
                      <w:u w:val="none" w:color="auto"/>
                      <w:lang w:eastAsia="zh-CN"/>
                    </w:rPr>
                  </w:pPr>
                  <w:r>
                    <w:rPr>
                      <w:rFonts w:hint="default" w:ascii="Times New Roman" w:hAnsi="Times New Roman" w:eastAsia="宋体" w:cs="Times New Roman"/>
                      <w:sz w:val="21"/>
                      <w:szCs w:val="21"/>
                      <w:u w:val="none" w:color="auto"/>
                      <w:lang w:eastAsia="zh-CN"/>
                    </w:rPr>
                    <w:t>总悬浮颗粒物</w:t>
                  </w:r>
                </w:p>
              </w:tc>
              <w:tc>
                <w:tcPr>
                  <w:tcW w:w="785" w:type="pct"/>
                  <w:tcBorders>
                    <w:tl2br w:val="nil"/>
                    <w:tr2bl w:val="nil"/>
                  </w:tcBorders>
                  <w:noWrap w:val="0"/>
                  <w:tcMar>
                    <w:top w:w="15" w:type="dxa"/>
                    <w:left w:w="15" w:type="dxa"/>
                    <w:right w:w="15" w:type="dxa"/>
                  </w:tcMar>
                  <w:vAlign w:val="center"/>
                </w:tcPr>
                <w:p w14:paraId="5E6A7A38">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0.066</w:t>
                  </w:r>
                </w:p>
              </w:tc>
              <w:tc>
                <w:tcPr>
                  <w:tcW w:w="869" w:type="pct"/>
                  <w:tcBorders>
                    <w:tl2br w:val="nil"/>
                    <w:tr2bl w:val="nil"/>
                  </w:tcBorders>
                  <w:noWrap w:val="0"/>
                  <w:tcMar>
                    <w:top w:w="15" w:type="dxa"/>
                    <w:left w:w="15" w:type="dxa"/>
                    <w:right w:w="15" w:type="dxa"/>
                  </w:tcMar>
                  <w:vAlign w:val="center"/>
                </w:tcPr>
                <w:p w14:paraId="41B83064">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0.100</w:t>
                  </w:r>
                </w:p>
              </w:tc>
              <w:tc>
                <w:tcPr>
                  <w:tcW w:w="791" w:type="pct"/>
                  <w:tcBorders>
                    <w:tl2br w:val="nil"/>
                    <w:tr2bl w:val="nil"/>
                  </w:tcBorders>
                  <w:noWrap w:val="0"/>
                  <w:tcMar>
                    <w:top w:w="15" w:type="dxa"/>
                    <w:left w:w="15" w:type="dxa"/>
                    <w:right w:w="15" w:type="dxa"/>
                  </w:tcMar>
                  <w:vAlign w:val="center"/>
                </w:tcPr>
                <w:p w14:paraId="3447BF11">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0.070</w:t>
                  </w:r>
                </w:p>
              </w:tc>
              <w:tc>
                <w:tcPr>
                  <w:tcW w:w="751" w:type="pct"/>
                  <w:tcBorders>
                    <w:tl2br w:val="nil"/>
                    <w:tr2bl w:val="nil"/>
                  </w:tcBorders>
                  <w:noWrap w:val="0"/>
                  <w:vAlign w:val="center"/>
                </w:tcPr>
                <w:p w14:paraId="726ECED8">
                  <w:pPr>
                    <w:widowControl/>
                    <w:tabs>
                      <w:tab w:val="left" w:pos="332"/>
                    </w:tabs>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eastAsia" w:ascii="Times New Roman" w:hAnsi="Times New Roman" w:eastAsia="宋体" w:cs="Times New Roman"/>
                      <w:color w:val="000000"/>
                      <w:spacing w:val="-5"/>
                      <w:kern w:val="0"/>
                      <w:sz w:val="21"/>
                      <w:szCs w:val="21"/>
                      <w:u w:val="none" w:color="auto"/>
                      <w:lang w:val="en-US" w:eastAsia="zh-CN" w:bidi="ar"/>
                    </w:rPr>
                    <w:t>0.30</w:t>
                  </w:r>
                </w:p>
              </w:tc>
            </w:tr>
            <w:tr w14:paraId="7502DD9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continue"/>
                  <w:tcBorders>
                    <w:tl2br w:val="nil"/>
                    <w:tr2bl w:val="nil"/>
                  </w:tcBorders>
                  <w:noWrap w:val="0"/>
                  <w:tcMar>
                    <w:top w:w="15" w:type="dxa"/>
                    <w:left w:w="15" w:type="dxa"/>
                    <w:right w:w="15" w:type="dxa"/>
                  </w:tcMar>
                  <w:vAlign w:val="center"/>
                </w:tcPr>
                <w:p w14:paraId="5F56B7E4">
                  <w:pPr>
                    <w:widowControl/>
                    <w:jc w:val="center"/>
                    <w:textAlignment w:val="center"/>
                    <w:rPr>
                      <w:rFonts w:hint="default" w:ascii="Times New Roman" w:hAnsi="Times New Roman" w:eastAsia="宋体" w:cs="Times New Roman"/>
                      <w:color w:val="000000"/>
                      <w:sz w:val="21"/>
                      <w:szCs w:val="21"/>
                      <w:u w:val="none" w:color="auto"/>
                      <w:lang w:val="en-US" w:eastAsia="zh-CN"/>
                    </w:rPr>
                  </w:pPr>
                </w:p>
              </w:tc>
              <w:tc>
                <w:tcPr>
                  <w:tcW w:w="863" w:type="pct"/>
                  <w:tcBorders>
                    <w:tl2br w:val="nil"/>
                    <w:tr2bl w:val="nil"/>
                  </w:tcBorders>
                  <w:noWrap w:val="0"/>
                  <w:tcMar>
                    <w:top w:w="15" w:type="dxa"/>
                    <w:left w:w="15" w:type="dxa"/>
                    <w:right w:w="15" w:type="dxa"/>
                  </w:tcMar>
                  <w:vAlign w:val="center"/>
                </w:tcPr>
                <w:p w14:paraId="0FABDC0A">
                  <w:pPr>
                    <w:widowControl/>
                    <w:jc w:val="center"/>
                    <w:textAlignment w:val="center"/>
                    <w:rPr>
                      <w:rFonts w:hint="default" w:ascii="Times New Roman" w:hAnsi="Times New Roman" w:eastAsia="宋体" w:cs="Times New Roman"/>
                      <w:sz w:val="21"/>
                      <w:szCs w:val="21"/>
                      <w:u w:val="none" w:color="auto"/>
                      <w:lang w:eastAsia="zh-CN"/>
                    </w:rPr>
                  </w:pPr>
                  <w:r>
                    <w:rPr>
                      <w:rFonts w:hint="default" w:ascii="Times New Roman" w:hAnsi="Times New Roman" w:eastAsia="宋体" w:cs="Times New Roman"/>
                      <w:sz w:val="21"/>
                      <w:szCs w:val="21"/>
                      <w:u w:val="none" w:color="auto"/>
                      <w:lang w:eastAsia="zh-CN"/>
                    </w:rPr>
                    <w:t>二氧化硫</w:t>
                  </w:r>
                </w:p>
              </w:tc>
              <w:tc>
                <w:tcPr>
                  <w:tcW w:w="785" w:type="pct"/>
                  <w:tcBorders>
                    <w:tl2br w:val="nil"/>
                    <w:tr2bl w:val="nil"/>
                  </w:tcBorders>
                  <w:noWrap w:val="0"/>
                  <w:tcMar>
                    <w:top w:w="15" w:type="dxa"/>
                    <w:left w:w="15" w:type="dxa"/>
                    <w:right w:w="15" w:type="dxa"/>
                  </w:tcMar>
                  <w:vAlign w:val="center"/>
                </w:tcPr>
                <w:p w14:paraId="0675E5E5">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869" w:type="pct"/>
                  <w:tcBorders>
                    <w:tl2br w:val="nil"/>
                    <w:tr2bl w:val="nil"/>
                  </w:tcBorders>
                  <w:noWrap w:val="0"/>
                  <w:tcMar>
                    <w:top w:w="15" w:type="dxa"/>
                    <w:left w:w="15" w:type="dxa"/>
                    <w:right w:w="15" w:type="dxa"/>
                  </w:tcMar>
                  <w:vAlign w:val="center"/>
                </w:tcPr>
                <w:p w14:paraId="31B15828">
                  <w:pPr>
                    <w:widowControl/>
                    <w:jc w:val="center"/>
                    <w:textAlignment w:val="center"/>
                    <w:rPr>
                      <w:rFonts w:hint="default" w:ascii="Times New Roman" w:hAnsi="Times New Roman" w:eastAsia="宋体" w:cs="Times New Roman"/>
                      <w:b/>
                      <w:bCs/>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791" w:type="pct"/>
                  <w:tcBorders>
                    <w:tl2br w:val="nil"/>
                    <w:tr2bl w:val="nil"/>
                  </w:tcBorders>
                  <w:noWrap w:val="0"/>
                  <w:tcMar>
                    <w:top w:w="15" w:type="dxa"/>
                    <w:left w:w="15" w:type="dxa"/>
                    <w:right w:w="15" w:type="dxa"/>
                  </w:tcMar>
                  <w:vAlign w:val="center"/>
                </w:tcPr>
                <w:p w14:paraId="37CA6935">
                  <w:pPr>
                    <w:widowControl/>
                    <w:jc w:val="center"/>
                    <w:textAlignment w:val="center"/>
                    <w:rPr>
                      <w:rFonts w:hint="default" w:ascii="Times New Roman" w:hAnsi="Times New Roman" w:eastAsia="宋体" w:cs="Times New Roman"/>
                      <w:b/>
                      <w:bCs/>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751" w:type="pct"/>
                  <w:tcBorders>
                    <w:tl2br w:val="nil"/>
                    <w:tr2bl w:val="nil"/>
                  </w:tcBorders>
                  <w:noWrap w:val="0"/>
                  <w:vAlign w:val="center"/>
                </w:tcPr>
                <w:p w14:paraId="4A8F1A73">
                  <w:pPr>
                    <w:widowControl/>
                    <w:tabs>
                      <w:tab w:val="left" w:pos="332"/>
                    </w:tabs>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eastAsia" w:ascii="Times New Roman" w:hAnsi="Times New Roman" w:eastAsia="宋体" w:cs="Times New Roman"/>
                      <w:color w:val="000000"/>
                      <w:spacing w:val="-5"/>
                      <w:kern w:val="0"/>
                      <w:sz w:val="21"/>
                      <w:szCs w:val="21"/>
                      <w:u w:val="none" w:color="auto"/>
                      <w:lang w:val="en-US" w:eastAsia="zh-CN" w:bidi="ar"/>
                    </w:rPr>
                    <w:t>0.15</w:t>
                  </w:r>
                </w:p>
              </w:tc>
            </w:tr>
            <w:tr w14:paraId="712A9C2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continue"/>
                  <w:tcBorders>
                    <w:tl2br w:val="nil"/>
                    <w:tr2bl w:val="nil"/>
                  </w:tcBorders>
                  <w:noWrap w:val="0"/>
                  <w:tcMar>
                    <w:top w:w="15" w:type="dxa"/>
                    <w:left w:w="15" w:type="dxa"/>
                    <w:right w:w="15" w:type="dxa"/>
                  </w:tcMar>
                  <w:vAlign w:val="center"/>
                </w:tcPr>
                <w:p w14:paraId="6225A396">
                  <w:pPr>
                    <w:widowControl/>
                    <w:jc w:val="center"/>
                    <w:textAlignment w:val="center"/>
                    <w:rPr>
                      <w:rFonts w:hint="default" w:ascii="Times New Roman" w:hAnsi="Times New Roman" w:eastAsia="宋体" w:cs="Times New Roman"/>
                      <w:color w:val="000000"/>
                      <w:sz w:val="21"/>
                      <w:szCs w:val="21"/>
                      <w:u w:val="none" w:color="auto"/>
                      <w:lang w:val="en-US" w:eastAsia="zh-CN"/>
                    </w:rPr>
                  </w:pPr>
                </w:p>
              </w:tc>
              <w:tc>
                <w:tcPr>
                  <w:tcW w:w="863" w:type="pct"/>
                  <w:tcBorders>
                    <w:tl2br w:val="nil"/>
                    <w:tr2bl w:val="nil"/>
                  </w:tcBorders>
                  <w:noWrap w:val="0"/>
                  <w:tcMar>
                    <w:top w:w="15" w:type="dxa"/>
                    <w:left w:w="15" w:type="dxa"/>
                    <w:right w:w="15" w:type="dxa"/>
                  </w:tcMar>
                  <w:vAlign w:val="center"/>
                </w:tcPr>
                <w:p w14:paraId="683DDC37">
                  <w:pPr>
                    <w:widowControl/>
                    <w:jc w:val="center"/>
                    <w:textAlignment w:val="center"/>
                    <w:rPr>
                      <w:rFonts w:hint="default" w:ascii="Times New Roman" w:hAnsi="Times New Roman" w:eastAsia="宋体" w:cs="Times New Roman"/>
                      <w:sz w:val="21"/>
                      <w:szCs w:val="21"/>
                      <w:u w:val="none" w:color="auto"/>
                      <w:lang w:eastAsia="zh-CN"/>
                    </w:rPr>
                  </w:pPr>
                  <w:r>
                    <w:rPr>
                      <w:rFonts w:hint="default" w:ascii="Times New Roman" w:hAnsi="Times New Roman" w:eastAsia="宋体" w:cs="Times New Roman"/>
                      <w:sz w:val="21"/>
                      <w:szCs w:val="21"/>
                      <w:u w:val="none" w:color="auto"/>
                      <w:lang w:eastAsia="zh-CN"/>
                    </w:rPr>
                    <w:t>氮氧化物</w:t>
                  </w:r>
                </w:p>
              </w:tc>
              <w:tc>
                <w:tcPr>
                  <w:tcW w:w="785" w:type="pct"/>
                  <w:tcBorders>
                    <w:tl2br w:val="nil"/>
                    <w:tr2bl w:val="nil"/>
                  </w:tcBorders>
                  <w:noWrap w:val="0"/>
                  <w:tcMar>
                    <w:top w:w="15" w:type="dxa"/>
                    <w:left w:w="15" w:type="dxa"/>
                    <w:right w:w="15" w:type="dxa"/>
                  </w:tcMar>
                  <w:vAlign w:val="center"/>
                </w:tcPr>
                <w:p w14:paraId="1944BD1E">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0.025</w:t>
                  </w:r>
                </w:p>
              </w:tc>
              <w:tc>
                <w:tcPr>
                  <w:tcW w:w="869" w:type="pct"/>
                  <w:tcBorders>
                    <w:tl2br w:val="nil"/>
                    <w:tr2bl w:val="nil"/>
                  </w:tcBorders>
                  <w:noWrap w:val="0"/>
                  <w:tcMar>
                    <w:top w:w="15" w:type="dxa"/>
                    <w:left w:w="15" w:type="dxa"/>
                    <w:right w:w="15" w:type="dxa"/>
                  </w:tcMar>
                  <w:vAlign w:val="center"/>
                </w:tcPr>
                <w:p w14:paraId="4F368D18">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0.022</w:t>
                  </w:r>
                </w:p>
              </w:tc>
              <w:tc>
                <w:tcPr>
                  <w:tcW w:w="791" w:type="pct"/>
                  <w:tcBorders>
                    <w:tl2br w:val="nil"/>
                    <w:tr2bl w:val="nil"/>
                  </w:tcBorders>
                  <w:noWrap w:val="0"/>
                  <w:tcMar>
                    <w:top w:w="15" w:type="dxa"/>
                    <w:left w:w="15" w:type="dxa"/>
                    <w:right w:w="15" w:type="dxa"/>
                  </w:tcMar>
                  <w:vAlign w:val="center"/>
                </w:tcPr>
                <w:p w14:paraId="595F23F4">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0.024</w:t>
                  </w:r>
                </w:p>
              </w:tc>
              <w:tc>
                <w:tcPr>
                  <w:tcW w:w="751" w:type="pct"/>
                  <w:tcBorders>
                    <w:tl2br w:val="nil"/>
                    <w:tr2bl w:val="nil"/>
                  </w:tcBorders>
                  <w:noWrap w:val="0"/>
                  <w:vAlign w:val="center"/>
                </w:tcPr>
                <w:p w14:paraId="354A36E3">
                  <w:pPr>
                    <w:widowControl/>
                    <w:tabs>
                      <w:tab w:val="left" w:pos="332"/>
                    </w:tabs>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eastAsia" w:ascii="Times New Roman" w:hAnsi="Times New Roman" w:eastAsia="宋体" w:cs="Times New Roman"/>
                      <w:color w:val="000000"/>
                      <w:spacing w:val="-5"/>
                      <w:kern w:val="0"/>
                      <w:sz w:val="21"/>
                      <w:szCs w:val="21"/>
                      <w:u w:val="none" w:color="auto"/>
                      <w:lang w:val="en-US" w:eastAsia="zh-CN" w:bidi="ar"/>
                    </w:rPr>
                    <w:t>0.1</w:t>
                  </w:r>
                </w:p>
              </w:tc>
            </w:tr>
            <w:tr w14:paraId="61858E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continue"/>
                  <w:tcBorders>
                    <w:tl2br w:val="nil"/>
                    <w:tr2bl w:val="nil"/>
                  </w:tcBorders>
                  <w:noWrap w:val="0"/>
                  <w:tcMar>
                    <w:top w:w="15" w:type="dxa"/>
                    <w:left w:w="15" w:type="dxa"/>
                    <w:right w:w="15" w:type="dxa"/>
                  </w:tcMar>
                  <w:vAlign w:val="center"/>
                </w:tcPr>
                <w:p w14:paraId="3FE78B1A">
                  <w:pPr>
                    <w:widowControl/>
                    <w:jc w:val="center"/>
                    <w:textAlignment w:val="center"/>
                    <w:rPr>
                      <w:rFonts w:hint="default" w:ascii="Times New Roman" w:hAnsi="Times New Roman" w:eastAsia="宋体" w:cs="Times New Roman"/>
                      <w:color w:val="000000"/>
                      <w:sz w:val="21"/>
                      <w:szCs w:val="21"/>
                      <w:u w:val="none" w:color="auto"/>
                      <w:lang w:val="en-US" w:eastAsia="zh-CN"/>
                    </w:rPr>
                  </w:pPr>
                </w:p>
              </w:tc>
              <w:tc>
                <w:tcPr>
                  <w:tcW w:w="863" w:type="pct"/>
                  <w:tcBorders>
                    <w:tl2br w:val="nil"/>
                    <w:tr2bl w:val="nil"/>
                  </w:tcBorders>
                  <w:noWrap w:val="0"/>
                  <w:tcMar>
                    <w:top w:w="15" w:type="dxa"/>
                    <w:left w:w="15" w:type="dxa"/>
                    <w:right w:w="15" w:type="dxa"/>
                  </w:tcMar>
                  <w:vAlign w:val="center"/>
                </w:tcPr>
                <w:p w14:paraId="1215F1DC">
                  <w:pPr>
                    <w:widowControl/>
                    <w:jc w:val="center"/>
                    <w:textAlignment w:val="center"/>
                    <w:rPr>
                      <w:rFonts w:hint="default" w:ascii="Times New Roman" w:hAnsi="Times New Roman" w:eastAsia="宋体" w:cs="Times New Roman"/>
                      <w:sz w:val="21"/>
                      <w:szCs w:val="21"/>
                      <w:u w:val="none" w:color="auto"/>
                      <w:lang w:eastAsia="zh-CN"/>
                    </w:rPr>
                  </w:pPr>
                  <w:r>
                    <w:rPr>
                      <w:rFonts w:hint="default" w:ascii="Times New Roman" w:hAnsi="Times New Roman" w:eastAsia="宋体" w:cs="Times New Roman"/>
                      <w:sz w:val="21"/>
                      <w:szCs w:val="21"/>
                      <w:u w:val="none" w:color="auto"/>
                      <w:lang w:eastAsia="zh-CN"/>
                    </w:rPr>
                    <w:t>硫化氢</w:t>
                  </w:r>
                </w:p>
              </w:tc>
              <w:tc>
                <w:tcPr>
                  <w:tcW w:w="785" w:type="pct"/>
                  <w:tcBorders>
                    <w:tl2br w:val="nil"/>
                    <w:tr2bl w:val="nil"/>
                  </w:tcBorders>
                  <w:noWrap w:val="0"/>
                  <w:tcMar>
                    <w:top w:w="15" w:type="dxa"/>
                    <w:left w:w="15" w:type="dxa"/>
                    <w:right w:w="15" w:type="dxa"/>
                  </w:tcMar>
                  <w:vAlign w:val="center"/>
                </w:tcPr>
                <w:p w14:paraId="7DA8EF85">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869" w:type="pct"/>
                  <w:tcBorders>
                    <w:tl2br w:val="nil"/>
                    <w:tr2bl w:val="nil"/>
                  </w:tcBorders>
                  <w:noWrap w:val="0"/>
                  <w:tcMar>
                    <w:top w:w="15" w:type="dxa"/>
                    <w:left w:w="15" w:type="dxa"/>
                    <w:right w:w="15" w:type="dxa"/>
                  </w:tcMar>
                  <w:vAlign w:val="center"/>
                </w:tcPr>
                <w:p w14:paraId="23F980B3">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791" w:type="pct"/>
                  <w:tcBorders>
                    <w:tl2br w:val="nil"/>
                    <w:tr2bl w:val="nil"/>
                  </w:tcBorders>
                  <w:noWrap w:val="0"/>
                  <w:tcMar>
                    <w:top w:w="15" w:type="dxa"/>
                    <w:left w:w="15" w:type="dxa"/>
                    <w:right w:w="15" w:type="dxa"/>
                  </w:tcMar>
                  <w:vAlign w:val="center"/>
                </w:tcPr>
                <w:p w14:paraId="54367C85">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751" w:type="pct"/>
                  <w:tcBorders>
                    <w:tl2br w:val="nil"/>
                    <w:tr2bl w:val="nil"/>
                  </w:tcBorders>
                  <w:noWrap w:val="0"/>
                  <w:vAlign w:val="center"/>
                </w:tcPr>
                <w:p w14:paraId="7D304B12">
                  <w:pPr>
                    <w:widowControl/>
                    <w:tabs>
                      <w:tab w:val="left" w:pos="332"/>
                    </w:tabs>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eastAsia" w:ascii="Times New Roman" w:hAnsi="Times New Roman" w:eastAsia="宋体" w:cs="Times New Roman"/>
                      <w:color w:val="000000"/>
                      <w:spacing w:val="-5"/>
                      <w:kern w:val="0"/>
                      <w:sz w:val="21"/>
                      <w:szCs w:val="21"/>
                      <w:u w:val="none" w:color="auto"/>
                      <w:lang w:val="en-US" w:eastAsia="zh-CN" w:bidi="ar"/>
                    </w:rPr>
                    <w:t>0.01</w:t>
                  </w:r>
                </w:p>
              </w:tc>
            </w:tr>
            <w:tr w14:paraId="4A9EEB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continue"/>
                  <w:tcBorders>
                    <w:tl2br w:val="nil"/>
                    <w:tr2bl w:val="nil"/>
                  </w:tcBorders>
                  <w:noWrap w:val="0"/>
                  <w:tcMar>
                    <w:top w:w="15" w:type="dxa"/>
                    <w:left w:w="15" w:type="dxa"/>
                    <w:right w:w="15" w:type="dxa"/>
                  </w:tcMar>
                  <w:vAlign w:val="center"/>
                </w:tcPr>
                <w:p w14:paraId="5C876984">
                  <w:pPr>
                    <w:widowControl/>
                    <w:jc w:val="center"/>
                    <w:textAlignment w:val="center"/>
                    <w:rPr>
                      <w:rFonts w:hint="default" w:ascii="Times New Roman" w:hAnsi="Times New Roman" w:eastAsia="宋体" w:cs="Times New Roman"/>
                      <w:color w:val="000000"/>
                      <w:sz w:val="21"/>
                      <w:szCs w:val="21"/>
                      <w:u w:val="none" w:color="auto"/>
                      <w:lang w:val="en-US" w:eastAsia="zh-CN"/>
                    </w:rPr>
                  </w:pPr>
                </w:p>
              </w:tc>
              <w:tc>
                <w:tcPr>
                  <w:tcW w:w="863" w:type="pct"/>
                  <w:tcBorders>
                    <w:tl2br w:val="nil"/>
                    <w:tr2bl w:val="nil"/>
                  </w:tcBorders>
                  <w:noWrap w:val="0"/>
                  <w:tcMar>
                    <w:top w:w="15" w:type="dxa"/>
                    <w:left w:w="15" w:type="dxa"/>
                    <w:right w:w="15" w:type="dxa"/>
                  </w:tcMar>
                  <w:vAlign w:val="center"/>
                </w:tcPr>
                <w:p w14:paraId="069E40A2">
                  <w:pPr>
                    <w:widowControl/>
                    <w:jc w:val="center"/>
                    <w:textAlignment w:val="center"/>
                    <w:rPr>
                      <w:rFonts w:hint="default" w:ascii="Times New Roman" w:hAnsi="Times New Roman" w:eastAsia="宋体" w:cs="Times New Roman"/>
                      <w:sz w:val="21"/>
                      <w:szCs w:val="21"/>
                      <w:u w:val="none" w:color="auto"/>
                      <w:lang w:eastAsia="zh-CN"/>
                    </w:rPr>
                  </w:pPr>
                  <w:r>
                    <w:rPr>
                      <w:rFonts w:hint="default" w:ascii="Times New Roman" w:hAnsi="Times New Roman" w:eastAsia="宋体" w:cs="Times New Roman"/>
                      <w:sz w:val="21"/>
                      <w:szCs w:val="21"/>
                      <w:u w:val="none" w:color="auto"/>
                      <w:lang w:eastAsia="zh-CN"/>
                    </w:rPr>
                    <w:t>氨</w:t>
                  </w:r>
                </w:p>
              </w:tc>
              <w:tc>
                <w:tcPr>
                  <w:tcW w:w="785" w:type="pct"/>
                  <w:tcBorders>
                    <w:tl2br w:val="nil"/>
                    <w:tr2bl w:val="nil"/>
                  </w:tcBorders>
                  <w:noWrap w:val="0"/>
                  <w:tcMar>
                    <w:top w:w="15" w:type="dxa"/>
                    <w:left w:w="15" w:type="dxa"/>
                    <w:right w:w="15" w:type="dxa"/>
                  </w:tcMar>
                  <w:vAlign w:val="center"/>
                </w:tcPr>
                <w:p w14:paraId="68C0ABF5">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0.02</w:t>
                  </w:r>
                </w:p>
              </w:tc>
              <w:tc>
                <w:tcPr>
                  <w:tcW w:w="869" w:type="pct"/>
                  <w:tcBorders>
                    <w:tl2br w:val="nil"/>
                    <w:tr2bl w:val="nil"/>
                  </w:tcBorders>
                  <w:noWrap w:val="0"/>
                  <w:tcMar>
                    <w:top w:w="15" w:type="dxa"/>
                    <w:left w:w="15" w:type="dxa"/>
                    <w:right w:w="15" w:type="dxa"/>
                  </w:tcMar>
                  <w:vAlign w:val="center"/>
                </w:tcPr>
                <w:p w14:paraId="6586EB2B">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0.03</w:t>
                  </w:r>
                </w:p>
              </w:tc>
              <w:tc>
                <w:tcPr>
                  <w:tcW w:w="791" w:type="pct"/>
                  <w:tcBorders>
                    <w:tl2br w:val="nil"/>
                    <w:tr2bl w:val="nil"/>
                  </w:tcBorders>
                  <w:noWrap w:val="0"/>
                  <w:tcMar>
                    <w:top w:w="15" w:type="dxa"/>
                    <w:left w:w="15" w:type="dxa"/>
                    <w:right w:w="15" w:type="dxa"/>
                  </w:tcMar>
                  <w:vAlign w:val="center"/>
                </w:tcPr>
                <w:p w14:paraId="729F1DD4">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0.02</w:t>
                  </w:r>
                </w:p>
              </w:tc>
              <w:tc>
                <w:tcPr>
                  <w:tcW w:w="751" w:type="pct"/>
                  <w:tcBorders>
                    <w:tl2br w:val="nil"/>
                    <w:tr2bl w:val="nil"/>
                  </w:tcBorders>
                  <w:noWrap w:val="0"/>
                  <w:vAlign w:val="center"/>
                </w:tcPr>
                <w:p w14:paraId="631004A5">
                  <w:pPr>
                    <w:widowControl/>
                    <w:tabs>
                      <w:tab w:val="left" w:pos="332"/>
                    </w:tabs>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0.2</w:t>
                  </w:r>
                </w:p>
              </w:tc>
            </w:tr>
            <w:tr w14:paraId="597D318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continue"/>
                  <w:tcBorders>
                    <w:tl2br w:val="nil"/>
                    <w:tr2bl w:val="nil"/>
                  </w:tcBorders>
                  <w:noWrap w:val="0"/>
                  <w:tcMar>
                    <w:top w:w="15" w:type="dxa"/>
                    <w:left w:w="15" w:type="dxa"/>
                    <w:right w:w="15" w:type="dxa"/>
                  </w:tcMar>
                  <w:vAlign w:val="center"/>
                </w:tcPr>
                <w:p w14:paraId="41C419FB">
                  <w:pPr>
                    <w:widowControl/>
                    <w:jc w:val="center"/>
                    <w:textAlignment w:val="center"/>
                    <w:rPr>
                      <w:rFonts w:hint="default" w:ascii="Times New Roman" w:hAnsi="Times New Roman" w:eastAsia="宋体" w:cs="Times New Roman"/>
                      <w:color w:val="000000"/>
                      <w:sz w:val="21"/>
                      <w:szCs w:val="21"/>
                      <w:u w:val="none" w:color="auto"/>
                      <w:lang w:val="en-US" w:eastAsia="zh-CN"/>
                    </w:rPr>
                  </w:pPr>
                </w:p>
              </w:tc>
              <w:tc>
                <w:tcPr>
                  <w:tcW w:w="863" w:type="pct"/>
                  <w:tcBorders>
                    <w:tl2br w:val="nil"/>
                    <w:tr2bl w:val="nil"/>
                  </w:tcBorders>
                  <w:noWrap w:val="0"/>
                  <w:tcMar>
                    <w:top w:w="15" w:type="dxa"/>
                    <w:left w:w="15" w:type="dxa"/>
                    <w:right w:w="15" w:type="dxa"/>
                  </w:tcMar>
                  <w:vAlign w:val="center"/>
                </w:tcPr>
                <w:p w14:paraId="449C573B">
                  <w:pPr>
                    <w:widowControl/>
                    <w:jc w:val="center"/>
                    <w:textAlignment w:val="center"/>
                    <w:rPr>
                      <w:rFonts w:hint="default" w:ascii="Times New Roman" w:hAnsi="Times New Roman" w:eastAsia="宋体" w:cs="Times New Roman"/>
                      <w:sz w:val="21"/>
                      <w:szCs w:val="21"/>
                      <w:u w:val="none" w:color="auto"/>
                      <w:lang w:eastAsia="zh-CN"/>
                    </w:rPr>
                  </w:pPr>
                  <w:r>
                    <w:rPr>
                      <w:rFonts w:hint="default" w:ascii="Times New Roman" w:hAnsi="Times New Roman" w:eastAsia="宋体" w:cs="Times New Roman"/>
                      <w:sz w:val="21"/>
                      <w:szCs w:val="21"/>
                      <w:u w:val="none" w:color="auto"/>
                      <w:lang w:eastAsia="zh-CN"/>
                    </w:rPr>
                    <w:t>臭气浓度</w:t>
                  </w:r>
                </w:p>
              </w:tc>
              <w:tc>
                <w:tcPr>
                  <w:tcW w:w="785" w:type="pct"/>
                  <w:tcBorders>
                    <w:tl2br w:val="nil"/>
                    <w:tr2bl w:val="nil"/>
                  </w:tcBorders>
                  <w:noWrap w:val="0"/>
                  <w:tcMar>
                    <w:top w:w="15" w:type="dxa"/>
                    <w:left w:w="15" w:type="dxa"/>
                    <w:right w:w="15" w:type="dxa"/>
                  </w:tcMar>
                  <w:vAlign w:val="center"/>
                </w:tcPr>
                <w:p w14:paraId="39604E19">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＜10</w:t>
                  </w:r>
                </w:p>
              </w:tc>
              <w:tc>
                <w:tcPr>
                  <w:tcW w:w="869" w:type="pct"/>
                  <w:tcBorders>
                    <w:tl2br w:val="nil"/>
                    <w:tr2bl w:val="nil"/>
                  </w:tcBorders>
                  <w:noWrap w:val="0"/>
                  <w:tcMar>
                    <w:top w:w="15" w:type="dxa"/>
                    <w:left w:w="15" w:type="dxa"/>
                    <w:right w:w="15" w:type="dxa"/>
                  </w:tcMar>
                  <w:vAlign w:val="center"/>
                </w:tcPr>
                <w:p w14:paraId="36DEA259">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＜10</w:t>
                  </w:r>
                </w:p>
              </w:tc>
              <w:tc>
                <w:tcPr>
                  <w:tcW w:w="791" w:type="pct"/>
                  <w:tcBorders>
                    <w:tl2br w:val="nil"/>
                    <w:tr2bl w:val="nil"/>
                  </w:tcBorders>
                  <w:noWrap w:val="0"/>
                  <w:tcMar>
                    <w:top w:w="15" w:type="dxa"/>
                    <w:left w:w="15" w:type="dxa"/>
                    <w:right w:w="15" w:type="dxa"/>
                  </w:tcMar>
                  <w:vAlign w:val="center"/>
                </w:tcPr>
                <w:p w14:paraId="69A50AC1">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＜10</w:t>
                  </w:r>
                </w:p>
              </w:tc>
              <w:tc>
                <w:tcPr>
                  <w:tcW w:w="751" w:type="pct"/>
                  <w:tcBorders>
                    <w:tl2br w:val="nil"/>
                    <w:tr2bl w:val="nil"/>
                  </w:tcBorders>
                  <w:noWrap w:val="0"/>
                  <w:vAlign w:val="center"/>
                </w:tcPr>
                <w:p w14:paraId="01E4CEDD">
                  <w:pPr>
                    <w:widowControl/>
                    <w:tabs>
                      <w:tab w:val="left" w:pos="332"/>
                    </w:tabs>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w:t>
                  </w:r>
                </w:p>
              </w:tc>
            </w:tr>
            <w:tr w14:paraId="6497AB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restart"/>
                  <w:tcBorders>
                    <w:tl2br w:val="nil"/>
                    <w:tr2bl w:val="nil"/>
                  </w:tcBorders>
                  <w:noWrap w:val="0"/>
                  <w:tcMar>
                    <w:top w:w="15" w:type="dxa"/>
                    <w:left w:w="15" w:type="dxa"/>
                    <w:right w:w="15" w:type="dxa"/>
                  </w:tcMar>
                  <w:vAlign w:val="center"/>
                </w:tcPr>
                <w:p w14:paraId="27CE6F4E">
                  <w:pPr>
                    <w:widowControl/>
                    <w:jc w:val="center"/>
                    <w:textAlignment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sz w:val="21"/>
                      <w:szCs w:val="21"/>
                      <w:u w:val="none" w:color="auto"/>
                    </w:rPr>
                    <w:t>项目下风向1（G</w:t>
                  </w:r>
                  <w:r>
                    <w:rPr>
                      <w:rFonts w:hint="default" w:ascii="Times New Roman" w:hAnsi="Times New Roman" w:eastAsia="宋体" w:cs="Times New Roman"/>
                      <w:sz w:val="21"/>
                      <w:szCs w:val="21"/>
                      <w:u w:val="none" w:color="auto"/>
                      <w:lang w:val="en-US" w:eastAsia="zh-CN"/>
                    </w:rPr>
                    <w:t>2</w:t>
                  </w:r>
                  <w:r>
                    <w:rPr>
                      <w:rFonts w:hint="default" w:ascii="Times New Roman" w:hAnsi="Times New Roman" w:eastAsia="宋体" w:cs="Times New Roman"/>
                      <w:sz w:val="21"/>
                      <w:szCs w:val="21"/>
                      <w:u w:val="none" w:color="auto"/>
                    </w:rPr>
                    <w:t>）</w:t>
                  </w:r>
                </w:p>
              </w:tc>
              <w:tc>
                <w:tcPr>
                  <w:tcW w:w="863" w:type="pct"/>
                  <w:tcBorders>
                    <w:tl2br w:val="nil"/>
                    <w:tr2bl w:val="nil"/>
                  </w:tcBorders>
                  <w:noWrap w:val="0"/>
                  <w:tcMar>
                    <w:top w:w="15" w:type="dxa"/>
                    <w:left w:w="15" w:type="dxa"/>
                    <w:right w:w="15" w:type="dxa"/>
                  </w:tcMar>
                  <w:vAlign w:val="center"/>
                </w:tcPr>
                <w:p w14:paraId="2A92432F">
                  <w:pPr>
                    <w:widowControl/>
                    <w:jc w:val="center"/>
                    <w:textAlignment w:val="center"/>
                    <w:rPr>
                      <w:rFonts w:hint="default" w:ascii="Times New Roman" w:hAnsi="Times New Roman" w:eastAsia="宋体" w:cs="Times New Roman"/>
                      <w:kern w:val="2"/>
                      <w:sz w:val="21"/>
                      <w:szCs w:val="21"/>
                      <w:u w:val="none" w:color="auto"/>
                      <w:lang w:val="en-US" w:eastAsia="zh-CN" w:bidi="ar-SA"/>
                    </w:rPr>
                  </w:pPr>
                  <w:r>
                    <w:rPr>
                      <w:rFonts w:hint="default" w:ascii="Times New Roman" w:hAnsi="Times New Roman" w:eastAsia="宋体" w:cs="Times New Roman"/>
                      <w:sz w:val="21"/>
                      <w:szCs w:val="21"/>
                      <w:u w:val="none" w:color="auto"/>
                      <w:lang w:eastAsia="zh-CN"/>
                    </w:rPr>
                    <w:t>总悬浮颗粒物</w:t>
                  </w:r>
                </w:p>
              </w:tc>
              <w:tc>
                <w:tcPr>
                  <w:tcW w:w="785" w:type="pct"/>
                  <w:tcBorders>
                    <w:tl2br w:val="nil"/>
                    <w:tr2bl w:val="nil"/>
                  </w:tcBorders>
                  <w:noWrap w:val="0"/>
                  <w:tcMar>
                    <w:top w:w="15" w:type="dxa"/>
                    <w:left w:w="15" w:type="dxa"/>
                    <w:right w:w="15" w:type="dxa"/>
                  </w:tcMar>
                  <w:vAlign w:val="center"/>
                </w:tcPr>
                <w:p w14:paraId="68C1E863">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0.103</w:t>
                  </w:r>
                </w:p>
              </w:tc>
              <w:tc>
                <w:tcPr>
                  <w:tcW w:w="869" w:type="pct"/>
                  <w:tcBorders>
                    <w:tl2br w:val="nil"/>
                    <w:tr2bl w:val="nil"/>
                  </w:tcBorders>
                  <w:noWrap w:val="0"/>
                  <w:tcMar>
                    <w:top w:w="15" w:type="dxa"/>
                    <w:left w:w="15" w:type="dxa"/>
                    <w:right w:w="15" w:type="dxa"/>
                  </w:tcMar>
                  <w:vAlign w:val="center"/>
                </w:tcPr>
                <w:p w14:paraId="45E59D2B">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0.075</w:t>
                  </w:r>
                </w:p>
              </w:tc>
              <w:tc>
                <w:tcPr>
                  <w:tcW w:w="791" w:type="pct"/>
                  <w:tcBorders>
                    <w:tl2br w:val="nil"/>
                    <w:tr2bl w:val="nil"/>
                  </w:tcBorders>
                  <w:noWrap w:val="0"/>
                  <w:tcMar>
                    <w:top w:w="15" w:type="dxa"/>
                    <w:left w:w="15" w:type="dxa"/>
                    <w:right w:w="15" w:type="dxa"/>
                  </w:tcMar>
                  <w:vAlign w:val="center"/>
                </w:tcPr>
                <w:p w14:paraId="5E8D4D7A">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0.098</w:t>
                  </w:r>
                </w:p>
              </w:tc>
              <w:tc>
                <w:tcPr>
                  <w:tcW w:w="1367" w:type="dxa"/>
                  <w:tcBorders>
                    <w:tl2br w:val="nil"/>
                    <w:tr2bl w:val="nil"/>
                  </w:tcBorders>
                  <w:noWrap w:val="0"/>
                  <w:vAlign w:val="center"/>
                </w:tcPr>
                <w:p w14:paraId="2FC8CC85">
                  <w:pPr>
                    <w:widowControl/>
                    <w:tabs>
                      <w:tab w:val="left" w:pos="332"/>
                    </w:tabs>
                    <w:jc w:val="center"/>
                    <w:textAlignment w:val="center"/>
                    <w:rPr>
                      <w:rFonts w:hint="default" w:ascii="Times New Roman" w:hAnsi="Times New Roman" w:eastAsia="宋体" w:cs="Times New Roman"/>
                      <w:bCs/>
                      <w:sz w:val="21"/>
                      <w:szCs w:val="21"/>
                      <w:u w:val="none" w:color="auto"/>
                      <w:lang w:val="en-US" w:eastAsia="zh-CN"/>
                    </w:rPr>
                  </w:pPr>
                  <w:r>
                    <w:rPr>
                      <w:rFonts w:hint="eastAsia" w:ascii="Times New Roman" w:hAnsi="Times New Roman" w:eastAsia="宋体" w:cs="Times New Roman"/>
                      <w:color w:val="000000"/>
                      <w:spacing w:val="-5"/>
                      <w:kern w:val="0"/>
                      <w:sz w:val="21"/>
                      <w:szCs w:val="21"/>
                      <w:u w:val="none" w:color="auto"/>
                      <w:lang w:val="en-US" w:eastAsia="zh-CN" w:bidi="ar"/>
                    </w:rPr>
                    <w:t>0.30</w:t>
                  </w:r>
                </w:p>
              </w:tc>
            </w:tr>
            <w:tr w14:paraId="4A93148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continue"/>
                  <w:tcBorders>
                    <w:tl2br w:val="nil"/>
                    <w:tr2bl w:val="nil"/>
                  </w:tcBorders>
                  <w:noWrap w:val="0"/>
                  <w:tcMar>
                    <w:top w:w="15" w:type="dxa"/>
                    <w:left w:w="15" w:type="dxa"/>
                    <w:right w:w="15" w:type="dxa"/>
                  </w:tcMar>
                  <w:vAlign w:val="center"/>
                </w:tcPr>
                <w:p w14:paraId="0B70AD1E">
                  <w:pPr>
                    <w:widowControl/>
                    <w:jc w:val="center"/>
                    <w:textAlignment w:val="center"/>
                    <w:rPr>
                      <w:rFonts w:hint="default" w:ascii="Times New Roman" w:hAnsi="Times New Roman" w:eastAsia="宋体" w:cs="Times New Roman"/>
                      <w:color w:val="000000"/>
                      <w:sz w:val="21"/>
                      <w:szCs w:val="21"/>
                      <w:u w:val="none" w:color="auto"/>
                      <w:lang w:val="en-US" w:eastAsia="zh-CN"/>
                    </w:rPr>
                  </w:pPr>
                </w:p>
              </w:tc>
              <w:tc>
                <w:tcPr>
                  <w:tcW w:w="863" w:type="pct"/>
                  <w:tcBorders>
                    <w:tl2br w:val="nil"/>
                    <w:tr2bl w:val="nil"/>
                  </w:tcBorders>
                  <w:noWrap w:val="0"/>
                  <w:tcMar>
                    <w:top w:w="15" w:type="dxa"/>
                    <w:left w:w="15" w:type="dxa"/>
                    <w:right w:w="15" w:type="dxa"/>
                  </w:tcMar>
                  <w:vAlign w:val="center"/>
                </w:tcPr>
                <w:p w14:paraId="531FCFBD">
                  <w:pPr>
                    <w:widowControl/>
                    <w:jc w:val="center"/>
                    <w:textAlignment w:val="center"/>
                    <w:rPr>
                      <w:rFonts w:hint="default" w:ascii="Times New Roman" w:hAnsi="Times New Roman" w:eastAsia="宋体" w:cs="Times New Roman"/>
                      <w:kern w:val="2"/>
                      <w:sz w:val="21"/>
                      <w:szCs w:val="21"/>
                      <w:u w:val="none" w:color="auto"/>
                      <w:lang w:val="en-US" w:eastAsia="zh-CN" w:bidi="ar-SA"/>
                    </w:rPr>
                  </w:pPr>
                  <w:r>
                    <w:rPr>
                      <w:rFonts w:hint="default" w:ascii="Times New Roman" w:hAnsi="Times New Roman" w:eastAsia="宋体" w:cs="Times New Roman"/>
                      <w:sz w:val="21"/>
                      <w:szCs w:val="21"/>
                      <w:u w:val="none" w:color="auto"/>
                      <w:lang w:eastAsia="zh-CN"/>
                    </w:rPr>
                    <w:t>二氧化硫</w:t>
                  </w:r>
                </w:p>
              </w:tc>
              <w:tc>
                <w:tcPr>
                  <w:tcW w:w="785" w:type="pct"/>
                  <w:tcBorders>
                    <w:tl2br w:val="nil"/>
                    <w:tr2bl w:val="nil"/>
                  </w:tcBorders>
                  <w:noWrap w:val="0"/>
                  <w:tcMar>
                    <w:top w:w="15" w:type="dxa"/>
                    <w:left w:w="15" w:type="dxa"/>
                    <w:right w:w="15" w:type="dxa"/>
                  </w:tcMar>
                  <w:vAlign w:val="center"/>
                </w:tcPr>
                <w:p w14:paraId="539B464A">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869" w:type="pct"/>
                  <w:tcBorders>
                    <w:tl2br w:val="nil"/>
                    <w:tr2bl w:val="nil"/>
                  </w:tcBorders>
                  <w:noWrap w:val="0"/>
                  <w:tcMar>
                    <w:top w:w="15" w:type="dxa"/>
                    <w:left w:w="15" w:type="dxa"/>
                    <w:right w:w="15" w:type="dxa"/>
                  </w:tcMar>
                  <w:vAlign w:val="center"/>
                </w:tcPr>
                <w:p w14:paraId="28764AC1">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791" w:type="pct"/>
                  <w:tcBorders>
                    <w:tl2br w:val="nil"/>
                    <w:tr2bl w:val="nil"/>
                  </w:tcBorders>
                  <w:noWrap w:val="0"/>
                  <w:tcMar>
                    <w:top w:w="15" w:type="dxa"/>
                    <w:left w:w="15" w:type="dxa"/>
                    <w:right w:w="15" w:type="dxa"/>
                  </w:tcMar>
                  <w:vAlign w:val="center"/>
                </w:tcPr>
                <w:p w14:paraId="3B5C79D5">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1367" w:type="dxa"/>
                  <w:tcBorders>
                    <w:tl2br w:val="nil"/>
                    <w:tr2bl w:val="nil"/>
                  </w:tcBorders>
                  <w:noWrap w:val="0"/>
                  <w:vAlign w:val="center"/>
                </w:tcPr>
                <w:p w14:paraId="44138D7E">
                  <w:pPr>
                    <w:widowControl/>
                    <w:tabs>
                      <w:tab w:val="left" w:pos="332"/>
                    </w:tabs>
                    <w:jc w:val="center"/>
                    <w:textAlignment w:val="center"/>
                    <w:rPr>
                      <w:rFonts w:hint="default" w:ascii="Times New Roman" w:hAnsi="Times New Roman" w:eastAsia="宋体" w:cs="Times New Roman"/>
                      <w:bCs/>
                      <w:sz w:val="21"/>
                      <w:szCs w:val="21"/>
                      <w:u w:val="none" w:color="auto"/>
                      <w:lang w:val="en-US" w:eastAsia="zh-CN"/>
                    </w:rPr>
                  </w:pPr>
                  <w:r>
                    <w:rPr>
                      <w:rFonts w:hint="eastAsia" w:ascii="Times New Roman" w:hAnsi="Times New Roman" w:eastAsia="宋体" w:cs="Times New Roman"/>
                      <w:color w:val="000000"/>
                      <w:spacing w:val="-5"/>
                      <w:kern w:val="0"/>
                      <w:sz w:val="21"/>
                      <w:szCs w:val="21"/>
                      <w:u w:val="none" w:color="auto"/>
                      <w:lang w:val="en-US" w:eastAsia="zh-CN" w:bidi="ar"/>
                    </w:rPr>
                    <w:t>0.15</w:t>
                  </w:r>
                </w:p>
              </w:tc>
            </w:tr>
            <w:tr w14:paraId="257EC3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continue"/>
                  <w:tcBorders>
                    <w:tl2br w:val="nil"/>
                    <w:tr2bl w:val="nil"/>
                  </w:tcBorders>
                  <w:noWrap w:val="0"/>
                  <w:tcMar>
                    <w:top w:w="15" w:type="dxa"/>
                    <w:left w:w="15" w:type="dxa"/>
                    <w:right w:w="15" w:type="dxa"/>
                  </w:tcMar>
                  <w:vAlign w:val="center"/>
                </w:tcPr>
                <w:p w14:paraId="339B98DD">
                  <w:pPr>
                    <w:widowControl/>
                    <w:jc w:val="center"/>
                    <w:textAlignment w:val="center"/>
                    <w:rPr>
                      <w:rFonts w:hint="default" w:ascii="Times New Roman" w:hAnsi="Times New Roman" w:eastAsia="宋体" w:cs="Times New Roman"/>
                      <w:color w:val="000000"/>
                      <w:sz w:val="21"/>
                      <w:szCs w:val="21"/>
                      <w:u w:val="none" w:color="auto"/>
                      <w:lang w:val="en-US" w:eastAsia="zh-CN"/>
                    </w:rPr>
                  </w:pPr>
                </w:p>
              </w:tc>
              <w:tc>
                <w:tcPr>
                  <w:tcW w:w="863" w:type="pct"/>
                  <w:tcBorders>
                    <w:tl2br w:val="nil"/>
                    <w:tr2bl w:val="nil"/>
                  </w:tcBorders>
                  <w:noWrap w:val="0"/>
                  <w:tcMar>
                    <w:top w:w="15" w:type="dxa"/>
                    <w:left w:w="15" w:type="dxa"/>
                    <w:right w:w="15" w:type="dxa"/>
                  </w:tcMar>
                  <w:vAlign w:val="center"/>
                </w:tcPr>
                <w:p w14:paraId="10F6DCCE">
                  <w:pPr>
                    <w:widowControl/>
                    <w:jc w:val="center"/>
                    <w:textAlignment w:val="center"/>
                    <w:rPr>
                      <w:rFonts w:hint="default" w:ascii="Times New Roman" w:hAnsi="Times New Roman" w:eastAsia="宋体" w:cs="Times New Roman"/>
                      <w:kern w:val="2"/>
                      <w:sz w:val="21"/>
                      <w:szCs w:val="21"/>
                      <w:u w:val="none" w:color="auto"/>
                      <w:lang w:val="en-US" w:eastAsia="zh-CN" w:bidi="ar-SA"/>
                    </w:rPr>
                  </w:pPr>
                  <w:r>
                    <w:rPr>
                      <w:rFonts w:hint="default" w:ascii="Times New Roman" w:hAnsi="Times New Roman" w:eastAsia="宋体" w:cs="Times New Roman"/>
                      <w:sz w:val="21"/>
                      <w:szCs w:val="21"/>
                      <w:u w:val="none" w:color="auto"/>
                      <w:lang w:eastAsia="zh-CN"/>
                    </w:rPr>
                    <w:t>氮氧化物</w:t>
                  </w:r>
                </w:p>
              </w:tc>
              <w:tc>
                <w:tcPr>
                  <w:tcW w:w="785" w:type="pct"/>
                  <w:tcBorders>
                    <w:tl2br w:val="nil"/>
                    <w:tr2bl w:val="nil"/>
                  </w:tcBorders>
                  <w:noWrap w:val="0"/>
                  <w:tcMar>
                    <w:top w:w="15" w:type="dxa"/>
                    <w:left w:w="15" w:type="dxa"/>
                    <w:right w:w="15" w:type="dxa"/>
                  </w:tcMar>
                  <w:vAlign w:val="center"/>
                </w:tcPr>
                <w:p w14:paraId="631BA99B">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0.025</w:t>
                  </w:r>
                </w:p>
              </w:tc>
              <w:tc>
                <w:tcPr>
                  <w:tcW w:w="869" w:type="pct"/>
                  <w:tcBorders>
                    <w:tl2br w:val="nil"/>
                    <w:tr2bl w:val="nil"/>
                  </w:tcBorders>
                  <w:noWrap w:val="0"/>
                  <w:tcMar>
                    <w:top w:w="15" w:type="dxa"/>
                    <w:left w:w="15" w:type="dxa"/>
                    <w:right w:w="15" w:type="dxa"/>
                  </w:tcMar>
                  <w:vAlign w:val="center"/>
                </w:tcPr>
                <w:p w14:paraId="2804282C">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0.025</w:t>
                  </w:r>
                </w:p>
              </w:tc>
              <w:tc>
                <w:tcPr>
                  <w:tcW w:w="791" w:type="pct"/>
                  <w:tcBorders>
                    <w:tl2br w:val="nil"/>
                    <w:tr2bl w:val="nil"/>
                  </w:tcBorders>
                  <w:noWrap w:val="0"/>
                  <w:tcMar>
                    <w:top w:w="15" w:type="dxa"/>
                    <w:left w:w="15" w:type="dxa"/>
                    <w:right w:w="15" w:type="dxa"/>
                  </w:tcMar>
                  <w:vAlign w:val="center"/>
                </w:tcPr>
                <w:p w14:paraId="029FBA09">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0.022</w:t>
                  </w:r>
                </w:p>
              </w:tc>
              <w:tc>
                <w:tcPr>
                  <w:tcW w:w="1367" w:type="dxa"/>
                  <w:tcBorders>
                    <w:tl2br w:val="nil"/>
                    <w:tr2bl w:val="nil"/>
                  </w:tcBorders>
                  <w:noWrap w:val="0"/>
                  <w:vAlign w:val="center"/>
                </w:tcPr>
                <w:p w14:paraId="699009E2">
                  <w:pPr>
                    <w:widowControl/>
                    <w:tabs>
                      <w:tab w:val="left" w:pos="332"/>
                    </w:tabs>
                    <w:jc w:val="center"/>
                    <w:textAlignment w:val="center"/>
                    <w:rPr>
                      <w:rFonts w:hint="default" w:ascii="Times New Roman" w:hAnsi="Times New Roman" w:eastAsia="宋体" w:cs="Times New Roman"/>
                      <w:bCs/>
                      <w:sz w:val="21"/>
                      <w:szCs w:val="21"/>
                      <w:u w:val="none" w:color="auto"/>
                      <w:lang w:val="en-US" w:eastAsia="zh-CN"/>
                    </w:rPr>
                  </w:pPr>
                  <w:r>
                    <w:rPr>
                      <w:rFonts w:hint="eastAsia" w:ascii="Times New Roman" w:hAnsi="Times New Roman" w:eastAsia="宋体" w:cs="Times New Roman"/>
                      <w:color w:val="000000"/>
                      <w:spacing w:val="-5"/>
                      <w:kern w:val="0"/>
                      <w:sz w:val="21"/>
                      <w:szCs w:val="21"/>
                      <w:u w:val="none" w:color="auto"/>
                      <w:lang w:val="en-US" w:eastAsia="zh-CN" w:bidi="ar"/>
                    </w:rPr>
                    <w:t>0.1</w:t>
                  </w:r>
                </w:p>
              </w:tc>
            </w:tr>
            <w:tr w14:paraId="6EB950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continue"/>
                  <w:tcBorders>
                    <w:tl2br w:val="nil"/>
                    <w:tr2bl w:val="nil"/>
                  </w:tcBorders>
                  <w:noWrap w:val="0"/>
                  <w:tcMar>
                    <w:top w:w="15" w:type="dxa"/>
                    <w:left w:w="15" w:type="dxa"/>
                    <w:right w:w="15" w:type="dxa"/>
                  </w:tcMar>
                  <w:vAlign w:val="center"/>
                </w:tcPr>
                <w:p w14:paraId="3112D16E">
                  <w:pPr>
                    <w:widowControl/>
                    <w:jc w:val="center"/>
                    <w:textAlignment w:val="center"/>
                    <w:rPr>
                      <w:rFonts w:hint="default" w:ascii="Times New Roman" w:hAnsi="Times New Roman" w:eastAsia="宋体" w:cs="Times New Roman"/>
                      <w:color w:val="000000"/>
                      <w:sz w:val="21"/>
                      <w:szCs w:val="21"/>
                      <w:u w:val="none" w:color="auto"/>
                      <w:lang w:val="en-US" w:eastAsia="zh-CN"/>
                    </w:rPr>
                  </w:pPr>
                </w:p>
              </w:tc>
              <w:tc>
                <w:tcPr>
                  <w:tcW w:w="863" w:type="pct"/>
                  <w:tcBorders>
                    <w:tl2br w:val="nil"/>
                    <w:tr2bl w:val="nil"/>
                  </w:tcBorders>
                  <w:noWrap w:val="0"/>
                  <w:tcMar>
                    <w:top w:w="15" w:type="dxa"/>
                    <w:left w:w="15" w:type="dxa"/>
                    <w:right w:w="15" w:type="dxa"/>
                  </w:tcMar>
                  <w:vAlign w:val="center"/>
                </w:tcPr>
                <w:p w14:paraId="1A3363D3">
                  <w:pPr>
                    <w:widowControl/>
                    <w:jc w:val="center"/>
                    <w:textAlignment w:val="center"/>
                    <w:rPr>
                      <w:rFonts w:hint="default" w:ascii="Times New Roman" w:hAnsi="Times New Roman" w:eastAsia="宋体" w:cs="Times New Roman"/>
                      <w:kern w:val="2"/>
                      <w:sz w:val="21"/>
                      <w:szCs w:val="21"/>
                      <w:u w:val="none" w:color="auto"/>
                      <w:lang w:val="en-US" w:eastAsia="zh-CN" w:bidi="ar-SA"/>
                    </w:rPr>
                  </w:pPr>
                  <w:r>
                    <w:rPr>
                      <w:rFonts w:hint="default" w:ascii="Times New Roman" w:hAnsi="Times New Roman" w:eastAsia="宋体" w:cs="Times New Roman"/>
                      <w:sz w:val="21"/>
                      <w:szCs w:val="21"/>
                      <w:u w:val="none" w:color="auto"/>
                      <w:lang w:eastAsia="zh-CN"/>
                    </w:rPr>
                    <w:t>硫化氢</w:t>
                  </w:r>
                </w:p>
              </w:tc>
              <w:tc>
                <w:tcPr>
                  <w:tcW w:w="785" w:type="pct"/>
                  <w:tcBorders>
                    <w:tl2br w:val="nil"/>
                    <w:tr2bl w:val="nil"/>
                  </w:tcBorders>
                  <w:noWrap w:val="0"/>
                  <w:tcMar>
                    <w:top w:w="15" w:type="dxa"/>
                    <w:left w:w="15" w:type="dxa"/>
                    <w:right w:w="15" w:type="dxa"/>
                  </w:tcMar>
                  <w:vAlign w:val="center"/>
                </w:tcPr>
                <w:p w14:paraId="3E3B4E39">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869" w:type="pct"/>
                  <w:tcBorders>
                    <w:tl2br w:val="nil"/>
                    <w:tr2bl w:val="nil"/>
                  </w:tcBorders>
                  <w:noWrap w:val="0"/>
                  <w:tcMar>
                    <w:top w:w="15" w:type="dxa"/>
                    <w:left w:w="15" w:type="dxa"/>
                    <w:right w:w="15" w:type="dxa"/>
                  </w:tcMar>
                  <w:vAlign w:val="center"/>
                </w:tcPr>
                <w:p w14:paraId="7569EB1F">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791" w:type="pct"/>
                  <w:tcBorders>
                    <w:tl2br w:val="nil"/>
                    <w:tr2bl w:val="nil"/>
                  </w:tcBorders>
                  <w:noWrap w:val="0"/>
                  <w:tcMar>
                    <w:top w:w="15" w:type="dxa"/>
                    <w:left w:w="15" w:type="dxa"/>
                    <w:right w:w="15" w:type="dxa"/>
                  </w:tcMar>
                  <w:vAlign w:val="center"/>
                </w:tcPr>
                <w:p w14:paraId="37309088">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ND</w:t>
                  </w:r>
                </w:p>
              </w:tc>
              <w:tc>
                <w:tcPr>
                  <w:tcW w:w="1367" w:type="dxa"/>
                  <w:tcBorders>
                    <w:tl2br w:val="nil"/>
                    <w:tr2bl w:val="nil"/>
                  </w:tcBorders>
                  <w:noWrap w:val="0"/>
                  <w:vAlign w:val="center"/>
                </w:tcPr>
                <w:p w14:paraId="48CA55E9">
                  <w:pPr>
                    <w:widowControl/>
                    <w:tabs>
                      <w:tab w:val="left" w:pos="332"/>
                    </w:tabs>
                    <w:jc w:val="center"/>
                    <w:textAlignment w:val="center"/>
                    <w:rPr>
                      <w:rFonts w:hint="default" w:ascii="Times New Roman" w:hAnsi="Times New Roman" w:eastAsia="宋体" w:cs="Times New Roman"/>
                      <w:bCs/>
                      <w:sz w:val="21"/>
                      <w:szCs w:val="21"/>
                      <w:u w:val="none" w:color="auto"/>
                      <w:lang w:val="en-US" w:eastAsia="zh-CN"/>
                    </w:rPr>
                  </w:pPr>
                  <w:r>
                    <w:rPr>
                      <w:rFonts w:hint="eastAsia" w:ascii="Times New Roman" w:hAnsi="Times New Roman" w:eastAsia="宋体" w:cs="Times New Roman"/>
                      <w:color w:val="000000"/>
                      <w:spacing w:val="-5"/>
                      <w:kern w:val="0"/>
                      <w:sz w:val="21"/>
                      <w:szCs w:val="21"/>
                      <w:u w:val="none" w:color="auto"/>
                      <w:lang w:val="en-US" w:eastAsia="zh-CN" w:bidi="ar"/>
                    </w:rPr>
                    <w:t>0.01</w:t>
                  </w:r>
                </w:p>
              </w:tc>
            </w:tr>
            <w:tr w14:paraId="3BFF43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continue"/>
                  <w:tcBorders>
                    <w:tl2br w:val="nil"/>
                    <w:tr2bl w:val="nil"/>
                  </w:tcBorders>
                  <w:noWrap w:val="0"/>
                  <w:tcMar>
                    <w:top w:w="15" w:type="dxa"/>
                    <w:left w:w="15" w:type="dxa"/>
                    <w:right w:w="15" w:type="dxa"/>
                  </w:tcMar>
                  <w:vAlign w:val="center"/>
                </w:tcPr>
                <w:p w14:paraId="16A9984A">
                  <w:pPr>
                    <w:widowControl/>
                    <w:jc w:val="center"/>
                    <w:textAlignment w:val="center"/>
                    <w:rPr>
                      <w:rFonts w:hint="default" w:ascii="Times New Roman" w:hAnsi="Times New Roman" w:eastAsia="宋体" w:cs="Times New Roman"/>
                      <w:color w:val="000000"/>
                      <w:sz w:val="21"/>
                      <w:szCs w:val="21"/>
                      <w:u w:val="none" w:color="auto"/>
                      <w:lang w:val="en-US" w:eastAsia="zh-CN"/>
                    </w:rPr>
                  </w:pPr>
                </w:p>
              </w:tc>
              <w:tc>
                <w:tcPr>
                  <w:tcW w:w="863" w:type="pct"/>
                  <w:tcBorders>
                    <w:tl2br w:val="nil"/>
                    <w:tr2bl w:val="nil"/>
                  </w:tcBorders>
                  <w:noWrap w:val="0"/>
                  <w:tcMar>
                    <w:top w:w="15" w:type="dxa"/>
                    <w:left w:w="15" w:type="dxa"/>
                    <w:right w:w="15" w:type="dxa"/>
                  </w:tcMar>
                  <w:vAlign w:val="center"/>
                </w:tcPr>
                <w:p w14:paraId="1278BF91">
                  <w:pPr>
                    <w:widowControl/>
                    <w:jc w:val="center"/>
                    <w:textAlignment w:val="center"/>
                    <w:rPr>
                      <w:rFonts w:hint="default" w:ascii="Times New Roman" w:hAnsi="Times New Roman" w:eastAsia="宋体" w:cs="Times New Roman"/>
                      <w:kern w:val="2"/>
                      <w:sz w:val="21"/>
                      <w:szCs w:val="21"/>
                      <w:u w:val="none" w:color="auto"/>
                      <w:lang w:val="en-US" w:eastAsia="zh-CN" w:bidi="ar-SA"/>
                    </w:rPr>
                  </w:pPr>
                  <w:r>
                    <w:rPr>
                      <w:rFonts w:hint="default" w:ascii="Times New Roman" w:hAnsi="Times New Roman" w:eastAsia="宋体" w:cs="Times New Roman"/>
                      <w:sz w:val="21"/>
                      <w:szCs w:val="21"/>
                      <w:u w:val="none" w:color="auto"/>
                      <w:lang w:eastAsia="zh-CN"/>
                    </w:rPr>
                    <w:t>氨</w:t>
                  </w:r>
                </w:p>
              </w:tc>
              <w:tc>
                <w:tcPr>
                  <w:tcW w:w="785" w:type="pct"/>
                  <w:tcBorders>
                    <w:tl2br w:val="nil"/>
                    <w:tr2bl w:val="nil"/>
                  </w:tcBorders>
                  <w:noWrap w:val="0"/>
                  <w:tcMar>
                    <w:top w:w="15" w:type="dxa"/>
                    <w:left w:w="15" w:type="dxa"/>
                    <w:right w:w="15" w:type="dxa"/>
                  </w:tcMar>
                  <w:vAlign w:val="center"/>
                </w:tcPr>
                <w:p w14:paraId="734FF50B">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0.04</w:t>
                  </w:r>
                </w:p>
              </w:tc>
              <w:tc>
                <w:tcPr>
                  <w:tcW w:w="869" w:type="pct"/>
                  <w:tcBorders>
                    <w:tl2br w:val="nil"/>
                    <w:tr2bl w:val="nil"/>
                  </w:tcBorders>
                  <w:noWrap w:val="0"/>
                  <w:tcMar>
                    <w:top w:w="15" w:type="dxa"/>
                    <w:left w:w="15" w:type="dxa"/>
                    <w:right w:w="15" w:type="dxa"/>
                  </w:tcMar>
                  <w:vAlign w:val="center"/>
                </w:tcPr>
                <w:p w14:paraId="364DB971">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0.05</w:t>
                  </w:r>
                </w:p>
              </w:tc>
              <w:tc>
                <w:tcPr>
                  <w:tcW w:w="791" w:type="pct"/>
                  <w:tcBorders>
                    <w:tl2br w:val="nil"/>
                    <w:tr2bl w:val="nil"/>
                  </w:tcBorders>
                  <w:noWrap w:val="0"/>
                  <w:tcMar>
                    <w:top w:w="15" w:type="dxa"/>
                    <w:left w:w="15" w:type="dxa"/>
                    <w:right w:w="15" w:type="dxa"/>
                  </w:tcMar>
                  <w:vAlign w:val="center"/>
                </w:tcPr>
                <w:p w14:paraId="1BE3E8A1">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0.04</w:t>
                  </w:r>
                </w:p>
              </w:tc>
              <w:tc>
                <w:tcPr>
                  <w:tcW w:w="1367" w:type="dxa"/>
                  <w:tcBorders>
                    <w:tl2br w:val="nil"/>
                    <w:tr2bl w:val="nil"/>
                  </w:tcBorders>
                  <w:noWrap w:val="0"/>
                  <w:vAlign w:val="center"/>
                </w:tcPr>
                <w:p w14:paraId="5D081C26">
                  <w:pPr>
                    <w:widowControl/>
                    <w:tabs>
                      <w:tab w:val="left" w:pos="332"/>
                    </w:tabs>
                    <w:jc w:val="center"/>
                    <w:textAlignment w:val="center"/>
                    <w:rPr>
                      <w:rFonts w:hint="default" w:ascii="Times New Roman" w:hAnsi="Times New Roman" w:eastAsia="宋体" w:cs="Times New Roman"/>
                      <w:bCs/>
                      <w:sz w:val="21"/>
                      <w:szCs w:val="21"/>
                      <w:u w:val="none" w:color="auto"/>
                      <w:lang w:val="en-US" w:eastAsia="zh-CN"/>
                    </w:rPr>
                  </w:pPr>
                  <w:r>
                    <w:rPr>
                      <w:rFonts w:hint="default" w:ascii="Times New Roman" w:hAnsi="Times New Roman" w:eastAsia="宋体" w:cs="Times New Roman"/>
                      <w:color w:val="000000"/>
                      <w:spacing w:val="-5"/>
                      <w:kern w:val="0"/>
                      <w:sz w:val="21"/>
                      <w:szCs w:val="21"/>
                      <w:u w:val="none" w:color="auto"/>
                      <w:lang w:val="en-US" w:eastAsia="zh-CN" w:bidi="ar"/>
                    </w:rPr>
                    <w:t>0.2</w:t>
                  </w:r>
                </w:p>
              </w:tc>
            </w:tr>
            <w:tr w14:paraId="073881B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38" w:type="pct"/>
                  <w:vMerge w:val="continue"/>
                  <w:tcBorders>
                    <w:tl2br w:val="nil"/>
                    <w:tr2bl w:val="nil"/>
                  </w:tcBorders>
                  <w:noWrap w:val="0"/>
                  <w:tcMar>
                    <w:top w:w="15" w:type="dxa"/>
                    <w:left w:w="15" w:type="dxa"/>
                    <w:right w:w="15" w:type="dxa"/>
                  </w:tcMar>
                  <w:vAlign w:val="center"/>
                </w:tcPr>
                <w:p w14:paraId="2CA590A0">
                  <w:pPr>
                    <w:widowControl/>
                    <w:jc w:val="center"/>
                    <w:textAlignment w:val="center"/>
                    <w:rPr>
                      <w:rFonts w:hint="default" w:ascii="Times New Roman" w:hAnsi="Times New Roman" w:eastAsia="宋体" w:cs="Times New Roman"/>
                      <w:color w:val="000000"/>
                      <w:sz w:val="21"/>
                      <w:szCs w:val="21"/>
                      <w:u w:val="none" w:color="auto"/>
                      <w:lang w:val="en-US" w:eastAsia="zh-CN"/>
                    </w:rPr>
                  </w:pPr>
                </w:p>
              </w:tc>
              <w:tc>
                <w:tcPr>
                  <w:tcW w:w="863" w:type="pct"/>
                  <w:tcBorders>
                    <w:tl2br w:val="nil"/>
                    <w:tr2bl w:val="nil"/>
                  </w:tcBorders>
                  <w:noWrap w:val="0"/>
                  <w:tcMar>
                    <w:top w:w="15" w:type="dxa"/>
                    <w:left w:w="15" w:type="dxa"/>
                    <w:right w:w="15" w:type="dxa"/>
                  </w:tcMar>
                  <w:vAlign w:val="center"/>
                </w:tcPr>
                <w:p w14:paraId="7948A742">
                  <w:pPr>
                    <w:widowControl/>
                    <w:jc w:val="center"/>
                    <w:textAlignment w:val="center"/>
                    <w:rPr>
                      <w:rFonts w:hint="default" w:ascii="Times New Roman" w:hAnsi="Times New Roman" w:eastAsia="宋体" w:cs="Times New Roman"/>
                      <w:kern w:val="2"/>
                      <w:sz w:val="21"/>
                      <w:szCs w:val="21"/>
                      <w:u w:val="none" w:color="auto"/>
                      <w:lang w:val="en-US" w:eastAsia="zh-CN" w:bidi="ar-SA"/>
                    </w:rPr>
                  </w:pPr>
                  <w:r>
                    <w:rPr>
                      <w:rFonts w:hint="default" w:ascii="Times New Roman" w:hAnsi="Times New Roman" w:eastAsia="宋体" w:cs="Times New Roman"/>
                      <w:sz w:val="21"/>
                      <w:szCs w:val="21"/>
                      <w:u w:val="none" w:color="auto"/>
                      <w:lang w:eastAsia="zh-CN"/>
                    </w:rPr>
                    <w:t>臭气浓度</w:t>
                  </w:r>
                </w:p>
              </w:tc>
              <w:tc>
                <w:tcPr>
                  <w:tcW w:w="785" w:type="pct"/>
                  <w:tcBorders>
                    <w:tl2br w:val="nil"/>
                    <w:tr2bl w:val="nil"/>
                  </w:tcBorders>
                  <w:noWrap w:val="0"/>
                  <w:tcMar>
                    <w:top w:w="15" w:type="dxa"/>
                    <w:left w:w="15" w:type="dxa"/>
                    <w:right w:w="15" w:type="dxa"/>
                  </w:tcMar>
                  <w:vAlign w:val="center"/>
                </w:tcPr>
                <w:p w14:paraId="17549AC3">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＜10</w:t>
                  </w:r>
                </w:p>
              </w:tc>
              <w:tc>
                <w:tcPr>
                  <w:tcW w:w="869" w:type="pct"/>
                  <w:tcBorders>
                    <w:tl2br w:val="nil"/>
                    <w:tr2bl w:val="nil"/>
                  </w:tcBorders>
                  <w:noWrap w:val="0"/>
                  <w:tcMar>
                    <w:top w:w="15" w:type="dxa"/>
                    <w:left w:w="15" w:type="dxa"/>
                    <w:right w:w="15" w:type="dxa"/>
                  </w:tcMar>
                  <w:vAlign w:val="center"/>
                </w:tcPr>
                <w:p w14:paraId="19785BAC">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＜10</w:t>
                  </w:r>
                </w:p>
              </w:tc>
              <w:tc>
                <w:tcPr>
                  <w:tcW w:w="791" w:type="pct"/>
                  <w:tcBorders>
                    <w:tl2br w:val="nil"/>
                    <w:tr2bl w:val="nil"/>
                  </w:tcBorders>
                  <w:noWrap w:val="0"/>
                  <w:tcMar>
                    <w:top w:w="15" w:type="dxa"/>
                    <w:left w:w="15" w:type="dxa"/>
                    <w:right w:w="15" w:type="dxa"/>
                  </w:tcMar>
                  <w:vAlign w:val="center"/>
                </w:tcPr>
                <w:p w14:paraId="0605CD15">
                  <w:pPr>
                    <w:widowControl/>
                    <w:jc w:val="center"/>
                    <w:textAlignment w:val="center"/>
                    <w:rPr>
                      <w:rFonts w:hint="default" w:ascii="Times New Roman" w:hAnsi="Times New Roman" w:eastAsia="宋体" w:cs="Times New Roman"/>
                      <w:color w:val="000000"/>
                      <w:spacing w:val="-5"/>
                      <w:kern w:val="0"/>
                      <w:sz w:val="21"/>
                      <w:szCs w:val="21"/>
                      <w:u w:val="none" w:color="auto"/>
                      <w:lang w:val="en-US" w:eastAsia="zh-CN" w:bidi="ar"/>
                    </w:rPr>
                  </w:pPr>
                  <w:r>
                    <w:rPr>
                      <w:rFonts w:hint="default" w:ascii="Times New Roman" w:hAnsi="Times New Roman" w:eastAsia="宋体" w:cs="Times New Roman"/>
                      <w:color w:val="000000"/>
                      <w:spacing w:val="-5"/>
                      <w:kern w:val="0"/>
                      <w:sz w:val="21"/>
                      <w:szCs w:val="21"/>
                      <w:u w:val="none" w:color="auto"/>
                      <w:lang w:val="en-US" w:eastAsia="zh-CN" w:bidi="ar"/>
                    </w:rPr>
                    <w:t>＜10</w:t>
                  </w:r>
                </w:p>
              </w:tc>
              <w:tc>
                <w:tcPr>
                  <w:tcW w:w="1367" w:type="dxa"/>
                  <w:tcBorders>
                    <w:tl2br w:val="nil"/>
                    <w:tr2bl w:val="nil"/>
                  </w:tcBorders>
                  <w:noWrap w:val="0"/>
                  <w:vAlign w:val="center"/>
                </w:tcPr>
                <w:p w14:paraId="0280B24C">
                  <w:pPr>
                    <w:widowControl/>
                    <w:tabs>
                      <w:tab w:val="left" w:pos="332"/>
                    </w:tabs>
                    <w:jc w:val="center"/>
                    <w:textAlignment w:val="center"/>
                    <w:rPr>
                      <w:rFonts w:hint="default" w:ascii="Times New Roman" w:hAnsi="Times New Roman" w:eastAsia="宋体" w:cs="Times New Roman"/>
                      <w:bCs/>
                      <w:sz w:val="21"/>
                      <w:szCs w:val="21"/>
                      <w:u w:val="none" w:color="auto"/>
                      <w:lang w:val="en-US" w:eastAsia="zh-CN"/>
                    </w:rPr>
                  </w:pPr>
                  <w:r>
                    <w:rPr>
                      <w:rFonts w:hint="default" w:ascii="Times New Roman" w:hAnsi="Times New Roman" w:eastAsia="宋体" w:cs="Times New Roman"/>
                      <w:color w:val="000000"/>
                      <w:spacing w:val="-5"/>
                      <w:kern w:val="0"/>
                      <w:sz w:val="21"/>
                      <w:szCs w:val="21"/>
                      <w:u w:val="none" w:color="auto"/>
                      <w:lang w:val="en-US" w:eastAsia="zh-CN" w:bidi="ar"/>
                    </w:rPr>
                    <w:t>/</w:t>
                  </w:r>
                </w:p>
              </w:tc>
            </w:tr>
            <w:tr w14:paraId="57A280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938" w:type="pct"/>
                  <w:tcBorders>
                    <w:tl2br w:val="nil"/>
                    <w:tr2bl w:val="nil"/>
                  </w:tcBorders>
                  <w:noWrap w:val="0"/>
                  <w:tcMar>
                    <w:top w:w="15" w:type="dxa"/>
                    <w:left w:w="15" w:type="dxa"/>
                    <w:right w:w="15" w:type="dxa"/>
                  </w:tcMar>
                  <w:vAlign w:val="center"/>
                </w:tcPr>
                <w:p w14:paraId="0271A402">
                  <w:pPr>
                    <w:widowControl/>
                    <w:jc w:val="center"/>
                    <w:textAlignment w:val="center"/>
                    <w:rPr>
                      <w:rFonts w:hint="default" w:ascii="Times New Roman" w:hAnsi="Times New Roman" w:eastAsia="宋体" w:cs="Times New Roman"/>
                      <w:sz w:val="21"/>
                      <w:szCs w:val="21"/>
                      <w:u w:val="none" w:color="auto"/>
                      <w:lang w:eastAsia="zh-CN"/>
                    </w:rPr>
                  </w:pPr>
                  <w:r>
                    <w:rPr>
                      <w:rFonts w:hint="default" w:ascii="Times New Roman" w:hAnsi="Times New Roman" w:eastAsia="宋体" w:cs="Times New Roman"/>
                      <w:b/>
                      <w:bCs/>
                      <w:sz w:val="21"/>
                      <w:szCs w:val="21"/>
                      <w:u w:val="none" w:color="auto"/>
                      <w:lang w:eastAsia="zh-CN"/>
                    </w:rPr>
                    <w:t>备注</w:t>
                  </w:r>
                </w:p>
              </w:tc>
              <w:tc>
                <w:tcPr>
                  <w:tcW w:w="4061" w:type="pct"/>
                  <w:gridSpan w:val="5"/>
                  <w:tcBorders>
                    <w:tl2br w:val="nil"/>
                    <w:tr2bl w:val="nil"/>
                  </w:tcBorders>
                  <w:noWrap w:val="0"/>
                  <w:tcMar>
                    <w:top w:w="15" w:type="dxa"/>
                    <w:left w:w="15" w:type="dxa"/>
                    <w:right w:w="15" w:type="dxa"/>
                  </w:tcMar>
                  <w:vAlign w:val="center"/>
                </w:tcPr>
                <w:p w14:paraId="1204ED8D">
                  <w:pPr>
                    <w:widowControl/>
                    <w:numPr>
                      <w:ilvl w:val="0"/>
                      <w:numId w:val="7"/>
                    </w:numPr>
                    <w:jc w:val="left"/>
                    <w:textAlignment w:val="center"/>
                    <w:rPr>
                      <w:rFonts w:hint="eastAsia" w:ascii="Times New Roman" w:hAnsi="Times New Roman" w:eastAsia="宋体" w:cs="Times New Roman"/>
                      <w:b w:val="0"/>
                      <w:bCs w:val="0"/>
                      <w:color w:val="000000"/>
                      <w:kern w:val="28"/>
                      <w:sz w:val="21"/>
                      <w:szCs w:val="21"/>
                      <w:u w:val="none" w:color="auto"/>
                      <w:lang w:val="en-US" w:eastAsia="zh-CN"/>
                    </w:rPr>
                  </w:pPr>
                  <w:r>
                    <w:rPr>
                      <w:rFonts w:hint="eastAsia" w:ascii="Times New Roman" w:hAnsi="Times New Roman" w:eastAsia="宋体" w:cs="Times New Roman"/>
                      <w:b w:val="0"/>
                      <w:bCs w:val="0"/>
                      <w:color w:val="000000"/>
                      <w:sz w:val="21"/>
                      <w:szCs w:val="21"/>
                      <w:u w:val="none" w:color="auto"/>
                      <w:lang w:val="en-US" w:eastAsia="zh-CN"/>
                    </w:rPr>
                    <w:t>总</w:t>
                  </w:r>
                  <w:r>
                    <w:rPr>
                      <w:rFonts w:hint="default" w:ascii="Times New Roman" w:hAnsi="Times New Roman" w:eastAsia="宋体" w:cs="Times New Roman"/>
                      <w:i w:val="0"/>
                      <w:color w:val="000000"/>
                      <w:sz w:val="21"/>
                      <w:szCs w:val="21"/>
                      <w:u w:val="none" w:color="auto"/>
                      <w:lang w:val="en-US" w:eastAsia="zh-CN"/>
                    </w:rPr>
                    <w:t>悬浮颗粒物</w:t>
                  </w:r>
                  <w:r>
                    <w:rPr>
                      <w:rFonts w:hint="eastAsia" w:ascii="Times New Roman" w:hAnsi="Times New Roman" w:eastAsia="宋体" w:cs="Times New Roman"/>
                      <w:i w:val="0"/>
                      <w:color w:val="000000"/>
                      <w:sz w:val="21"/>
                      <w:szCs w:val="21"/>
                      <w:u w:val="none" w:color="auto"/>
                      <w:lang w:val="en-US" w:eastAsia="zh-CN"/>
                    </w:rPr>
                    <w:t>、</w:t>
                  </w:r>
                  <w:r>
                    <w:rPr>
                      <w:rFonts w:hint="default" w:ascii="Times New Roman" w:hAnsi="Times New Roman" w:eastAsia="宋体" w:cs="Times New Roman"/>
                      <w:sz w:val="21"/>
                      <w:szCs w:val="21"/>
                      <w:u w:val="none" w:color="auto"/>
                      <w:lang w:eastAsia="zh-CN"/>
                    </w:rPr>
                    <w:t>二氧化硫</w:t>
                  </w:r>
                  <w:r>
                    <w:rPr>
                      <w:rFonts w:hint="eastAsia" w:ascii="Times New Roman" w:hAnsi="Times New Roman" w:eastAsia="宋体" w:cs="Times New Roman"/>
                      <w:sz w:val="21"/>
                      <w:szCs w:val="21"/>
                      <w:u w:val="none" w:color="auto"/>
                      <w:lang w:eastAsia="zh-CN"/>
                    </w:rPr>
                    <w:t>、</w:t>
                  </w:r>
                  <w:r>
                    <w:rPr>
                      <w:rFonts w:hint="default" w:ascii="Times New Roman" w:hAnsi="Times New Roman" w:eastAsia="宋体" w:cs="Times New Roman"/>
                      <w:i w:val="0"/>
                      <w:color w:val="000000"/>
                      <w:sz w:val="21"/>
                      <w:szCs w:val="21"/>
                      <w:u w:val="none" w:color="auto"/>
                      <w:lang w:val="en-US" w:eastAsia="zh-CN"/>
                    </w:rPr>
                    <w:t>氮氧化物</w:t>
                  </w:r>
                  <w:r>
                    <w:rPr>
                      <w:rFonts w:hint="default" w:ascii="Times New Roman" w:hAnsi="Times New Roman" w:eastAsia="宋体" w:cs="Times New Roman"/>
                      <w:b w:val="0"/>
                      <w:bCs w:val="0"/>
                      <w:color w:val="000000"/>
                      <w:sz w:val="21"/>
                      <w:szCs w:val="21"/>
                      <w:u w:val="none" w:color="auto"/>
                      <w:lang w:val="en-US" w:eastAsia="zh-CN"/>
                    </w:rPr>
                    <w:t>限值来源于《环境空气质量标准》（GB 3095-2012）表2中24小时平均</w:t>
                  </w:r>
                  <w:r>
                    <w:rPr>
                      <w:rFonts w:hint="eastAsia" w:ascii="Times New Roman" w:hAnsi="Times New Roman" w:eastAsia="宋体" w:cs="Times New Roman"/>
                      <w:b w:val="0"/>
                      <w:bCs w:val="0"/>
                      <w:color w:val="000000"/>
                      <w:sz w:val="21"/>
                      <w:szCs w:val="21"/>
                      <w:u w:val="none" w:color="auto"/>
                      <w:lang w:val="en-US" w:eastAsia="zh-CN"/>
                    </w:rPr>
                    <w:t>二</w:t>
                  </w:r>
                  <w:r>
                    <w:rPr>
                      <w:rFonts w:hint="default" w:ascii="Times New Roman" w:hAnsi="Times New Roman" w:eastAsia="宋体" w:cs="Times New Roman"/>
                      <w:b w:val="0"/>
                      <w:bCs w:val="0"/>
                      <w:color w:val="000000"/>
                      <w:sz w:val="21"/>
                      <w:szCs w:val="21"/>
                      <w:u w:val="none" w:color="auto"/>
                      <w:lang w:val="en-US" w:eastAsia="zh-CN"/>
                    </w:rPr>
                    <w:t>级标准限值。</w:t>
                  </w:r>
                  <w:r>
                    <w:rPr>
                      <w:rFonts w:hint="eastAsia" w:ascii="Times New Roman" w:hAnsi="Times New Roman" w:eastAsia="宋体" w:cs="Times New Roman"/>
                      <w:i w:val="0"/>
                      <w:color w:val="000000"/>
                      <w:sz w:val="21"/>
                      <w:szCs w:val="21"/>
                      <w:u w:val="none" w:color="auto"/>
                      <w:lang w:val="en-US" w:eastAsia="zh-CN"/>
                    </w:rPr>
                    <w:t>硫化氢、氨</w:t>
                  </w:r>
                  <w:r>
                    <w:rPr>
                      <w:rFonts w:hint="default" w:ascii="Times New Roman" w:hAnsi="Times New Roman" w:eastAsia="宋体" w:cs="Times New Roman"/>
                      <w:b w:val="0"/>
                      <w:bCs w:val="0"/>
                      <w:color w:val="000000"/>
                      <w:kern w:val="28"/>
                      <w:sz w:val="21"/>
                      <w:szCs w:val="21"/>
                      <w:u w:val="none" w:color="auto"/>
                      <w:lang w:val="en-US" w:eastAsia="zh-CN"/>
                    </w:rPr>
                    <w:t>限值</w:t>
                  </w:r>
                  <w:r>
                    <w:rPr>
                      <w:rFonts w:hint="eastAsia" w:ascii="Times New Roman" w:hAnsi="Times New Roman" w:eastAsia="宋体" w:cs="Times New Roman"/>
                      <w:b w:val="0"/>
                      <w:bCs w:val="0"/>
                      <w:color w:val="000000"/>
                      <w:kern w:val="28"/>
                      <w:sz w:val="21"/>
                      <w:szCs w:val="21"/>
                      <w:u w:val="none" w:color="auto"/>
                      <w:lang w:val="en-US" w:eastAsia="zh-CN"/>
                    </w:rPr>
                    <w:t>来</w:t>
                  </w:r>
                  <w:r>
                    <w:rPr>
                      <w:rFonts w:hint="default" w:ascii="Times New Roman" w:hAnsi="Times New Roman" w:eastAsia="宋体" w:cs="Times New Roman"/>
                      <w:b w:val="0"/>
                      <w:bCs w:val="0"/>
                      <w:color w:val="000000"/>
                      <w:kern w:val="28"/>
                      <w:sz w:val="21"/>
                      <w:szCs w:val="21"/>
                      <w:u w:val="none" w:color="auto"/>
                      <w:lang w:val="en-US" w:eastAsia="zh-CN"/>
                    </w:rPr>
                    <w:t>源于《</w:t>
                  </w:r>
                  <w:r>
                    <w:rPr>
                      <w:rFonts w:hint="eastAsia" w:ascii="Times New Roman" w:hAnsi="Times New Roman" w:eastAsia="宋体" w:cs="Times New Roman"/>
                      <w:b w:val="0"/>
                      <w:bCs w:val="0"/>
                      <w:color w:val="000000"/>
                      <w:kern w:val="28"/>
                      <w:sz w:val="21"/>
                      <w:szCs w:val="21"/>
                      <w:u w:val="none" w:color="auto"/>
                      <w:lang w:val="en-US" w:eastAsia="zh-CN"/>
                    </w:rPr>
                    <w:t>环境影响评价技术导则 大气环境</w:t>
                  </w:r>
                  <w:r>
                    <w:rPr>
                      <w:rFonts w:hint="default" w:ascii="Times New Roman" w:hAnsi="Times New Roman" w:eastAsia="宋体" w:cs="Times New Roman"/>
                      <w:b w:val="0"/>
                      <w:bCs w:val="0"/>
                      <w:color w:val="000000"/>
                      <w:kern w:val="28"/>
                      <w:sz w:val="21"/>
                      <w:szCs w:val="21"/>
                      <w:u w:val="none" w:color="auto"/>
                      <w:lang w:val="en-US" w:eastAsia="zh-CN"/>
                    </w:rPr>
                    <w:t>》（</w:t>
                  </w:r>
                  <w:r>
                    <w:rPr>
                      <w:rFonts w:hint="eastAsia" w:ascii="Times New Roman" w:hAnsi="Times New Roman" w:eastAsia="宋体" w:cs="Times New Roman"/>
                      <w:b w:val="0"/>
                      <w:bCs w:val="0"/>
                      <w:color w:val="000000"/>
                      <w:kern w:val="28"/>
                      <w:sz w:val="21"/>
                      <w:szCs w:val="21"/>
                      <w:u w:val="none" w:color="auto"/>
                      <w:lang w:val="en-US" w:eastAsia="zh-CN"/>
                    </w:rPr>
                    <w:t>HJ2.2-2018</w:t>
                  </w:r>
                  <w:r>
                    <w:rPr>
                      <w:rFonts w:hint="default" w:ascii="Times New Roman" w:hAnsi="Times New Roman" w:eastAsia="宋体" w:cs="Times New Roman"/>
                      <w:b w:val="0"/>
                      <w:bCs w:val="0"/>
                      <w:color w:val="000000"/>
                      <w:kern w:val="28"/>
                      <w:sz w:val="21"/>
                      <w:szCs w:val="21"/>
                      <w:u w:val="none" w:color="auto"/>
                      <w:lang w:val="en-US" w:eastAsia="zh-CN"/>
                    </w:rPr>
                    <w:t>）</w:t>
                  </w:r>
                  <w:r>
                    <w:rPr>
                      <w:rFonts w:hint="eastAsia" w:ascii="Times New Roman" w:hAnsi="Times New Roman" w:eastAsia="宋体" w:cs="Times New Roman"/>
                      <w:b w:val="0"/>
                      <w:bCs w:val="0"/>
                      <w:color w:val="000000"/>
                      <w:kern w:val="28"/>
                      <w:sz w:val="21"/>
                      <w:szCs w:val="21"/>
                      <w:u w:val="none" w:color="auto"/>
                      <w:lang w:val="en-US" w:eastAsia="zh-CN"/>
                    </w:rPr>
                    <w:t>附录D</w:t>
                  </w:r>
                  <w:r>
                    <w:rPr>
                      <w:rFonts w:hint="default" w:ascii="Times New Roman" w:hAnsi="Times New Roman" w:eastAsia="宋体" w:cs="Times New Roman"/>
                      <w:b w:val="0"/>
                      <w:bCs w:val="0"/>
                      <w:color w:val="000000"/>
                      <w:kern w:val="28"/>
                      <w:sz w:val="21"/>
                      <w:szCs w:val="21"/>
                      <w:u w:val="none" w:color="auto"/>
                      <w:lang w:val="en-US" w:eastAsia="zh-CN"/>
                    </w:rPr>
                    <w:t>表</w:t>
                  </w:r>
                  <w:r>
                    <w:rPr>
                      <w:rFonts w:hint="eastAsia" w:ascii="Times New Roman" w:hAnsi="Times New Roman" w:eastAsia="宋体" w:cs="Times New Roman"/>
                      <w:b w:val="0"/>
                      <w:bCs w:val="0"/>
                      <w:color w:val="000000"/>
                      <w:kern w:val="28"/>
                      <w:sz w:val="21"/>
                      <w:szCs w:val="21"/>
                      <w:u w:val="none" w:color="auto"/>
                      <w:lang w:val="en-US" w:eastAsia="zh-CN"/>
                    </w:rPr>
                    <w:t>D.</w:t>
                  </w:r>
                  <w:r>
                    <w:rPr>
                      <w:rFonts w:hint="default" w:ascii="Times New Roman" w:hAnsi="Times New Roman" w:eastAsia="宋体" w:cs="Times New Roman"/>
                      <w:b w:val="0"/>
                      <w:bCs w:val="0"/>
                      <w:color w:val="000000"/>
                      <w:kern w:val="28"/>
                      <w:sz w:val="21"/>
                      <w:szCs w:val="21"/>
                      <w:u w:val="none" w:color="auto"/>
                      <w:lang w:val="en-US" w:eastAsia="zh-CN"/>
                    </w:rPr>
                    <w:t>1中的标准限值</w:t>
                  </w:r>
                  <w:r>
                    <w:rPr>
                      <w:rFonts w:hint="eastAsia" w:ascii="Times New Roman" w:hAnsi="Times New Roman" w:eastAsia="宋体" w:cs="Times New Roman"/>
                      <w:b w:val="0"/>
                      <w:bCs w:val="0"/>
                      <w:color w:val="000000"/>
                      <w:kern w:val="28"/>
                      <w:sz w:val="21"/>
                      <w:szCs w:val="21"/>
                      <w:u w:val="none" w:color="auto"/>
                      <w:lang w:val="en-US" w:eastAsia="zh-CN"/>
                    </w:rPr>
                    <w:t>。</w:t>
                  </w:r>
                </w:p>
                <w:p w14:paraId="33020C9A">
                  <w:pPr>
                    <w:widowControl/>
                    <w:numPr>
                      <w:ilvl w:val="0"/>
                      <w:numId w:val="0"/>
                    </w:numPr>
                    <w:jc w:val="left"/>
                    <w:textAlignment w:val="center"/>
                    <w:rPr>
                      <w:rFonts w:hint="default" w:ascii="Times New Roman" w:hAnsi="Times New Roman" w:eastAsia="宋体" w:cs="Times New Roman"/>
                      <w:sz w:val="21"/>
                      <w:szCs w:val="21"/>
                      <w:u w:val="none" w:color="auto"/>
                      <w:lang w:val="en-US" w:eastAsia="zh-CN"/>
                    </w:rPr>
                  </w:pPr>
                  <w:r>
                    <w:rPr>
                      <w:rFonts w:hint="eastAsia" w:ascii="Times New Roman" w:hAnsi="Times New Roman" w:cs="Times New Roman"/>
                      <w:sz w:val="21"/>
                      <w:szCs w:val="21"/>
                      <w:u w:val="none" w:color="auto"/>
                      <w:lang w:val="en-US" w:eastAsia="zh-CN"/>
                    </w:rPr>
                    <w:t>2.检测结果小于检测方法检出限值时，用“ND”表示。</w:t>
                  </w:r>
                </w:p>
              </w:tc>
            </w:tr>
          </w:tbl>
          <w:p w14:paraId="46518C9E">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color w:val="auto"/>
                <w:sz w:val="24"/>
                <w:szCs w:val="24"/>
                <w:u w:val="none" w:color="auto"/>
                <w:lang w:val="en-US" w:eastAsia="zh-CN"/>
              </w:rPr>
            </w:pPr>
            <w:r>
              <w:rPr>
                <w:rFonts w:hint="eastAsia" w:ascii="Times New Roman" w:hAnsi="Times New Roman" w:eastAsia="宋体" w:cs="Times New Roman"/>
                <w:color w:val="000000"/>
                <w:sz w:val="24"/>
                <w:szCs w:val="24"/>
                <w:u w:val="none" w:color="auto"/>
              </w:rPr>
              <w:t>由</w:t>
            </w:r>
            <w:r>
              <w:rPr>
                <w:rFonts w:hint="eastAsia" w:ascii="Times New Roman" w:hAnsi="Times New Roman" w:eastAsia="宋体" w:cs="Times New Roman"/>
                <w:color w:val="000000"/>
                <w:sz w:val="24"/>
                <w:szCs w:val="24"/>
                <w:u w:val="none" w:color="auto"/>
                <w:lang w:eastAsia="zh-CN"/>
              </w:rPr>
              <w:t>以上</w:t>
            </w:r>
            <w:r>
              <w:rPr>
                <w:rFonts w:hint="eastAsia" w:ascii="Times New Roman" w:hAnsi="Times New Roman" w:eastAsia="宋体" w:cs="Times New Roman"/>
                <w:color w:val="000000"/>
                <w:sz w:val="24"/>
                <w:szCs w:val="24"/>
                <w:u w:val="none" w:color="auto"/>
              </w:rPr>
              <w:t>监测结果可知，本项目所在区域总悬浮颗粒物</w:t>
            </w:r>
            <w:r>
              <w:rPr>
                <w:rFonts w:hint="eastAsia" w:ascii="Times New Roman" w:hAnsi="Times New Roman" w:eastAsia="宋体" w:cs="Times New Roman"/>
                <w:color w:val="000000"/>
                <w:sz w:val="24"/>
                <w:szCs w:val="24"/>
                <w:u w:val="none" w:color="auto"/>
                <w:lang w:eastAsia="zh-CN"/>
              </w:rPr>
              <w:t>、二氧化硫、</w:t>
            </w:r>
            <w:r>
              <w:rPr>
                <w:rFonts w:hint="default" w:ascii="Times New Roman" w:hAnsi="Times New Roman" w:eastAsia="宋体" w:cs="Times New Roman"/>
                <w:i w:val="0"/>
                <w:color w:val="000000"/>
                <w:sz w:val="24"/>
                <w:szCs w:val="24"/>
                <w:u w:val="none" w:color="auto"/>
                <w:lang w:val="en-US" w:eastAsia="zh-CN"/>
              </w:rPr>
              <w:t>氮氧化物</w:t>
            </w:r>
            <w:r>
              <w:rPr>
                <w:rFonts w:hint="eastAsia" w:ascii="Times New Roman" w:hAnsi="Times New Roman" w:eastAsia="宋体" w:cs="Times New Roman"/>
                <w:i w:val="0"/>
                <w:color w:val="000000"/>
                <w:sz w:val="24"/>
                <w:szCs w:val="24"/>
                <w:u w:val="none" w:color="auto"/>
                <w:lang w:val="en-US" w:eastAsia="zh-CN"/>
              </w:rPr>
              <w:t>质量浓度</w:t>
            </w:r>
            <w:r>
              <w:rPr>
                <w:rFonts w:hint="eastAsia" w:ascii="Times New Roman" w:hAnsi="Times New Roman" w:eastAsia="宋体" w:cs="Times New Roman"/>
                <w:color w:val="000000"/>
                <w:sz w:val="24"/>
                <w:szCs w:val="24"/>
                <w:u w:val="none" w:color="auto"/>
                <w:lang w:eastAsia="zh-CN"/>
              </w:rPr>
              <w:t>能</w:t>
            </w:r>
            <w:r>
              <w:rPr>
                <w:rFonts w:hint="eastAsia" w:ascii="Times New Roman" w:hAnsi="Times New Roman" w:eastAsia="宋体" w:cs="Times New Roman"/>
                <w:color w:val="000000"/>
                <w:sz w:val="24"/>
                <w:szCs w:val="24"/>
                <w:u w:val="none" w:color="auto"/>
              </w:rPr>
              <w:t>达到《环境空气质量标准》（GB3095-2012）中二级标准限值要求</w:t>
            </w:r>
            <w:r>
              <w:rPr>
                <w:rFonts w:hint="eastAsia" w:ascii="Times New Roman" w:hAnsi="Times New Roman" w:eastAsia="宋体" w:cs="Times New Roman"/>
                <w:color w:val="000000"/>
                <w:sz w:val="24"/>
                <w:szCs w:val="24"/>
                <w:u w:val="none" w:color="auto"/>
                <w:lang w:eastAsia="zh-CN"/>
              </w:rPr>
              <w:t>，</w:t>
            </w:r>
            <w:r>
              <w:rPr>
                <w:rFonts w:hint="eastAsia" w:ascii="Times New Roman" w:hAnsi="Times New Roman" w:eastAsia="宋体" w:cs="Times New Roman"/>
                <w:i w:val="0"/>
                <w:color w:val="000000"/>
                <w:sz w:val="24"/>
                <w:szCs w:val="24"/>
                <w:u w:val="none" w:color="auto"/>
                <w:lang w:val="en-US" w:eastAsia="zh-CN"/>
              </w:rPr>
              <w:t>硫化氢、氨质量浓度能达到</w:t>
            </w:r>
            <w:r>
              <w:rPr>
                <w:rFonts w:hint="default" w:ascii="Times New Roman" w:hAnsi="Times New Roman" w:eastAsia="宋体" w:cs="Times New Roman"/>
                <w:b w:val="0"/>
                <w:bCs w:val="0"/>
                <w:color w:val="000000"/>
                <w:kern w:val="28"/>
                <w:sz w:val="24"/>
                <w:szCs w:val="24"/>
                <w:u w:val="none" w:color="auto"/>
                <w:lang w:val="en-US" w:eastAsia="zh-CN"/>
              </w:rPr>
              <w:t>《</w:t>
            </w:r>
            <w:r>
              <w:rPr>
                <w:rFonts w:hint="eastAsia" w:ascii="Times New Roman" w:hAnsi="Times New Roman" w:eastAsia="宋体" w:cs="Times New Roman"/>
                <w:b w:val="0"/>
                <w:bCs w:val="0"/>
                <w:color w:val="000000"/>
                <w:kern w:val="28"/>
                <w:sz w:val="24"/>
                <w:szCs w:val="24"/>
                <w:u w:val="none" w:color="auto"/>
                <w:lang w:val="en-US" w:eastAsia="zh-CN"/>
              </w:rPr>
              <w:t>环境影响评价技术导则 大气环境</w:t>
            </w:r>
            <w:r>
              <w:rPr>
                <w:rFonts w:hint="default" w:ascii="Times New Roman" w:hAnsi="Times New Roman" w:eastAsia="宋体" w:cs="Times New Roman"/>
                <w:b w:val="0"/>
                <w:bCs w:val="0"/>
                <w:color w:val="000000"/>
                <w:kern w:val="28"/>
                <w:sz w:val="24"/>
                <w:szCs w:val="24"/>
                <w:u w:val="none" w:color="auto"/>
                <w:lang w:val="en-US" w:eastAsia="zh-CN"/>
              </w:rPr>
              <w:t>》（</w:t>
            </w:r>
            <w:r>
              <w:rPr>
                <w:rFonts w:hint="eastAsia" w:ascii="Times New Roman" w:hAnsi="Times New Roman" w:eastAsia="宋体" w:cs="Times New Roman"/>
                <w:b w:val="0"/>
                <w:bCs w:val="0"/>
                <w:color w:val="000000"/>
                <w:kern w:val="28"/>
                <w:sz w:val="24"/>
                <w:szCs w:val="24"/>
                <w:u w:val="none" w:color="auto"/>
                <w:lang w:val="en-US" w:eastAsia="zh-CN"/>
              </w:rPr>
              <w:t>HJ2.2-2018</w:t>
            </w:r>
            <w:r>
              <w:rPr>
                <w:rFonts w:hint="default" w:ascii="Times New Roman" w:hAnsi="Times New Roman" w:eastAsia="宋体" w:cs="Times New Roman"/>
                <w:b w:val="0"/>
                <w:bCs w:val="0"/>
                <w:color w:val="000000"/>
                <w:kern w:val="28"/>
                <w:sz w:val="24"/>
                <w:szCs w:val="24"/>
                <w:u w:val="none" w:color="auto"/>
                <w:lang w:val="en-US" w:eastAsia="zh-CN"/>
              </w:rPr>
              <w:t>）</w:t>
            </w:r>
            <w:r>
              <w:rPr>
                <w:rFonts w:hint="eastAsia" w:ascii="Times New Roman" w:hAnsi="Times New Roman" w:eastAsia="宋体" w:cs="Times New Roman"/>
                <w:b w:val="0"/>
                <w:bCs w:val="0"/>
                <w:color w:val="000000"/>
                <w:kern w:val="28"/>
                <w:sz w:val="24"/>
                <w:szCs w:val="24"/>
                <w:u w:val="none" w:color="auto"/>
                <w:lang w:val="en-US" w:eastAsia="zh-CN"/>
              </w:rPr>
              <w:t>附</w:t>
            </w:r>
            <w:r>
              <w:rPr>
                <w:rFonts w:hint="eastAsia" w:ascii="Times New Roman" w:hAnsi="Times New Roman" w:eastAsia="宋体" w:cs="Times New Roman"/>
                <w:b w:val="0"/>
                <w:bCs w:val="0"/>
                <w:color w:val="auto"/>
                <w:kern w:val="28"/>
                <w:sz w:val="24"/>
                <w:szCs w:val="24"/>
                <w:u w:val="none" w:color="auto"/>
                <w:lang w:val="en-US" w:eastAsia="zh-CN"/>
              </w:rPr>
              <w:t>录D</w:t>
            </w:r>
            <w:r>
              <w:rPr>
                <w:rFonts w:hint="default" w:ascii="Times New Roman" w:hAnsi="Times New Roman" w:eastAsia="宋体" w:cs="Times New Roman"/>
                <w:b w:val="0"/>
                <w:bCs w:val="0"/>
                <w:color w:val="auto"/>
                <w:kern w:val="28"/>
                <w:sz w:val="24"/>
                <w:szCs w:val="24"/>
                <w:u w:val="none" w:color="auto"/>
                <w:lang w:val="en-US" w:eastAsia="zh-CN"/>
              </w:rPr>
              <w:t>表</w:t>
            </w:r>
            <w:r>
              <w:rPr>
                <w:rFonts w:hint="eastAsia" w:ascii="Times New Roman" w:hAnsi="Times New Roman" w:eastAsia="宋体" w:cs="Times New Roman"/>
                <w:b w:val="0"/>
                <w:bCs w:val="0"/>
                <w:color w:val="auto"/>
                <w:kern w:val="28"/>
                <w:sz w:val="24"/>
                <w:szCs w:val="24"/>
                <w:u w:val="none" w:color="auto"/>
                <w:lang w:val="en-US" w:eastAsia="zh-CN"/>
              </w:rPr>
              <w:t>D.</w:t>
            </w:r>
            <w:r>
              <w:rPr>
                <w:rFonts w:hint="default" w:ascii="Times New Roman" w:hAnsi="Times New Roman" w:eastAsia="宋体" w:cs="Times New Roman"/>
                <w:b w:val="0"/>
                <w:bCs w:val="0"/>
                <w:color w:val="auto"/>
                <w:kern w:val="28"/>
                <w:sz w:val="24"/>
                <w:szCs w:val="24"/>
                <w:u w:val="none" w:color="auto"/>
                <w:lang w:val="en-US" w:eastAsia="zh-CN"/>
              </w:rPr>
              <w:t>1中的标准限值</w:t>
            </w:r>
            <w:r>
              <w:rPr>
                <w:rFonts w:hint="eastAsia" w:ascii="Times New Roman" w:hAnsi="Times New Roman" w:eastAsia="宋体" w:cs="Times New Roman"/>
                <w:color w:val="auto"/>
                <w:sz w:val="24"/>
                <w:szCs w:val="24"/>
                <w:u w:val="none" w:color="auto"/>
              </w:rPr>
              <w:t>。</w:t>
            </w:r>
          </w:p>
          <w:p w14:paraId="6BEAD967">
            <w:pPr>
              <w:adjustRightInd w:val="0"/>
              <w:snapToGrid w:val="0"/>
              <w:spacing w:line="360" w:lineRule="auto"/>
              <w:ind w:firstLine="482" w:firstLineChars="200"/>
              <w:rPr>
                <w:rFonts w:ascii="Times New Roman" w:hAnsi="Times New Roman" w:eastAsia="宋体"/>
                <w:b/>
                <w:bCs/>
                <w:color w:val="auto"/>
                <w:sz w:val="24"/>
                <w:u w:val="none" w:color="auto"/>
              </w:rPr>
            </w:pPr>
            <w:r>
              <w:rPr>
                <w:rFonts w:ascii="Times New Roman" w:hAnsi="Times New Roman" w:eastAsia="宋体"/>
                <w:b/>
                <w:bCs/>
                <w:color w:val="auto"/>
                <w:sz w:val="24"/>
                <w:u w:val="none" w:color="auto"/>
              </w:rPr>
              <w:t>2、水环境质量现状</w:t>
            </w:r>
          </w:p>
          <w:p w14:paraId="56F5F406">
            <w:pPr>
              <w:widowControl/>
              <w:spacing w:line="360" w:lineRule="auto"/>
              <w:ind w:firstLine="480"/>
              <w:rPr>
                <w:rFonts w:hint="default" w:ascii="Times New Roman" w:hAnsi="Times New Roman" w:cs="Times New Roman"/>
                <w:sz w:val="24"/>
                <w:u w:val="none" w:color="auto"/>
              </w:rPr>
            </w:pPr>
            <w:bookmarkStart w:id="10" w:name="_Toc296844387"/>
            <w:r>
              <w:rPr>
                <w:rFonts w:hint="default" w:ascii="Times New Roman" w:hAnsi="Times New Roman" w:cs="Times New Roman"/>
                <w:sz w:val="24"/>
                <w:u w:val="none" w:color="auto"/>
              </w:rPr>
              <w:t>目前，生态环境部对洞庭湖的水质考核要求为：除总磷外，其他的各项指标须满足《地表水环境质量标准》（GB3838-2002）中的Ⅲ类标准，总磷的考核要求是0.1mg/L。</w:t>
            </w:r>
          </w:p>
          <w:p w14:paraId="566D92DF">
            <w:pPr>
              <w:widowControl/>
              <w:spacing w:line="360" w:lineRule="auto"/>
              <w:ind w:firstLine="480"/>
              <w:rPr>
                <w:rFonts w:hint="default" w:ascii="Times New Roman" w:hAnsi="Times New Roman" w:cs="Times New Roman"/>
                <w:sz w:val="24"/>
                <w:u w:val="none" w:color="auto"/>
              </w:rPr>
            </w:pPr>
            <w:r>
              <w:rPr>
                <w:rFonts w:hint="default" w:ascii="Times New Roman" w:hAnsi="Times New Roman" w:cs="Times New Roman"/>
                <w:sz w:val="24"/>
                <w:u w:val="none" w:color="auto"/>
              </w:rPr>
              <w:t>本评价收集了湖南省岳阳生态环境监测中心202</w:t>
            </w:r>
            <w:r>
              <w:rPr>
                <w:rFonts w:hint="eastAsia" w:ascii="Times New Roman" w:hAnsi="Times New Roman" w:cs="Times New Roman"/>
                <w:sz w:val="24"/>
                <w:u w:val="none" w:color="auto"/>
                <w:lang w:val="en-US" w:eastAsia="zh-CN"/>
              </w:rPr>
              <w:t>3</w:t>
            </w:r>
            <w:r>
              <w:rPr>
                <w:rFonts w:hint="default" w:ascii="Times New Roman" w:hAnsi="Times New Roman" w:cs="Times New Roman"/>
                <w:sz w:val="24"/>
                <w:u w:val="none" w:color="auto"/>
              </w:rPr>
              <w:t>年扁山断面的监测数据，详见下表。</w:t>
            </w:r>
          </w:p>
          <w:p w14:paraId="2869851F">
            <w:pPr>
              <w:snapToGrid w:val="0"/>
              <w:ind w:firstLine="482"/>
              <w:jc w:val="center"/>
              <w:rPr>
                <w:rFonts w:hint="eastAsia"/>
                <w:b/>
                <w:sz w:val="24"/>
                <w:u w:val="none" w:color="auto"/>
              </w:rPr>
            </w:pPr>
          </w:p>
          <w:p w14:paraId="56415623">
            <w:pPr>
              <w:snapToGrid w:val="0"/>
              <w:ind w:firstLine="482"/>
              <w:jc w:val="center"/>
              <w:rPr>
                <w:rFonts w:hint="default" w:ascii="Times New Roman" w:hAnsi="Times New Roman" w:cs="Times New Roman"/>
                <w:b/>
                <w:sz w:val="24"/>
                <w:u w:val="none" w:color="auto"/>
              </w:rPr>
            </w:pPr>
            <w:r>
              <w:rPr>
                <w:rFonts w:hint="default" w:ascii="Times New Roman" w:hAnsi="Times New Roman" w:cs="Times New Roman"/>
                <w:b/>
                <w:sz w:val="24"/>
                <w:u w:val="none" w:color="auto"/>
              </w:rPr>
              <w:t>表3-</w:t>
            </w:r>
            <w:r>
              <w:rPr>
                <w:rFonts w:hint="eastAsia" w:ascii="Times New Roman" w:hAnsi="Times New Roman" w:cs="Times New Roman"/>
                <w:b/>
                <w:sz w:val="24"/>
                <w:u w:val="none" w:color="auto"/>
                <w:lang w:val="en-US" w:eastAsia="zh-CN"/>
              </w:rPr>
              <w:t>3</w:t>
            </w:r>
            <w:r>
              <w:rPr>
                <w:rFonts w:hint="default" w:ascii="Times New Roman" w:hAnsi="Times New Roman" w:cs="Times New Roman"/>
                <w:b/>
                <w:sz w:val="24"/>
                <w:u w:val="none" w:color="auto"/>
              </w:rPr>
              <w:t xml:space="preserve">  202</w:t>
            </w:r>
            <w:r>
              <w:rPr>
                <w:rFonts w:hint="eastAsia" w:ascii="Times New Roman" w:hAnsi="Times New Roman" w:cs="Times New Roman"/>
                <w:b/>
                <w:sz w:val="24"/>
                <w:u w:val="none" w:color="auto"/>
                <w:lang w:val="en-US" w:eastAsia="zh-CN"/>
              </w:rPr>
              <w:t>3</w:t>
            </w:r>
            <w:r>
              <w:rPr>
                <w:rFonts w:hint="default" w:ascii="Times New Roman" w:hAnsi="Times New Roman" w:cs="Times New Roman"/>
                <w:b/>
                <w:sz w:val="24"/>
                <w:u w:val="none" w:color="auto"/>
              </w:rPr>
              <w:t>年扁山断面水质监测结果表  单位：mg/L，pH无量纲</w:t>
            </w:r>
          </w:p>
          <w:tbl>
            <w:tblPr>
              <w:tblStyle w:val="45"/>
              <w:tblW w:w="4998"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61"/>
              <w:gridCol w:w="2176"/>
              <w:gridCol w:w="1884"/>
              <w:gridCol w:w="1774"/>
            </w:tblGrid>
            <w:tr w14:paraId="66FC65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483" w:type="pct"/>
                  <w:vMerge w:val="restart"/>
                  <w:tcBorders>
                    <w:tl2br w:val="nil"/>
                    <w:tr2bl w:val="nil"/>
                  </w:tcBorders>
                  <w:noWrap w:val="0"/>
                  <w:vAlign w:val="center"/>
                </w:tcPr>
                <w:p w14:paraId="0D603213">
                  <w:pPr>
                    <w:jc w:val="center"/>
                    <w:rPr>
                      <w:rFonts w:hint="default" w:ascii="Times New Roman" w:hAnsi="Times New Roman" w:cs="Times New Roman"/>
                      <w:b/>
                      <w:bCs/>
                      <w:szCs w:val="21"/>
                      <w:u w:val="none" w:color="auto"/>
                    </w:rPr>
                  </w:pPr>
                  <w:r>
                    <w:rPr>
                      <w:rFonts w:hint="default" w:ascii="Times New Roman" w:hAnsi="Times New Roman" w:cs="Times New Roman"/>
                      <w:b/>
                      <w:bCs/>
                      <w:szCs w:val="21"/>
                      <w:u w:val="none" w:color="auto"/>
                    </w:rPr>
                    <w:t>项目</w:t>
                  </w:r>
                </w:p>
              </w:tc>
              <w:tc>
                <w:tcPr>
                  <w:tcW w:w="1311" w:type="pct"/>
                  <w:tcBorders>
                    <w:tl2br w:val="nil"/>
                    <w:tr2bl w:val="nil"/>
                  </w:tcBorders>
                  <w:noWrap w:val="0"/>
                  <w:vAlign w:val="center"/>
                </w:tcPr>
                <w:p w14:paraId="586C3989">
                  <w:pPr>
                    <w:jc w:val="center"/>
                    <w:rPr>
                      <w:rFonts w:hint="default" w:ascii="Times New Roman" w:hAnsi="Times New Roman" w:cs="Times New Roman"/>
                      <w:b/>
                      <w:bCs/>
                      <w:szCs w:val="21"/>
                      <w:u w:val="none" w:color="auto"/>
                    </w:rPr>
                  </w:pPr>
                  <w:r>
                    <w:rPr>
                      <w:rFonts w:hint="default" w:ascii="Times New Roman" w:hAnsi="Times New Roman" w:cs="Times New Roman"/>
                      <w:b/>
                      <w:bCs/>
                      <w:szCs w:val="21"/>
                      <w:u w:val="none" w:color="auto"/>
                    </w:rPr>
                    <w:t>监测时间</w:t>
                  </w:r>
                </w:p>
              </w:tc>
              <w:tc>
                <w:tcPr>
                  <w:tcW w:w="1135" w:type="pct"/>
                  <w:vMerge w:val="restart"/>
                  <w:tcBorders>
                    <w:tl2br w:val="nil"/>
                    <w:tr2bl w:val="nil"/>
                  </w:tcBorders>
                  <w:noWrap w:val="0"/>
                  <w:vAlign w:val="center"/>
                </w:tcPr>
                <w:p w14:paraId="6CD5BAF4">
                  <w:pPr>
                    <w:jc w:val="center"/>
                    <w:rPr>
                      <w:rFonts w:hint="default" w:ascii="Times New Roman" w:hAnsi="Times New Roman" w:cs="Times New Roman"/>
                      <w:b/>
                      <w:bCs/>
                      <w:szCs w:val="21"/>
                      <w:u w:val="none" w:color="auto"/>
                    </w:rPr>
                  </w:pPr>
                  <w:r>
                    <w:rPr>
                      <w:rFonts w:hint="default" w:ascii="Times New Roman" w:hAnsi="Times New Roman" w:cs="Times New Roman"/>
                      <w:b/>
                      <w:bCs/>
                      <w:szCs w:val="21"/>
                      <w:u w:val="none" w:color="auto"/>
                    </w:rPr>
                    <w:t>III水标准限值</w:t>
                  </w:r>
                </w:p>
              </w:tc>
              <w:tc>
                <w:tcPr>
                  <w:tcW w:w="1069" w:type="pct"/>
                  <w:tcBorders>
                    <w:tl2br w:val="nil"/>
                    <w:tr2bl w:val="nil"/>
                  </w:tcBorders>
                  <w:noWrap w:val="0"/>
                  <w:vAlign w:val="center"/>
                </w:tcPr>
                <w:p w14:paraId="0557B89F">
                  <w:pPr>
                    <w:jc w:val="center"/>
                    <w:rPr>
                      <w:rFonts w:hint="default" w:ascii="Times New Roman" w:hAnsi="Times New Roman" w:cs="Times New Roman"/>
                      <w:b/>
                      <w:bCs/>
                      <w:szCs w:val="21"/>
                      <w:u w:val="none" w:color="auto"/>
                    </w:rPr>
                  </w:pPr>
                  <w:r>
                    <w:rPr>
                      <w:rFonts w:hint="default" w:ascii="Times New Roman" w:hAnsi="Times New Roman" w:cs="Times New Roman"/>
                      <w:b/>
                      <w:bCs/>
                      <w:szCs w:val="21"/>
                      <w:u w:val="none" w:color="auto"/>
                    </w:rPr>
                    <w:t>水质达标情况</w:t>
                  </w:r>
                </w:p>
              </w:tc>
            </w:tr>
            <w:tr w14:paraId="68B848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483" w:type="pct"/>
                  <w:vMerge w:val="continue"/>
                  <w:tcBorders>
                    <w:tl2br w:val="nil"/>
                    <w:tr2bl w:val="nil"/>
                  </w:tcBorders>
                  <w:noWrap w:val="0"/>
                  <w:vAlign w:val="center"/>
                </w:tcPr>
                <w:p w14:paraId="2E42F327">
                  <w:pPr>
                    <w:rPr>
                      <w:rFonts w:hint="default" w:ascii="Times New Roman" w:hAnsi="Times New Roman" w:cs="Times New Roman"/>
                      <w:b/>
                      <w:bCs/>
                      <w:szCs w:val="21"/>
                      <w:u w:val="none" w:color="auto"/>
                    </w:rPr>
                  </w:pPr>
                </w:p>
              </w:tc>
              <w:tc>
                <w:tcPr>
                  <w:tcW w:w="1311" w:type="pct"/>
                  <w:tcBorders>
                    <w:tl2br w:val="nil"/>
                    <w:tr2bl w:val="nil"/>
                  </w:tcBorders>
                  <w:noWrap w:val="0"/>
                  <w:vAlign w:val="center"/>
                </w:tcPr>
                <w:p w14:paraId="67CE2459">
                  <w:pPr>
                    <w:jc w:val="center"/>
                    <w:rPr>
                      <w:rFonts w:hint="default" w:ascii="Times New Roman" w:hAnsi="Times New Roman" w:cs="Times New Roman"/>
                      <w:b/>
                      <w:bCs/>
                      <w:szCs w:val="21"/>
                      <w:u w:val="none" w:color="auto"/>
                    </w:rPr>
                  </w:pPr>
                  <w:r>
                    <w:rPr>
                      <w:rFonts w:hint="default" w:ascii="Times New Roman" w:hAnsi="Times New Roman" w:cs="Times New Roman"/>
                      <w:b/>
                      <w:bCs/>
                      <w:szCs w:val="21"/>
                      <w:u w:val="none" w:color="auto"/>
                    </w:rPr>
                    <w:t>202</w:t>
                  </w:r>
                  <w:r>
                    <w:rPr>
                      <w:rFonts w:hint="eastAsia" w:ascii="Times New Roman" w:hAnsi="Times New Roman" w:cs="Times New Roman"/>
                      <w:b/>
                      <w:bCs/>
                      <w:szCs w:val="21"/>
                      <w:u w:val="none" w:color="auto"/>
                      <w:lang w:val="en-US" w:eastAsia="zh-CN"/>
                    </w:rPr>
                    <w:t>3</w:t>
                  </w:r>
                  <w:r>
                    <w:rPr>
                      <w:rFonts w:hint="default" w:ascii="Times New Roman" w:hAnsi="Times New Roman" w:cs="Times New Roman"/>
                      <w:b/>
                      <w:bCs/>
                      <w:szCs w:val="21"/>
                      <w:u w:val="none" w:color="auto"/>
                    </w:rPr>
                    <w:t>年</w:t>
                  </w:r>
                </w:p>
              </w:tc>
              <w:tc>
                <w:tcPr>
                  <w:tcW w:w="1135" w:type="pct"/>
                  <w:vMerge w:val="continue"/>
                  <w:tcBorders>
                    <w:tl2br w:val="nil"/>
                    <w:tr2bl w:val="nil"/>
                  </w:tcBorders>
                  <w:noWrap w:val="0"/>
                  <w:vAlign w:val="center"/>
                </w:tcPr>
                <w:p w14:paraId="1D8511FD">
                  <w:pPr>
                    <w:rPr>
                      <w:rFonts w:hint="default" w:ascii="Times New Roman" w:hAnsi="Times New Roman" w:cs="Times New Roman"/>
                      <w:b/>
                      <w:bCs/>
                      <w:szCs w:val="21"/>
                      <w:u w:val="none" w:color="auto"/>
                    </w:rPr>
                  </w:pPr>
                </w:p>
              </w:tc>
              <w:tc>
                <w:tcPr>
                  <w:tcW w:w="1069" w:type="pct"/>
                  <w:tcBorders>
                    <w:tl2br w:val="nil"/>
                    <w:tr2bl w:val="nil"/>
                  </w:tcBorders>
                  <w:noWrap w:val="0"/>
                  <w:vAlign w:val="center"/>
                </w:tcPr>
                <w:p w14:paraId="167C7C20">
                  <w:pPr>
                    <w:jc w:val="center"/>
                    <w:rPr>
                      <w:rFonts w:hint="default" w:ascii="Times New Roman" w:hAnsi="Times New Roman" w:cs="Times New Roman"/>
                      <w:b/>
                      <w:bCs/>
                      <w:szCs w:val="21"/>
                      <w:u w:val="none" w:color="auto"/>
                    </w:rPr>
                  </w:pPr>
                  <w:r>
                    <w:rPr>
                      <w:rFonts w:hint="default" w:ascii="Times New Roman" w:hAnsi="Times New Roman" w:cs="Times New Roman"/>
                      <w:b/>
                      <w:bCs/>
                      <w:szCs w:val="21"/>
                      <w:u w:val="none" w:color="auto"/>
                    </w:rPr>
                    <w:t>202</w:t>
                  </w:r>
                  <w:r>
                    <w:rPr>
                      <w:rFonts w:hint="eastAsia" w:ascii="Times New Roman" w:hAnsi="Times New Roman" w:cs="Times New Roman"/>
                      <w:b/>
                      <w:bCs/>
                      <w:szCs w:val="21"/>
                      <w:u w:val="none" w:color="auto"/>
                      <w:lang w:val="en-US" w:eastAsia="zh-CN"/>
                    </w:rPr>
                    <w:t>3</w:t>
                  </w:r>
                  <w:r>
                    <w:rPr>
                      <w:rFonts w:hint="default" w:ascii="Times New Roman" w:hAnsi="Times New Roman" w:cs="Times New Roman"/>
                      <w:b/>
                      <w:bCs/>
                      <w:szCs w:val="21"/>
                      <w:u w:val="none" w:color="auto"/>
                    </w:rPr>
                    <w:t>年</w:t>
                  </w:r>
                </w:p>
              </w:tc>
            </w:tr>
            <w:tr w14:paraId="1E71B8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3" w:type="pct"/>
                  <w:tcBorders>
                    <w:tl2br w:val="nil"/>
                    <w:tr2bl w:val="nil"/>
                  </w:tcBorders>
                  <w:noWrap w:val="0"/>
                  <w:vAlign w:val="center"/>
                </w:tcPr>
                <w:p w14:paraId="369DB7B9">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pH</w:t>
                  </w:r>
                </w:p>
              </w:tc>
              <w:tc>
                <w:tcPr>
                  <w:tcW w:w="1311" w:type="pct"/>
                  <w:tcBorders>
                    <w:tl2br w:val="nil"/>
                    <w:tr2bl w:val="nil"/>
                  </w:tcBorders>
                  <w:noWrap w:val="0"/>
                  <w:vAlign w:val="center"/>
                </w:tcPr>
                <w:p w14:paraId="5D76067F">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7</w:t>
                  </w:r>
                </w:p>
              </w:tc>
              <w:tc>
                <w:tcPr>
                  <w:tcW w:w="1135" w:type="pct"/>
                  <w:tcBorders>
                    <w:tl2br w:val="nil"/>
                    <w:tr2bl w:val="nil"/>
                  </w:tcBorders>
                  <w:noWrap w:val="0"/>
                  <w:vAlign w:val="center"/>
                </w:tcPr>
                <w:p w14:paraId="3CD84780">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6~9</w:t>
                  </w:r>
                </w:p>
              </w:tc>
              <w:tc>
                <w:tcPr>
                  <w:tcW w:w="1069" w:type="pct"/>
                  <w:tcBorders>
                    <w:tl2br w:val="nil"/>
                    <w:tr2bl w:val="nil"/>
                  </w:tcBorders>
                  <w:noWrap w:val="0"/>
                  <w:vAlign w:val="center"/>
                </w:tcPr>
                <w:p w14:paraId="62D485E5">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21FB82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3" w:type="pct"/>
                  <w:tcBorders>
                    <w:tl2br w:val="nil"/>
                    <w:tr2bl w:val="nil"/>
                  </w:tcBorders>
                  <w:noWrap w:val="0"/>
                  <w:vAlign w:val="center"/>
                </w:tcPr>
                <w:p w14:paraId="386E7708">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溶解氧</w:t>
                  </w:r>
                </w:p>
              </w:tc>
              <w:tc>
                <w:tcPr>
                  <w:tcW w:w="1311" w:type="pct"/>
                  <w:tcBorders>
                    <w:tl2br w:val="nil"/>
                    <w:tr2bl w:val="nil"/>
                  </w:tcBorders>
                  <w:noWrap w:val="0"/>
                  <w:vAlign w:val="center"/>
                </w:tcPr>
                <w:p w14:paraId="702F5F5A">
                  <w:pPr>
                    <w:jc w:val="center"/>
                    <w:rPr>
                      <w:rFonts w:hint="eastAsia" w:ascii="Times New Roman" w:hAnsi="Times New Roman" w:eastAsia="宋体" w:cs="Times New Roman"/>
                      <w:szCs w:val="21"/>
                      <w:u w:val="none" w:color="auto"/>
                      <w:lang w:eastAsia="zh-CN"/>
                    </w:rPr>
                  </w:pPr>
                  <w:r>
                    <w:rPr>
                      <w:rFonts w:hint="default" w:ascii="Times New Roman" w:hAnsi="Times New Roman" w:cs="Times New Roman"/>
                      <w:szCs w:val="21"/>
                      <w:u w:val="none" w:color="auto"/>
                    </w:rPr>
                    <w:t>8.</w:t>
                  </w:r>
                  <w:r>
                    <w:rPr>
                      <w:rFonts w:hint="eastAsia" w:ascii="Times New Roman" w:hAnsi="Times New Roman" w:cs="Times New Roman"/>
                      <w:szCs w:val="21"/>
                      <w:u w:val="none" w:color="auto"/>
                      <w:lang w:val="en-US" w:eastAsia="zh-CN"/>
                    </w:rPr>
                    <w:t>3</w:t>
                  </w:r>
                </w:p>
              </w:tc>
              <w:tc>
                <w:tcPr>
                  <w:tcW w:w="1135" w:type="pct"/>
                  <w:tcBorders>
                    <w:tl2br w:val="nil"/>
                    <w:tr2bl w:val="nil"/>
                  </w:tcBorders>
                  <w:noWrap w:val="0"/>
                  <w:vAlign w:val="center"/>
                </w:tcPr>
                <w:p w14:paraId="202F0707">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≥5</w:t>
                  </w:r>
                </w:p>
              </w:tc>
              <w:tc>
                <w:tcPr>
                  <w:tcW w:w="1069" w:type="pct"/>
                  <w:tcBorders>
                    <w:tl2br w:val="nil"/>
                    <w:tr2bl w:val="nil"/>
                  </w:tcBorders>
                  <w:noWrap w:val="0"/>
                  <w:vAlign w:val="center"/>
                </w:tcPr>
                <w:p w14:paraId="5DF5359A">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40FC8B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0E4FB06F">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高锰酸盐指数</w:t>
                  </w:r>
                </w:p>
              </w:tc>
              <w:tc>
                <w:tcPr>
                  <w:tcW w:w="1311" w:type="pct"/>
                  <w:tcBorders>
                    <w:tl2br w:val="nil"/>
                    <w:tr2bl w:val="nil"/>
                  </w:tcBorders>
                  <w:noWrap w:val="0"/>
                  <w:vAlign w:val="center"/>
                </w:tcPr>
                <w:p w14:paraId="4668956D">
                  <w:pPr>
                    <w:jc w:val="center"/>
                    <w:rPr>
                      <w:rFonts w:hint="default" w:ascii="Times New Roman" w:hAnsi="Times New Roman" w:eastAsia="宋体" w:cs="Times New Roman"/>
                      <w:szCs w:val="21"/>
                      <w:u w:val="none" w:color="auto"/>
                      <w:lang w:val="en-US" w:eastAsia="zh-CN"/>
                    </w:rPr>
                  </w:pPr>
                  <w:r>
                    <w:rPr>
                      <w:rFonts w:hint="eastAsia" w:ascii="Times New Roman" w:hAnsi="Times New Roman" w:cs="Times New Roman"/>
                      <w:szCs w:val="21"/>
                      <w:u w:val="none" w:color="auto"/>
                      <w:lang w:val="en-US" w:eastAsia="zh-CN"/>
                    </w:rPr>
                    <w:t>2.0</w:t>
                  </w:r>
                </w:p>
              </w:tc>
              <w:tc>
                <w:tcPr>
                  <w:tcW w:w="1135" w:type="pct"/>
                  <w:tcBorders>
                    <w:tl2br w:val="nil"/>
                    <w:tr2bl w:val="nil"/>
                  </w:tcBorders>
                  <w:noWrap w:val="0"/>
                  <w:vAlign w:val="center"/>
                </w:tcPr>
                <w:p w14:paraId="4CD40E71">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6</w:t>
                  </w:r>
                </w:p>
              </w:tc>
              <w:tc>
                <w:tcPr>
                  <w:tcW w:w="1069" w:type="pct"/>
                  <w:tcBorders>
                    <w:tl2br w:val="nil"/>
                    <w:tr2bl w:val="nil"/>
                  </w:tcBorders>
                  <w:noWrap w:val="0"/>
                  <w:vAlign w:val="center"/>
                </w:tcPr>
                <w:p w14:paraId="0C7BE16E">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7F0233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6DDE7A79">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化学需氧量</w:t>
                  </w:r>
                </w:p>
              </w:tc>
              <w:tc>
                <w:tcPr>
                  <w:tcW w:w="1311" w:type="pct"/>
                  <w:tcBorders>
                    <w:tl2br w:val="nil"/>
                    <w:tr2bl w:val="nil"/>
                  </w:tcBorders>
                  <w:noWrap w:val="0"/>
                  <w:vAlign w:val="center"/>
                </w:tcPr>
                <w:p w14:paraId="12B9B6D7">
                  <w:pPr>
                    <w:jc w:val="center"/>
                    <w:rPr>
                      <w:rFonts w:hint="default" w:ascii="Times New Roman" w:hAnsi="Times New Roman" w:eastAsia="宋体" w:cs="Times New Roman"/>
                      <w:szCs w:val="21"/>
                      <w:u w:val="none" w:color="auto"/>
                      <w:lang w:val="en-US" w:eastAsia="zh-CN"/>
                    </w:rPr>
                  </w:pPr>
                  <w:r>
                    <w:rPr>
                      <w:rFonts w:hint="eastAsia" w:ascii="Times New Roman" w:hAnsi="Times New Roman" w:cs="Times New Roman"/>
                      <w:szCs w:val="21"/>
                      <w:u w:val="none" w:color="auto"/>
                      <w:lang w:val="en-US" w:eastAsia="zh-CN"/>
                    </w:rPr>
                    <w:t>6.4</w:t>
                  </w:r>
                </w:p>
              </w:tc>
              <w:tc>
                <w:tcPr>
                  <w:tcW w:w="1135" w:type="pct"/>
                  <w:tcBorders>
                    <w:tl2br w:val="nil"/>
                    <w:tr2bl w:val="nil"/>
                  </w:tcBorders>
                  <w:noWrap w:val="0"/>
                  <w:vAlign w:val="center"/>
                </w:tcPr>
                <w:p w14:paraId="3AD8810B">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20</w:t>
                  </w:r>
                </w:p>
              </w:tc>
              <w:tc>
                <w:tcPr>
                  <w:tcW w:w="1069" w:type="pct"/>
                  <w:tcBorders>
                    <w:tl2br w:val="nil"/>
                    <w:tr2bl w:val="nil"/>
                  </w:tcBorders>
                  <w:noWrap w:val="0"/>
                  <w:vAlign w:val="center"/>
                </w:tcPr>
                <w:p w14:paraId="2705F95D">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7D75B3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0D1286C4">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五日生化需氧量</w:t>
                  </w:r>
                </w:p>
              </w:tc>
              <w:tc>
                <w:tcPr>
                  <w:tcW w:w="1311" w:type="pct"/>
                  <w:tcBorders>
                    <w:tl2br w:val="nil"/>
                    <w:tr2bl w:val="nil"/>
                  </w:tcBorders>
                  <w:noWrap w:val="0"/>
                  <w:vAlign w:val="center"/>
                </w:tcPr>
                <w:p w14:paraId="12AA6D59">
                  <w:pPr>
                    <w:jc w:val="center"/>
                    <w:rPr>
                      <w:rFonts w:hint="eastAsia" w:ascii="Times New Roman" w:hAnsi="Times New Roman" w:eastAsia="宋体" w:cs="Times New Roman"/>
                      <w:szCs w:val="21"/>
                      <w:u w:val="none" w:color="auto"/>
                      <w:lang w:eastAsia="zh-CN"/>
                    </w:rPr>
                  </w:pPr>
                  <w:r>
                    <w:rPr>
                      <w:rFonts w:hint="default" w:ascii="Times New Roman" w:hAnsi="Times New Roman" w:cs="Times New Roman"/>
                      <w:szCs w:val="21"/>
                      <w:u w:val="none" w:color="auto"/>
                    </w:rPr>
                    <w:t>1.</w:t>
                  </w:r>
                  <w:r>
                    <w:rPr>
                      <w:rFonts w:hint="eastAsia" w:ascii="Times New Roman" w:hAnsi="Times New Roman" w:cs="Times New Roman"/>
                      <w:szCs w:val="21"/>
                      <w:u w:val="none" w:color="auto"/>
                      <w:lang w:val="en-US" w:eastAsia="zh-CN"/>
                    </w:rPr>
                    <w:t>1</w:t>
                  </w:r>
                </w:p>
              </w:tc>
              <w:tc>
                <w:tcPr>
                  <w:tcW w:w="1135" w:type="pct"/>
                  <w:tcBorders>
                    <w:tl2br w:val="nil"/>
                    <w:tr2bl w:val="nil"/>
                  </w:tcBorders>
                  <w:noWrap w:val="0"/>
                  <w:vAlign w:val="center"/>
                </w:tcPr>
                <w:p w14:paraId="5DFA4E96">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4</w:t>
                  </w:r>
                </w:p>
              </w:tc>
              <w:tc>
                <w:tcPr>
                  <w:tcW w:w="1069" w:type="pct"/>
                  <w:tcBorders>
                    <w:tl2br w:val="nil"/>
                    <w:tr2bl w:val="nil"/>
                  </w:tcBorders>
                  <w:noWrap w:val="0"/>
                  <w:vAlign w:val="center"/>
                </w:tcPr>
                <w:p w14:paraId="2FF7AED8">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404F5B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0FB039EA">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氨氮</w:t>
                  </w:r>
                </w:p>
              </w:tc>
              <w:tc>
                <w:tcPr>
                  <w:tcW w:w="1311" w:type="pct"/>
                  <w:tcBorders>
                    <w:tl2br w:val="nil"/>
                    <w:tr2bl w:val="nil"/>
                  </w:tcBorders>
                  <w:noWrap w:val="0"/>
                  <w:vAlign w:val="center"/>
                </w:tcPr>
                <w:p w14:paraId="51C2F18F">
                  <w:pPr>
                    <w:jc w:val="center"/>
                    <w:rPr>
                      <w:rFonts w:hint="default" w:ascii="Times New Roman" w:hAnsi="Times New Roman" w:eastAsia="宋体" w:cs="Times New Roman"/>
                      <w:szCs w:val="21"/>
                      <w:u w:val="none" w:color="auto"/>
                      <w:lang w:val="en-US" w:eastAsia="zh-CN"/>
                    </w:rPr>
                  </w:pPr>
                  <w:r>
                    <w:rPr>
                      <w:rFonts w:hint="default" w:ascii="Times New Roman" w:hAnsi="Times New Roman" w:cs="Times New Roman"/>
                      <w:szCs w:val="21"/>
                      <w:u w:val="none" w:color="auto"/>
                    </w:rPr>
                    <w:t>0.</w:t>
                  </w:r>
                  <w:r>
                    <w:rPr>
                      <w:rFonts w:hint="eastAsia" w:ascii="Times New Roman" w:hAnsi="Times New Roman" w:cs="Times New Roman"/>
                      <w:szCs w:val="21"/>
                      <w:u w:val="none" w:color="auto"/>
                      <w:lang w:val="en-US" w:eastAsia="zh-CN"/>
                    </w:rPr>
                    <w:t>20</w:t>
                  </w:r>
                </w:p>
              </w:tc>
              <w:tc>
                <w:tcPr>
                  <w:tcW w:w="1135" w:type="pct"/>
                  <w:tcBorders>
                    <w:tl2br w:val="nil"/>
                    <w:tr2bl w:val="nil"/>
                  </w:tcBorders>
                  <w:noWrap w:val="0"/>
                  <w:vAlign w:val="center"/>
                </w:tcPr>
                <w:p w14:paraId="6D0621B8">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1</w:t>
                  </w:r>
                </w:p>
              </w:tc>
              <w:tc>
                <w:tcPr>
                  <w:tcW w:w="1069" w:type="pct"/>
                  <w:tcBorders>
                    <w:tl2br w:val="nil"/>
                    <w:tr2bl w:val="nil"/>
                  </w:tcBorders>
                  <w:noWrap w:val="0"/>
                  <w:vAlign w:val="center"/>
                </w:tcPr>
                <w:p w14:paraId="509CC728">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4E4570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48FDF576">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总磷</w:t>
                  </w:r>
                </w:p>
              </w:tc>
              <w:tc>
                <w:tcPr>
                  <w:tcW w:w="1311" w:type="pct"/>
                  <w:tcBorders>
                    <w:tl2br w:val="nil"/>
                    <w:tr2bl w:val="nil"/>
                  </w:tcBorders>
                  <w:noWrap w:val="0"/>
                  <w:vAlign w:val="center"/>
                </w:tcPr>
                <w:p w14:paraId="416FA473">
                  <w:pPr>
                    <w:jc w:val="center"/>
                    <w:rPr>
                      <w:rFonts w:hint="default" w:ascii="Times New Roman" w:hAnsi="Times New Roman" w:eastAsia="宋体" w:cs="Times New Roman"/>
                      <w:szCs w:val="21"/>
                      <w:u w:val="none" w:color="auto"/>
                      <w:lang w:val="en-US" w:eastAsia="zh-CN"/>
                    </w:rPr>
                  </w:pPr>
                  <w:r>
                    <w:rPr>
                      <w:rFonts w:hint="default" w:ascii="Times New Roman" w:hAnsi="Times New Roman" w:cs="Times New Roman"/>
                      <w:szCs w:val="21"/>
                      <w:u w:val="none" w:color="auto"/>
                    </w:rPr>
                    <w:t>0.0</w:t>
                  </w:r>
                  <w:r>
                    <w:rPr>
                      <w:rFonts w:hint="eastAsia" w:ascii="Times New Roman" w:hAnsi="Times New Roman" w:cs="Times New Roman"/>
                      <w:szCs w:val="21"/>
                      <w:u w:val="none" w:color="auto"/>
                      <w:lang w:val="en-US" w:eastAsia="zh-CN"/>
                    </w:rPr>
                    <w:t>54</w:t>
                  </w:r>
                </w:p>
              </w:tc>
              <w:tc>
                <w:tcPr>
                  <w:tcW w:w="1135" w:type="pct"/>
                  <w:tcBorders>
                    <w:tl2br w:val="nil"/>
                    <w:tr2bl w:val="nil"/>
                  </w:tcBorders>
                  <w:noWrap w:val="0"/>
                  <w:vAlign w:val="center"/>
                </w:tcPr>
                <w:p w14:paraId="595E3AA2">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0.05</w:t>
                  </w:r>
                </w:p>
              </w:tc>
              <w:tc>
                <w:tcPr>
                  <w:tcW w:w="1069" w:type="pct"/>
                  <w:tcBorders>
                    <w:tl2br w:val="nil"/>
                    <w:tr2bl w:val="nil"/>
                  </w:tcBorders>
                  <w:noWrap w:val="0"/>
                  <w:vAlign w:val="center"/>
                </w:tcPr>
                <w:p w14:paraId="03F9F017">
                  <w:pPr>
                    <w:jc w:val="center"/>
                    <w:rPr>
                      <w:rFonts w:hint="default" w:ascii="Times New Roman" w:hAnsi="Times New Roman" w:cs="Times New Roman"/>
                      <w:b/>
                      <w:bCs/>
                      <w:szCs w:val="21"/>
                      <w:u w:val="none" w:color="auto"/>
                    </w:rPr>
                  </w:pPr>
                  <w:r>
                    <w:rPr>
                      <w:rFonts w:hint="default" w:ascii="Times New Roman" w:hAnsi="Times New Roman" w:cs="Times New Roman"/>
                      <w:b/>
                      <w:bCs/>
                      <w:szCs w:val="21"/>
                      <w:u w:val="none" w:color="auto"/>
                    </w:rPr>
                    <w:t>超标</w:t>
                  </w:r>
                </w:p>
              </w:tc>
            </w:tr>
            <w:tr w14:paraId="2836CD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3A0E4774">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铜</w:t>
                  </w:r>
                </w:p>
              </w:tc>
              <w:tc>
                <w:tcPr>
                  <w:tcW w:w="1311" w:type="pct"/>
                  <w:tcBorders>
                    <w:tl2br w:val="nil"/>
                    <w:tr2bl w:val="nil"/>
                  </w:tcBorders>
                  <w:noWrap w:val="0"/>
                  <w:vAlign w:val="center"/>
                </w:tcPr>
                <w:p w14:paraId="205C9A9A">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0.002</w:t>
                  </w:r>
                </w:p>
              </w:tc>
              <w:tc>
                <w:tcPr>
                  <w:tcW w:w="1135" w:type="pct"/>
                  <w:tcBorders>
                    <w:tl2br w:val="nil"/>
                    <w:tr2bl w:val="nil"/>
                  </w:tcBorders>
                  <w:noWrap w:val="0"/>
                  <w:vAlign w:val="center"/>
                </w:tcPr>
                <w:p w14:paraId="5A21E335">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1</w:t>
                  </w:r>
                </w:p>
              </w:tc>
              <w:tc>
                <w:tcPr>
                  <w:tcW w:w="1069" w:type="pct"/>
                  <w:tcBorders>
                    <w:tl2br w:val="nil"/>
                    <w:tr2bl w:val="nil"/>
                  </w:tcBorders>
                  <w:noWrap w:val="0"/>
                  <w:vAlign w:val="center"/>
                </w:tcPr>
                <w:p w14:paraId="7CB6C0AE">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5EE48A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491E3247">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锌</w:t>
                  </w:r>
                </w:p>
              </w:tc>
              <w:tc>
                <w:tcPr>
                  <w:tcW w:w="1311" w:type="pct"/>
                  <w:tcBorders>
                    <w:tl2br w:val="nil"/>
                    <w:tr2bl w:val="nil"/>
                  </w:tcBorders>
                  <w:noWrap w:val="0"/>
                  <w:vAlign w:val="center"/>
                </w:tcPr>
                <w:p w14:paraId="3F11BDBF">
                  <w:pPr>
                    <w:jc w:val="center"/>
                    <w:rPr>
                      <w:rFonts w:hint="default" w:ascii="Times New Roman" w:hAnsi="Times New Roman" w:eastAsia="宋体" w:cs="Times New Roman"/>
                      <w:szCs w:val="21"/>
                      <w:u w:val="none" w:color="auto"/>
                      <w:lang w:val="en-US" w:eastAsia="zh-CN"/>
                    </w:rPr>
                  </w:pPr>
                  <w:r>
                    <w:rPr>
                      <w:rFonts w:hint="default" w:ascii="Times New Roman" w:hAnsi="Times New Roman" w:cs="Times New Roman"/>
                      <w:szCs w:val="21"/>
                      <w:u w:val="none" w:color="auto"/>
                    </w:rPr>
                    <w:t>0.0</w:t>
                  </w:r>
                  <w:r>
                    <w:rPr>
                      <w:rFonts w:hint="eastAsia" w:ascii="Times New Roman" w:hAnsi="Times New Roman" w:cs="Times New Roman"/>
                      <w:szCs w:val="21"/>
                      <w:u w:val="none" w:color="auto"/>
                      <w:lang w:val="en-US" w:eastAsia="zh-CN"/>
                    </w:rPr>
                    <w:t>12</w:t>
                  </w:r>
                </w:p>
              </w:tc>
              <w:tc>
                <w:tcPr>
                  <w:tcW w:w="1135" w:type="pct"/>
                  <w:tcBorders>
                    <w:tl2br w:val="nil"/>
                    <w:tr2bl w:val="nil"/>
                  </w:tcBorders>
                  <w:noWrap w:val="0"/>
                  <w:vAlign w:val="center"/>
                </w:tcPr>
                <w:p w14:paraId="5157C704">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1</w:t>
                  </w:r>
                </w:p>
              </w:tc>
              <w:tc>
                <w:tcPr>
                  <w:tcW w:w="1069" w:type="pct"/>
                  <w:tcBorders>
                    <w:tl2br w:val="nil"/>
                    <w:tr2bl w:val="nil"/>
                  </w:tcBorders>
                  <w:noWrap w:val="0"/>
                  <w:vAlign w:val="center"/>
                </w:tcPr>
                <w:p w14:paraId="79F5410B">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2400D3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495223DC">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氟化物</w:t>
                  </w:r>
                </w:p>
              </w:tc>
              <w:tc>
                <w:tcPr>
                  <w:tcW w:w="1311" w:type="pct"/>
                  <w:tcBorders>
                    <w:tl2br w:val="nil"/>
                    <w:tr2bl w:val="nil"/>
                  </w:tcBorders>
                  <w:noWrap w:val="0"/>
                  <w:vAlign w:val="center"/>
                </w:tcPr>
                <w:p w14:paraId="69E28FA7">
                  <w:pPr>
                    <w:jc w:val="center"/>
                    <w:rPr>
                      <w:rFonts w:hint="default" w:ascii="Times New Roman" w:hAnsi="Times New Roman" w:eastAsia="宋体" w:cs="Times New Roman"/>
                      <w:szCs w:val="21"/>
                      <w:u w:val="none" w:color="auto"/>
                      <w:lang w:val="en-US" w:eastAsia="zh-CN"/>
                    </w:rPr>
                  </w:pPr>
                  <w:r>
                    <w:rPr>
                      <w:rFonts w:hint="default" w:ascii="Times New Roman" w:hAnsi="Times New Roman" w:cs="Times New Roman"/>
                      <w:szCs w:val="21"/>
                      <w:u w:val="none" w:color="auto"/>
                    </w:rPr>
                    <w:t>0.</w:t>
                  </w:r>
                  <w:r>
                    <w:rPr>
                      <w:rFonts w:hint="eastAsia" w:ascii="Times New Roman" w:hAnsi="Times New Roman" w:cs="Times New Roman"/>
                      <w:szCs w:val="21"/>
                      <w:u w:val="none" w:color="auto"/>
                      <w:lang w:val="en-US" w:eastAsia="zh-CN"/>
                    </w:rPr>
                    <w:t>172</w:t>
                  </w:r>
                </w:p>
              </w:tc>
              <w:tc>
                <w:tcPr>
                  <w:tcW w:w="1135" w:type="pct"/>
                  <w:tcBorders>
                    <w:tl2br w:val="nil"/>
                    <w:tr2bl w:val="nil"/>
                  </w:tcBorders>
                  <w:noWrap w:val="0"/>
                  <w:vAlign w:val="center"/>
                </w:tcPr>
                <w:p w14:paraId="476FF238">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1</w:t>
                  </w:r>
                </w:p>
              </w:tc>
              <w:tc>
                <w:tcPr>
                  <w:tcW w:w="1069" w:type="pct"/>
                  <w:tcBorders>
                    <w:tl2br w:val="nil"/>
                    <w:tr2bl w:val="nil"/>
                  </w:tcBorders>
                  <w:noWrap w:val="0"/>
                  <w:vAlign w:val="center"/>
                </w:tcPr>
                <w:p w14:paraId="518215E1">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257C8E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14C981C4">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硒</w:t>
                  </w:r>
                </w:p>
              </w:tc>
              <w:tc>
                <w:tcPr>
                  <w:tcW w:w="1311" w:type="pct"/>
                  <w:tcBorders>
                    <w:tl2br w:val="nil"/>
                    <w:tr2bl w:val="nil"/>
                  </w:tcBorders>
                  <w:noWrap w:val="0"/>
                  <w:vAlign w:val="center"/>
                </w:tcPr>
                <w:p w14:paraId="1BDC0527">
                  <w:pPr>
                    <w:jc w:val="center"/>
                    <w:rPr>
                      <w:rFonts w:hint="eastAsia" w:ascii="Times New Roman" w:hAnsi="Times New Roman" w:eastAsia="宋体" w:cs="Times New Roman"/>
                      <w:szCs w:val="21"/>
                      <w:u w:val="none" w:color="auto"/>
                      <w:lang w:eastAsia="zh-CN"/>
                    </w:rPr>
                  </w:pPr>
                  <w:r>
                    <w:rPr>
                      <w:rFonts w:hint="default" w:ascii="Times New Roman" w:hAnsi="Times New Roman" w:cs="Times New Roman"/>
                      <w:szCs w:val="21"/>
                      <w:u w:val="none" w:color="auto"/>
                    </w:rPr>
                    <w:t>0.000</w:t>
                  </w:r>
                  <w:r>
                    <w:rPr>
                      <w:rFonts w:hint="eastAsia" w:ascii="Times New Roman" w:hAnsi="Times New Roman" w:cs="Times New Roman"/>
                      <w:szCs w:val="21"/>
                      <w:u w:val="none" w:color="auto"/>
                      <w:lang w:val="en-US" w:eastAsia="zh-CN"/>
                    </w:rPr>
                    <w:t>4</w:t>
                  </w:r>
                </w:p>
              </w:tc>
              <w:tc>
                <w:tcPr>
                  <w:tcW w:w="1135" w:type="pct"/>
                  <w:tcBorders>
                    <w:tl2br w:val="nil"/>
                    <w:tr2bl w:val="nil"/>
                  </w:tcBorders>
                  <w:noWrap w:val="0"/>
                  <w:vAlign w:val="center"/>
                </w:tcPr>
                <w:p w14:paraId="15700E6A">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0.01</w:t>
                  </w:r>
                </w:p>
              </w:tc>
              <w:tc>
                <w:tcPr>
                  <w:tcW w:w="1069" w:type="pct"/>
                  <w:tcBorders>
                    <w:tl2br w:val="nil"/>
                    <w:tr2bl w:val="nil"/>
                  </w:tcBorders>
                  <w:noWrap w:val="0"/>
                  <w:vAlign w:val="center"/>
                </w:tcPr>
                <w:p w14:paraId="5505EFFF">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1A4DD9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39060CCF">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砷</w:t>
                  </w:r>
                </w:p>
              </w:tc>
              <w:tc>
                <w:tcPr>
                  <w:tcW w:w="1311" w:type="pct"/>
                  <w:tcBorders>
                    <w:tl2br w:val="nil"/>
                    <w:tr2bl w:val="nil"/>
                  </w:tcBorders>
                  <w:noWrap w:val="0"/>
                  <w:vAlign w:val="center"/>
                </w:tcPr>
                <w:p w14:paraId="3DEF3C69">
                  <w:pPr>
                    <w:jc w:val="center"/>
                    <w:rPr>
                      <w:rFonts w:hint="default" w:ascii="Times New Roman" w:hAnsi="Times New Roman" w:eastAsia="宋体" w:cs="Times New Roman"/>
                      <w:szCs w:val="21"/>
                      <w:u w:val="none" w:color="auto"/>
                      <w:lang w:val="en-US" w:eastAsia="zh-CN"/>
                    </w:rPr>
                  </w:pPr>
                  <w:r>
                    <w:rPr>
                      <w:rFonts w:hint="default" w:ascii="Times New Roman" w:hAnsi="Times New Roman" w:cs="Times New Roman"/>
                      <w:szCs w:val="21"/>
                      <w:u w:val="none" w:color="auto"/>
                    </w:rPr>
                    <w:t>0.00</w:t>
                  </w:r>
                  <w:r>
                    <w:rPr>
                      <w:rFonts w:hint="eastAsia" w:ascii="Times New Roman" w:hAnsi="Times New Roman" w:cs="Times New Roman"/>
                      <w:szCs w:val="21"/>
                      <w:u w:val="none" w:color="auto"/>
                      <w:lang w:val="en-US" w:eastAsia="zh-CN"/>
                    </w:rPr>
                    <w:t>29</w:t>
                  </w:r>
                </w:p>
              </w:tc>
              <w:tc>
                <w:tcPr>
                  <w:tcW w:w="1135" w:type="pct"/>
                  <w:tcBorders>
                    <w:tl2br w:val="nil"/>
                    <w:tr2bl w:val="nil"/>
                  </w:tcBorders>
                  <w:noWrap w:val="0"/>
                  <w:vAlign w:val="center"/>
                </w:tcPr>
                <w:p w14:paraId="575C047C">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0.05</w:t>
                  </w:r>
                </w:p>
              </w:tc>
              <w:tc>
                <w:tcPr>
                  <w:tcW w:w="1069" w:type="pct"/>
                  <w:tcBorders>
                    <w:tl2br w:val="nil"/>
                    <w:tr2bl w:val="nil"/>
                  </w:tcBorders>
                  <w:noWrap w:val="0"/>
                  <w:vAlign w:val="center"/>
                </w:tcPr>
                <w:p w14:paraId="46B3C932">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0D5A4B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29D233B1">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汞</w:t>
                  </w:r>
                </w:p>
              </w:tc>
              <w:tc>
                <w:tcPr>
                  <w:tcW w:w="1311" w:type="pct"/>
                  <w:tcBorders>
                    <w:tl2br w:val="nil"/>
                    <w:tr2bl w:val="nil"/>
                  </w:tcBorders>
                  <w:noWrap w:val="0"/>
                  <w:vAlign w:val="center"/>
                </w:tcPr>
                <w:p w14:paraId="3ABA81CF">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0.00002</w:t>
                  </w:r>
                </w:p>
              </w:tc>
              <w:tc>
                <w:tcPr>
                  <w:tcW w:w="1135" w:type="pct"/>
                  <w:tcBorders>
                    <w:tl2br w:val="nil"/>
                    <w:tr2bl w:val="nil"/>
                  </w:tcBorders>
                  <w:noWrap w:val="0"/>
                  <w:vAlign w:val="center"/>
                </w:tcPr>
                <w:p w14:paraId="167EB205">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0.0001</w:t>
                  </w:r>
                </w:p>
              </w:tc>
              <w:tc>
                <w:tcPr>
                  <w:tcW w:w="1069" w:type="pct"/>
                  <w:tcBorders>
                    <w:tl2br w:val="nil"/>
                    <w:tr2bl w:val="nil"/>
                  </w:tcBorders>
                  <w:noWrap w:val="0"/>
                  <w:vAlign w:val="center"/>
                </w:tcPr>
                <w:p w14:paraId="64F99831">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1D9A27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6037F4AA">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镉</w:t>
                  </w:r>
                </w:p>
              </w:tc>
              <w:tc>
                <w:tcPr>
                  <w:tcW w:w="1311" w:type="pct"/>
                  <w:tcBorders>
                    <w:tl2br w:val="nil"/>
                    <w:tr2bl w:val="nil"/>
                  </w:tcBorders>
                  <w:noWrap w:val="0"/>
                  <w:vAlign w:val="center"/>
                </w:tcPr>
                <w:p w14:paraId="72F3ABEA">
                  <w:pPr>
                    <w:jc w:val="center"/>
                    <w:rPr>
                      <w:rFonts w:hint="eastAsia" w:ascii="Times New Roman" w:hAnsi="Times New Roman" w:eastAsia="宋体" w:cs="Times New Roman"/>
                      <w:szCs w:val="21"/>
                      <w:u w:val="none" w:color="auto"/>
                      <w:lang w:eastAsia="zh-CN"/>
                    </w:rPr>
                  </w:pPr>
                  <w:r>
                    <w:rPr>
                      <w:rFonts w:hint="default" w:ascii="Times New Roman" w:hAnsi="Times New Roman" w:cs="Times New Roman"/>
                      <w:szCs w:val="21"/>
                      <w:u w:val="none" w:color="auto"/>
                    </w:rPr>
                    <w:t>0.0000</w:t>
                  </w:r>
                  <w:r>
                    <w:rPr>
                      <w:rFonts w:hint="eastAsia" w:ascii="Times New Roman" w:hAnsi="Times New Roman" w:cs="Times New Roman"/>
                      <w:szCs w:val="21"/>
                      <w:u w:val="none" w:color="auto"/>
                      <w:lang w:val="en-US" w:eastAsia="zh-CN"/>
                    </w:rPr>
                    <w:t>5</w:t>
                  </w:r>
                </w:p>
              </w:tc>
              <w:tc>
                <w:tcPr>
                  <w:tcW w:w="1135" w:type="pct"/>
                  <w:tcBorders>
                    <w:tl2br w:val="nil"/>
                    <w:tr2bl w:val="nil"/>
                  </w:tcBorders>
                  <w:noWrap w:val="0"/>
                  <w:vAlign w:val="center"/>
                </w:tcPr>
                <w:p w14:paraId="5271EB1B">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0.005</w:t>
                  </w:r>
                </w:p>
              </w:tc>
              <w:tc>
                <w:tcPr>
                  <w:tcW w:w="1069" w:type="pct"/>
                  <w:tcBorders>
                    <w:tl2br w:val="nil"/>
                    <w:tr2bl w:val="nil"/>
                  </w:tcBorders>
                  <w:noWrap w:val="0"/>
                  <w:vAlign w:val="center"/>
                </w:tcPr>
                <w:p w14:paraId="53021806">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5D35A7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5D5F4EA2">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六价铬</w:t>
                  </w:r>
                </w:p>
              </w:tc>
              <w:tc>
                <w:tcPr>
                  <w:tcW w:w="1311" w:type="pct"/>
                  <w:tcBorders>
                    <w:tl2br w:val="nil"/>
                    <w:tr2bl w:val="nil"/>
                  </w:tcBorders>
                  <w:noWrap w:val="0"/>
                  <w:vAlign w:val="center"/>
                </w:tcPr>
                <w:p w14:paraId="03F9ABEC">
                  <w:pPr>
                    <w:jc w:val="center"/>
                    <w:rPr>
                      <w:rFonts w:hint="eastAsia" w:ascii="Times New Roman" w:hAnsi="Times New Roman" w:eastAsia="宋体" w:cs="Times New Roman"/>
                      <w:szCs w:val="21"/>
                      <w:u w:val="none" w:color="auto"/>
                      <w:lang w:eastAsia="zh-CN"/>
                    </w:rPr>
                  </w:pPr>
                  <w:r>
                    <w:rPr>
                      <w:rFonts w:hint="default" w:ascii="Times New Roman" w:hAnsi="Times New Roman" w:cs="Times New Roman"/>
                      <w:szCs w:val="21"/>
                      <w:u w:val="none" w:color="auto"/>
                    </w:rPr>
                    <w:t>0.00</w:t>
                  </w:r>
                  <w:r>
                    <w:rPr>
                      <w:rFonts w:hint="eastAsia" w:ascii="Times New Roman" w:hAnsi="Times New Roman" w:cs="Times New Roman"/>
                      <w:szCs w:val="21"/>
                      <w:u w:val="none" w:color="auto"/>
                      <w:lang w:val="en-US" w:eastAsia="zh-CN"/>
                    </w:rPr>
                    <w:t>3</w:t>
                  </w:r>
                </w:p>
              </w:tc>
              <w:tc>
                <w:tcPr>
                  <w:tcW w:w="1135" w:type="pct"/>
                  <w:tcBorders>
                    <w:tl2br w:val="nil"/>
                    <w:tr2bl w:val="nil"/>
                  </w:tcBorders>
                  <w:noWrap w:val="0"/>
                  <w:vAlign w:val="center"/>
                </w:tcPr>
                <w:p w14:paraId="14F477FD">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0.05</w:t>
                  </w:r>
                </w:p>
              </w:tc>
              <w:tc>
                <w:tcPr>
                  <w:tcW w:w="1069" w:type="pct"/>
                  <w:tcBorders>
                    <w:tl2br w:val="nil"/>
                    <w:tr2bl w:val="nil"/>
                  </w:tcBorders>
                  <w:noWrap w:val="0"/>
                  <w:vAlign w:val="center"/>
                </w:tcPr>
                <w:p w14:paraId="6F06BA4F">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2DB80D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460CBEFE">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铅</w:t>
                  </w:r>
                </w:p>
              </w:tc>
              <w:tc>
                <w:tcPr>
                  <w:tcW w:w="1311" w:type="pct"/>
                  <w:tcBorders>
                    <w:tl2br w:val="nil"/>
                    <w:tr2bl w:val="nil"/>
                  </w:tcBorders>
                  <w:noWrap w:val="0"/>
                  <w:vAlign w:val="center"/>
                </w:tcPr>
                <w:p w14:paraId="62916F14">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0.001</w:t>
                  </w:r>
                </w:p>
              </w:tc>
              <w:tc>
                <w:tcPr>
                  <w:tcW w:w="1135" w:type="pct"/>
                  <w:tcBorders>
                    <w:tl2br w:val="nil"/>
                    <w:tr2bl w:val="nil"/>
                  </w:tcBorders>
                  <w:noWrap w:val="0"/>
                  <w:vAlign w:val="center"/>
                </w:tcPr>
                <w:p w14:paraId="315693BB">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0.05</w:t>
                  </w:r>
                </w:p>
              </w:tc>
              <w:tc>
                <w:tcPr>
                  <w:tcW w:w="1069" w:type="pct"/>
                  <w:tcBorders>
                    <w:tl2br w:val="nil"/>
                    <w:tr2bl w:val="nil"/>
                  </w:tcBorders>
                  <w:noWrap w:val="0"/>
                  <w:vAlign w:val="center"/>
                </w:tcPr>
                <w:p w14:paraId="6D583436">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5B6C67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15FDB066">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氰化物</w:t>
                  </w:r>
                </w:p>
              </w:tc>
              <w:tc>
                <w:tcPr>
                  <w:tcW w:w="1311" w:type="pct"/>
                  <w:tcBorders>
                    <w:tl2br w:val="nil"/>
                    <w:tr2bl w:val="nil"/>
                  </w:tcBorders>
                  <w:noWrap w:val="0"/>
                  <w:vAlign w:val="center"/>
                </w:tcPr>
                <w:p w14:paraId="3605E22A">
                  <w:pPr>
                    <w:jc w:val="center"/>
                    <w:rPr>
                      <w:rFonts w:hint="eastAsia" w:ascii="Times New Roman" w:hAnsi="Times New Roman" w:eastAsia="宋体" w:cs="Times New Roman"/>
                      <w:szCs w:val="21"/>
                      <w:u w:val="none" w:color="auto"/>
                      <w:lang w:eastAsia="zh-CN"/>
                    </w:rPr>
                  </w:pPr>
                  <w:r>
                    <w:rPr>
                      <w:rFonts w:hint="default" w:ascii="Times New Roman" w:hAnsi="Times New Roman" w:cs="Times New Roman"/>
                      <w:szCs w:val="21"/>
                      <w:u w:val="none" w:color="auto"/>
                    </w:rPr>
                    <w:t>0.00</w:t>
                  </w:r>
                  <w:r>
                    <w:rPr>
                      <w:rFonts w:hint="eastAsia" w:ascii="Times New Roman" w:hAnsi="Times New Roman" w:cs="Times New Roman"/>
                      <w:szCs w:val="21"/>
                      <w:u w:val="none" w:color="auto"/>
                      <w:lang w:val="en-US" w:eastAsia="zh-CN"/>
                    </w:rPr>
                    <w:t>1</w:t>
                  </w:r>
                </w:p>
              </w:tc>
              <w:tc>
                <w:tcPr>
                  <w:tcW w:w="1135" w:type="pct"/>
                  <w:tcBorders>
                    <w:tl2br w:val="nil"/>
                    <w:tr2bl w:val="nil"/>
                  </w:tcBorders>
                  <w:noWrap w:val="0"/>
                  <w:vAlign w:val="center"/>
                </w:tcPr>
                <w:p w14:paraId="1AE14C2B">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0.2</w:t>
                  </w:r>
                </w:p>
              </w:tc>
              <w:tc>
                <w:tcPr>
                  <w:tcW w:w="1069" w:type="pct"/>
                  <w:tcBorders>
                    <w:tl2br w:val="nil"/>
                    <w:tr2bl w:val="nil"/>
                  </w:tcBorders>
                  <w:noWrap w:val="0"/>
                  <w:vAlign w:val="center"/>
                </w:tcPr>
                <w:p w14:paraId="344024B0">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21056C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384ABB3F">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挥发酚</w:t>
                  </w:r>
                </w:p>
              </w:tc>
              <w:tc>
                <w:tcPr>
                  <w:tcW w:w="1311" w:type="pct"/>
                  <w:tcBorders>
                    <w:tl2br w:val="nil"/>
                    <w:tr2bl w:val="nil"/>
                  </w:tcBorders>
                  <w:noWrap w:val="0"/>
                  <w:vAlign w:val="center"/>
                </w:tcPr>
                <w:p w14:paraId="76258CB1">
                  <w:pPr>
                    <w:jc w:val="center"/>
                    <w:rPr>
                      <w:rFonts w:hint="eastAsia" w:ascii="Times New Roman" w:hAnsi="Times New Roman" w:eastAsia="宋体" w:cs="Times New Roman"/>
                      <w:szCs w:val="21"/>
                      <w:u w:val="none" w:color="auto"/>
                      <w:lang w:eastAsia="zh-CN"/>
                    </w:rPr>
                  </w:pPr>
                  <w:r>
                    <w:rPr>
                      <w:rFonts w:hint="default" w:ascii="Times New Roman" w:hAnsi="Times New Roman" w:cs="Times New Roman"/>
                      <w:szCs w:val="21"/>
                      <w:u w:val="none" w:color="auto"/>
                    </w:rPr>
                    <w:t>0.000</w:t>
                  </w:r>
                  <w:r>
                    <w:rPr>
                      <w:rFonts w:hint="eastAsia" w:ascii="Times New Roman" w:hAnsi="Times New Roman" w:cs="Times New Roman"/>
                      <w:szCs w:val="21"/>
                      <w:u w:val="none" w:color="auto"/>
                      <w:lang w:val="en-US" w:eastAsia="zh-CN"/>
                    </w:rPr>
                    <w:t>2</w:t>
                  </w:r>
                </w:p>
              </w:tc>
              <w:tc>
                <w:tcPr>
                  <w:tcW w:w="1135" w:type="pct"/>
                  <w:tcBorders>
                    <w:tl2br w:val="nil"/>
                    <w:tr2bl w:val="nil"/>
                  </w:tcBorders>
                  <w:noWrap w:val="0"/>
                  <w:vAlign w:val="center"/>
                </w:tcPr>
                <w:p w14:paraId="2BE2BE89">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0.005</w:t>
                  </w:r>
                </w:p>
              </w:tc>
              <w:tc>
                <w:tcPr>
                  <w:tcW w:w="1069" w:type="pct"/>
                  <w:tcBorders>
                    <w:tl2br w:val="nil"/>
                    <w:tr2bl w:val="nil"/>
                  </w:tcBorders>
                  <w:noWrap w:val="0"/>
                  <w:vAlign w:val="center"/>
                </w:tcPr>
                <w:p w14:paraId="29F77373">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7BFFDA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18E95D49">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石油类</w:t>
                  </w:r>
                </w:p>
              </w:tc>
              <w:tc>
                <w:tcPr>
                  <w:tcW w:w="1311" w:type="pct"/>
                  <w:tcBorders>
                    <w:tl2br w:val="nil"/>
                    <w:tr2bl w:val="nil"/>
                  </w:tcBorders>
                  <w:noWrap w:val="0"/>
                  <w:vAlign w:val="center"/>
                </w:tcPr>
                <w:p w14:paraId="72617D02">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0.005</w:t>
                  </w:r>
                </w:p>
              </w:tc>
              <w:tc>
                <w:tcPr>
                  <w:tcW w:w="1135" w:type="pct"/>
                  <w:tcBorders>
                    <w:tl2br w:val="nil"/>
                    <w:tr2bl w:val="nil"/>
                  </w:tcBorders>
                  <w:noWrap w:val="0"/>
                  <w:vAlign w:val="center"/>
                </w:tcPr>
                <w:p w14:paraId="3132E645">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0.05</w:t>
                  </w:r>
                </w:p>
              </w:tc>
              <w:tc>
                <w:tcPr>
                  <w:tcW w:w="1069" w:type="pct"/>
                  <w:tcBorders>
                    <w:tl2br w:val="nil"/>
                    <w:tr2bl w:val="nil"/>
                  </w:tcBorders>
                  <w:noWrap w:val="0"/>
                  <w:vAlign w:val="center"/>
                </w:tcPr>
                <w:p w14:paraId="1CF7C7A9">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3BE9E9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6DCD46F8">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阴离子表面活性剂</w:t>
                  </w:r>
                </w:p>
              </w:tc>
              <w:tc>
                <w:tcPr>
                  <w:tcW w:w="1311" w:type="pct"/>
                  <w:tcBorders>
                    <w:tl2br w:val="nil"/>
                    <w:tr2bl w:val="nil"/>
                  </w:tcBorders>
                  <w:noWrap w:val="0"/>
                  <w:vAlign w:val="center"/>
                </w:tcPr>
                <w:p w14:paraId="3098EE72">
                  <w:pPr>
                    <w:jc w:val="center"/>
                    <w:rPr>
                      <w:rFonts w:hint="eastAsia" w:ascii="Times New Roman" w:hAnsi="Times New Roman" w:eastAsia="宋体" w:cs="Times New Roman"/>
                      <w:szCs w:val="21"/>
                      <w:u w:val="none" w:color="auto"/>
                      <w:lang w:eastAsia="zh-CN"/>
                    </w:rPr>
                  </w:pPr>
                  <w:r>
                    <w:rPr>
                      <w:rFonts w:hint="default" w:ascii="Times New Roman" w:hAnsi="Times New Roman" w:cs="Times New Roman"/>
                      <w:szCs w:val="21"/>
                      <w:u w:val="none" w:color="auto"/>
                    </w:rPr>
                    <w:t>0.0</w:t>
                  </w:r>
                  <w:r>
                    <w:rPr>
                      <w:rFonts w:hint="eastAsia" w:ascii="Times New Roman" w:hAnsi="Times New Roman" w:cs="Times New Roman"/>
                      <w:szCs w:val="21"/>
                      <w:u w:val="none" w:color="auto"/>
                      <w:lang w:val="en-US" w:eastAsia="zh-CN"/>
                    </w:rPr>
                    <w:t>3</w:t>
                  </w:r>
                </w:p>
              </w:tc>
              <w:tc>
                <w:tcPr>
                  <w:tcW w:w="1135" w:type="pct"/>
                  <w:tcBorders>
                    <w:tl2br w:val="nil"/>
                    <w:tr2bl w:val="nil"/>
                  </w:tcBorders>
                  <w:noWrap w:val="0"/>
                  <w:vAlign w:val="center"/>
                </w:tcPr>
                <w:p w14:paraId="0EB610D7">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0.2</w:t>
                  </w:r>
                </w:p>
              </w:tc>
              <w:tc>
                <w:tcPr>
                  <w:tcW w:w="1069" w:type="pct"/>
                  <w:tcBorders>
                    <w:tl2br w:val="nil"/>
                    <w:tr2bl w:val="nil"/>
                  </w:tcBorders>
                  <w:noWrap w:val="0"/>
                  <w:vAlign w:val="center"/>
                </w:tcPr>
                <w:p w14:paraId="69608BFA">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r w14:paraId="1A4879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1483" w:type="pct"/>
                  <w:tcBorders>
                    <w:tl2br w:val="nil"/>
                    <w:tr2bl w:val="nil"/>
                  </w:tcBorders>
                  <w:noWrap w:val="0"/>
                  <w:vAlign w:val="center"/>
                </w:tcPr>
                <w:p w14:paraId="696F8446">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硫化物</w:t>
                  </w:r>
                </w:p>
              </w:tc>
              <w:tc>
                <w:tcPr>
                  <w:tcW w:w="1311" w:type="pct"/>
                  <w:tcBorders>
                    <w:tl2br w:val="nil"/>
                    <w:tr2bl w:val="nil"/>
                  </w:tcBorders>
                  <w:noWrap w:val="0"/>
                  <w:vAlign w:val="center"/>
                </w:tcPr>
                <w:p w14:paraId="63CB992F">
                  <w:pPr>
                    <w:jc w:val="center"/>
                    <w:rPr>
                      <w:rFonts w:hint="eastAsia" w:ascii="Times New Roman" w:hAnsi="Times New Roman" w:eastAsia="宋体" w:cs="Times New Roman"/>
                      <w:szCs w:val="21"/>
                      <w:u w:val="none" w:color="auto"/>
                      <w:lang w:eastAsia="zh-CN"/>
                    </w:rPr>
                  </w:pPr>
                  <w:r>
                    <w:rPr>
                      <w:rFonts w:hint="default" w:ascii="Times New Roman" w:hAnsi="Times New Roman" w:cs="Times New Roman"/>
                      <w:szCs w:val="21"/>
                      <w:u w:val="none" w:color="auto"/>
                    </w:rPr>
                    <w:t>0.00</w:t>
                  </w:r>
                  <w:r>
                    <w:rPr>
                      <w:rFonts w:hint="eastAsia" w:ascii="Times New Roman" w:hAnsi="Times New Roman" w:cs="Times New Roman"/>
                      <w:szCs w:val="21"/>
                      <w:u w:val="none" w:color="auto"/>
                      <w:lang w:val="en-US" w:eastAsia="zh-CN"/>
                    </w:rPr>
                    <w:t>5</w:t>
                  </w:r>
                </w:p>
              </w:tc>
              <w:tc>
                <w:tcPr>
                  <w:tcW w:w="1135" w:type="pct"/>
                  <w:tcBorders>
                    <w:tl2br w:val="nil"/>
                    <w:tr2bl w:val="nil"/>
                  </w:tcBorders>
                  <w:noWrap w:val="0"/>
                  <w:vAlign w:val="center"/>
                </w:tcPr>
                <w:p w14:paraId="31DBB95F">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0.2</w:t>
                  </w:r>
                </w:p>
              </w:tc>
              <w:tc>
                <w:tcPr>
                  <w:tcW w:w="1069" w:type="pct"/>
                  <w:tcBorders>
                    <w:tl2br w:val="nil"/>
                    <w:tr2bl w:val="nil"/>
                  </w:tcBorders>
                  <w:noWrap w:val="0"/>
                  <w:vAlign w:val="center"/>
                </w:tcPr>
                <w:p w14:paraId="122488AA">
                  <w:pPr>
                    <w:jc w:val="center"/>
                    <w:rPr>
                      <w:rFonts w:hint="default" w:ascii="Times New Roman" w:hAnsi="Times New Roman" w:cs="Times New Roman"/>
                      <w:szCs w:val="21"/>
                      <w:u w:val="none" w:color="auto"/>
                    </w:rPr>
                  </w:pPr>
                  <w:r>
                    <w:rPr>
                      <w:rFonts w:hint="default" w:ascii="Times New Roman" w:hAnsi="Times New Roman" w:cs="Times New Roman"/>
                      <w:szCs w:val="21"/>
                      <w:u w:val="none" w:color="auto"/>
                    </w:rPr>
                    <w:t>达标</w:t>
                  </w:r>
                </w:p>
              </w:tc>
            </w:tr>
          </w:tbl>
          <w:p w14:paraId="3633ADB2">
            <w:pPr>
              <w:adjustRightInd w:val="0"/>
              <w:snapToGrid w:val="0"/>
              <w:spacing w:line="360" w:lineRule="auto"/>
              <w:ind w:firstLine="480" w:firstLineChars="200"/>
              <w:jc w:val="left"/>
              <w:rPr>
                <w:rFonts w:hint="default" w:ascii="Times New Roman" w:hAnsi="Times New Roman" w:cs="Times New Roman"/>
                <w:sz w:val="24"/>
                <w:u w:val="none" w:color="auto"/>
              </w:rPr>
            </w:pPr>
            <w:r>
              <w:rPr>
                <w:rFonts w:hint="default" w:ascii="Times New Roman" w:hAnsi="Times New Roman" w:cs="Times New Roman"/>
                <w:sz w:val="24"/>
                <w:u w:val="none" w:color="auto"/>
              </w:rPr>
              <w:t>由上表可知，除总磷（0.0</w:t>
            </w:r>
            <w:r>
              <w:rPr>
                <w:rFonts w:hint="eastAsia" w:ascii="Times New Roman" w:hAnsi="Times New Roman" w:cs="Times New Roman"/>
                <w:sz w:val="24"/>
                <w:u w:val="none" w:color="auto"/>
                <w:lang w:val="en-US" w:eastAsia="zh-CN"/>
              </w:rPr>
              <w:t>54</w:t>
            </w:r>
            <w:r>
              <w:rPr>
                <w:rFonts w:hint="default" w:ascii="Times New Roman" w:hAnsi="Times New Roman" w:cs="Times New Roman"/>
                <w:sz w:val="24"/>
                <w:u w:val="none" w:color="auto"/>
              </w:rPr>
              <w:t>mg/L）外，其他各监测因子均符合《地表水环境质量标准》（GB3838-2002）中的Ⅲ类标准，符合生态环境部对洞庭湖的水质考核要求。</w:t>
            </w:r>
          </w:p>
          <w:bookmarkEnd w:id="10"/>
          <w:p w14:paraId="09A4868C">
            <w:pPr>
              <w:spacing w:line="360" w:lineRule="auto"/>
              <w:ind w:firstLine="482"/>
              <w:rPr>
                <w:rFonts w:ascii="Times New Roman" w:hAnsi="Times New Roman" w:eastAsia="宋体"/>
                <w:b/>
                <w:color w:val="auto"/>
                <w:sz w:val="24"/>
                <w:u w:val="none" w:color="auto"/>
              </w:rPr>
            </w:pPr>
            <w:r>
              <w:rPr>
                <w:rFonts w:ascii="Times New Roman" w:hAnsi="Times New Roman" w:eastAsia="宋体"/>
                <w:b/>
                <w:color w:val="auto"/>
                <w:sz w:val="24"/>
                <w:u w:val="none" w:color="auto"/>
              </w:rPr>
              <w:t>3、声环境质量现状</w:t>
            </w:r>
          </w:p>
          <w:p w14:paraId="5ECBB631">
            <w:pPr>
              <w:pStyle w:val="345"/>
              <w:keepNext w:val="0"/>
              <w:keepLines w:val="0"/>
              <w:pageBreakBefore w:val="0"/>
              <w:widowControl/>
              <w:kinsoku/>
              <w:wordWrap/>
              <w:overflowPunct/>
              <w:topLinePunct w:val="0"/>
              <w:autoSpaceDE/>
              <w:autoSpaceDN/>
              <w:bidi w:val="0"/>
              <w:adjustRightInd/>
              <w:snapToGrid w:val="0"/>
              <w:spacing w:before="0" w:line="360" w:lineRule="auto"/>
              <w:ind w:right="0" w:firstLine="480" w:firstLineChars="200"/>
              <w:textAlignment w:val="auto"/>
              <w:rPr>
                <w:rFonts w:hint="default" w:ascii="Times New Roman" w:hAnsi="Times New Roman" w:cs="Times New Roman"/>
                <w:color w:val="000000"/>
                <w:sz w:val="24"/>
                <w:szCs w:val="24"/>
                <w:u w:val="none" w:color="auto"/>
              </w:rPr>
            </w:pPr>
            <w:r>
              <w:rPr>
                <w:rFonts w:hint="default" w:ascii="Times New Roman" w:hAnsi="Times New Roman" w:eastAsia="宋体" w:cs="Times New Roman"/>
                <w:color w:val="auto"/>
                <w:sz w:val="24"/>
                <w:szCs w:val="24"/>
                <w:u w:val="none" w:color="auto"/>
                <w:lang w:val="en-US" w:eastAsia="zh-CN"/>
              </w:rPr>
              <w:t>根据生态环境部办公厅2020年12月24日印发的《建设项目环境影响报告表编制技术指南（污染影响类）（试行）》中具体</w:t>
            </w:r>
            <w:r>
              <w:rPr>
                <w:rFonts w:hint="default" w:ascii="Times New Roman" w:hAnsi="Times New Roman" w:eastAsia="宋体" w:cs="Times New Roman"/>
                <w:color w:val="000000"/>
                <w:sz w:val="24"/>
                <w:szCs w:val="24"/>
                <w:u w:val="none" w:color="auto"/>
                <w:lang w:val="en-US" w:eastAsia="zh-CN"/>
              </w:rPr>
              <w:t>编制要求“声环境、厂界外周边50米范围内存在声环境保护目标的建设项目，应监测保护目标声环境质量现状并评价达标情况，根据现场勘查，本项目生产厂界外周边50米范围内存在环境保护目标，故委托岳阳格物检测有限公司对现场声环境进行监测。</w:t>
            </w:r>
          </w:p>
          <w:p w14:paraId="088F70F2">
            <w:pPr>
              <w:pStyle w:val="345"/>
              <w:keepNext w:val="0"/>
              <w:keepLines w:val="0"/>
              <w:pageBreakBefore w:val="0"/>
              <w:widowControl/>
              <w:kinsoku/>
              <w:wordWrap/>
              <w:overflowPunct/>
              <w:topLinePunct w:val="0"/>
              <w:autoSpaceDE/>
              <w:autoSpaceDN/>
              <w:bidi w:val="0"/>
              <w:adjustRightInd/>
              <w:snapToGrid w:val="0"/>
              <w:spacing w:before="0" w:line="360" w:lineRule="auto"/>
              <w:ind w:right="0" w:firstLine="480" w:firstLineChars="200"/>
              <w:textAlignment w:val="auto"/>
              <w:rPr>
                <w:rFonts w:hint="default" w:ascii="Times New Roman" w:hAnsi="Times New Roman" w:cs="Times New Roman"/>
                <w:color w:val="000000"/>
                <w:sz w:val="24"/>
                <w:szCs w:val="24"/>
                <w:u w:val="none" w:color="auto"/>
              </w:rPr>
            </w:pPr>
            <w:r>
              <w:rPr>
                <w:rFonts w:hint="default" w:ascii="Times New Roman" w:hAnsi="Times New Roman" w:cs="Times New Roman"/>
                <w:color w:val="000000"/>
                <w:sz w:val="24"/>
                <w:szCs w:val="24"/>
                <w:u w:val="none" w:color="auto"/>
              </w:rPr>
              <w:t>（1）监测点位</w:t>
            </w:r>
          </w:p>
          <w:p w14:paraId="3C38D39C">
            <w:pPr>
              <w:pStyle w:val="345"/>
              <w:keepNext w:val="0"/>
              <w:keepLines w:val="0"/>
              <w:pageBreakBefore w:val="0"/>
              <w:widowControl/>
              <w:kinsoku/>
              <w:wordWrap/>
              <w:overflowPunct/>
              <w:topLinePunct w:val="0"/>
              <w:autoSpaceDE/>
              <w:autoSpaceDN/>
              <w:bidi w:val="0"/>
              <w:adjustRightInd/>
              <w:snapToGrid w:val="0"/>
              <w:spacing w:before="0" w:line="360" w:lineRule="auto"/>
              <w:ind w:right="0" w:firstLine="480" w:firstLineChars="200"/>
              <w:textAlignment w:val="auto"/>
              <w:rPr>
                <w:rFonts w:hint="default" w:ascii="Times New Roman" w:hAnsi="Times New Roman" w:cs="Times New Roman"/>
                <w:color w:val="000000"/>
                <w:sz w:val="24"/>
                <w:szCs w:val="24"/>
                <w:u w:val="none" w:color="auto"/>
              </w:rPr>
            </w:pPr>
            <w:r>
              <w:rPr>
                <w:rFonts w:hint="default" w:ascii="Times New Roman" w:hAnsi="Times New Roman" w:cs="Times New Roman"/>
                <w:color w:val="000000"/>
                <w:sz w:val="24"/>
                <w:szCs w:val="24"/>
                <w:highlight w:val="none"/>
                <w:u w:val="none" w:color="auto"/>
              </w:rPr>
              <w:t>本次声环境现状监测共设</w:t>
            </w:r>
            <w:r>
              <w:rPr>
                <w:rFonts w:hint="default" w:ascii="Times New Roman" w:hAnsi="Times New Roman" w:cs="Times New Roman"/>
                <w:color w:val="000000"/>
                <w:sz w:val="24"/>
                <w:szCs w:val="24"/>
                <w:highlight w:val="none"/>
                <w:u w:val="none" w:color="auto"/>
                <w:lang w:val="en-US" w:eastAsia="zh-CN"/>
              </w:rPr>
              <w:t>2</w:t>
            </w:r>
            <w:r>
              <w:rPr>
                <w:rFonts w:hint="default" w:ascii="Times New Roman" w:hAnsi="Times New Roman" w:cs="Times New Roman"/>
                <w:color w:val="000000"/>
                <w:sz w:val="24"/>
                <w:szCs w:val="24"/>
                <w:highlight w:val="none"/>
                <w:u w:val="none" w:color="auto"/>
              </w:rPr>
              <w:t>个环境噪声现状监测点，分别位于</w:t>
            </w:r>
            <w:r>
              <w:rPr>
                <w:rFonts w:hint="default" w:ascii="Times New Roman" w:hAnsi="Times New Roman" w:eastAsia="宋体" w:cs="Times New Roman"/>
                <w:b w:val="0"/>
                <w:bCs w:val="0"/>
                <w:i w:val="0"/>
                <w:color w:val="000000"/>
                <w:sz w:val="24"/>
                <w:szCs w:val="24"/>
                <w:highlight w:val="none"/>
                <w:u w:val="none" w:color="auto"/>
                <w:lang w:val="en-US" w:eastAsia="zh-CN"/>
              </w:rPr>
              <w:t>项目</w:t>
            </w:r>
            <w:r>
              <w:rPr>
                <w:rFonts w:hint="eastAsia" w:ascii="Times New Roman" w:hAnsi="Times New Roman" w:eastAsia="宋体" w:cs="Times New Roman"/>
                <w:b w:val="0"/>
                <w:bCs w:val="0"/>
                <w:i w:val="0"/>
                <w:color w:val="000000"/>
                <w:sz w:val="24"/>
                <w:szCs w:val="24"/>
                <w:highlight w:val="none"/>
                <w:u w:val="none" w:color="auto"/>
                <w:lang w:val="en-US" w:eastAsia="zh-CN"/>
              </w:rPr>
              <w:t>东面敏感点</w:t>
            </w:r>
            <w:r>
              <w:rPr>
                <w:rFonts w:hint="eastAsia" w:ascii="Times New Roman" w:hAnsi="Times New Roman" w:cs="Times New Roman"/>
                <w:b w:val="0"/>
                <w:bCs w:val="0"/>
                <w:i w:val="0"/>
                <w:color w:val="000000"/>
                <w:sz w:val="24"/>
                <w:szCs w:val="24"/>
                <w:highlight w:val="none"/>
                <w:u w:val="none" w:color="auto"/>
                <w:lang w:val="en-US" w:eastAsia="zh-CN"/>
              </w:rPr>
              <w:t>最短距离8m</w:t>
            </w:r>
            <w:r>
              <w:rPr>
                <w:rFonts w:hint="default" w:ascii="Times New Roman" w:hAnsi="Times New Roman" w:eastAsia="宋体" w:cs="Times New Roman"/>
                <w:b w:val="0"/>
                <w:bCs w:val="0"/>
                <w:i w:val="0"/>
                <w:color w:val="000000"/>
                <w:sz w:val="24"/>
                <w:szCs w:val="24"/>
                <w:highlight w:val="none"/>
                <w:u w:val="none" w:color="auto"/>
                <w:lang w:val="en-US" w:eastAsia="zh-CN"/>
              </w:rPr>
              <w:t>、项目</w:t>
            </w:r>
            <w:r>
              <w:rPr>
                <w:rFonts w:hint="eastAsia" w:ascii="Times New Roman" w:hAnsi="Times New Roman" w:eastAsia="宋体" w:cs="Times New Roman"/>
                <w:b w:val="0"/>
                <w:bCs w:val="0"/>
                <w:i w:val="0"/>
                <w:color w:val="000000"/>
                <w:sz w:val="24"/>
                <w:szCs w:val="24"/>
                <w:highlight w:val="none"/>
                <w:u w:val="none" w:color="auto"/>
                <w:lang w:val="en-US" w:eastAsia="zh-CN"/>
              </w:rPr>
              <w:t>南面敏感点</w:t>
            </w:r>
            <w:r>
              <w:rPr>
                <w:rFonts w:hint="eastAsia" w:ascii="Times New Roman" w:hAnsi="Times New Roman" w:cs="Times New Roman"/>
                <w:b w:val="0"/>
                <w:bCs w:val="0"/>
                <w:i w:val="0"/>
                <w:color w:val="000000"/>
                <w:sz w:val="24"/>
                <w:szCs w:val="24"/>
                <w:highlight w:val="none"/>
                <w:u w:val="none" w:color="auto"/>
                <w:lang w:val="en-US" w:eastAsia="zh-CN"/>
              </w:rPr>
              <w:t>最短距离10m</w:t>
            </w:r>
            <w:r>
              <w:rPr>
                <w:rFonts w:hint="default" w:ascii="Times New Roman" w:hAnsi="Times New Roman" w:cs="Times New Roman"/>
                <w:color w:val="000000"/>
                <w:sz w:val="24"/>
                <w:szCs w:val="24"/>
                <w:u w:val="none" w:color="auto"/>
              </w:rPr>
              <w:t>。</w:t>
            </w:r>
          </w:p>
          <w:p w14:paraId="2064D4D5">
            <w:pPr>
              <w:pStyle w:val="345"/>
              <w:keepNext w:val="0"/>
              <w:keepLines w:val="0"/>
              <w:pageBreakBefore w:val="0"/>
              <w:widowControl/>
              <w:kinsoku/>
              <w:wordWrap/>
              <w:overflowPunct/>
              <w:topLinePunct w:val="0"/>
              <w:autoSpaceDE/>
              <w:autoSpaceDN/>
              <w:bidi w:val="0"/>
              <w:adjustRightInd/>
              <w:snapToGrid w:val="0"/>
              <w:spacing w:before="0" w:line="360" w:lineRule="auto"/>
              <w:ind w:right="0" w:firstLine="480" w:firstLineChars="200"/>
              <w:textAlignment w:val="auto"/>
              <w:rPr>
                <w:rFonts w:hint="default" w:ascii="Times New Roman" w:hAnsi="Times New Roman" w:cs="Times New Roman"/>
                <w:color w:val="000000"/>
                <w:sz w:val="24"/>
                <w:szCs w:val="24"/>
                <w:u w:val="none" w:color="auto"/>
              </w:rPr>
            </w:pPr>
            <w:r>
              <w:rPr>
                <w:rFonts w:hint="default" w:ascii="Times New Roman" w:hAnsi="Times New Roman" w:cs="Times New Roman"/>
                <w:color w:val="000000"/>
                <w:sz w:val="24"/>
                <w:szCs w:val="24"/>
                <w:u w:val="none" w:color="auto"/>
              </w:rPr>
              <w:t>（2）监测因子</w:t>
            </w:r>
          </w:p>
          <w:p w14:paraId="4A18D37D">
            <w:pPr>
              <w:pStyle w:val="345"/>
              <w:keepNext w:val="0"/>
              <w:keepLines w:val="0"/>
              <w:pageBreakBefore w:val="0"/>
              <w:widowControl/>
              <w:kinsoku/>
              <w:wordWrap/>
              <w:overflowPunct/>
              <w:topLinePunct w:val="0"/>
              <w:autoSpaceDE/>
              <w:autoSpaceDN/>
              <w:bidi w:val="0"/>
              <w:adjustRightInd/>
              <w:snapToGrid w:val="0"/>
              <w:spacing w:before="0" w:line="360" w:lineRule="auto"/>
              <w:ind w:right="0" w:firstLine="480" w:firstLineChars="200"/>
              <w:textAlignment w:val="auto"/>
              <w:rPr>
                <w:rFonts w:hint="default" w:ascii="Times New Roman" w:hAnsi="Times New Roman" w:cs="Times New Roman"/>
                <w:color w:val="000000"/>
                <w:sz w:val="24"/>
                <w:szCs w:val="24"/>
                <w:u w:val="none" w:color="auto"/>
              </w:rPr>
            </w:pPr>
            <w:r>
              <w:rPr>
                <w:rFonts w:hint="default" w:ascii="Times New Roman" w:hAnsi="Times New Roman" w:cs="Times New Roman"/>
                <w:color w:val="000000"/>
                <w:sz w:val="24"/>
                <w:szCs w:val="24"/>
                <w:u w:val="none" w:color="auto"/>
              </w:rPr>
              <w:t>等效连续A声级，监测时间为202</w:t>
            </w:r>
            <w:r>
              <w:rPr>
                <w:rFonts w:hint="eastAsia" w:ascii="Times New Roman" w:hAnsi="Times New Roman" w:cs="Times New Roman"/>
                <w:color w:val="000000"/>
                <w:sz w:val="24"/>
                <w:szCs w:val="24"/>
                <w:u w:val="none" w:color="auto"/>
                <w:lang w:val="en-US" w:eastAsia="zh-CN"/>
              </w:rPr>
              <w:t>3</w:t>
            </w:r>
            <w:r>
              <w:rPr>
                <w:rFonts w:hint="default" w:ascii="Times New Roman" w:hAnsi="Times New Roman" w:cs="Times New Roman"/>
                <w:color w:val="000000"/>
                <w:sz w:val="24"/>
                <w:szCs w:val="24"/>
                <w:u w:val="none" w:color="auto"/>
              </w:rPr>
              <w:t>年</w:t>
            </w:r>
            <w:r>
              <w:rPr>
                <w:rFonts w:hint="default" w:ascii="Times New Roman" w:hAnsi="Times New Roman" w:cs="Times New Roman"/>
                <w:color w:val="000000"/>
                <w:sz w:val="24"/>
                <w:szCs w:val="24"/>
                <w:u w:val="none" w:color="auto"/>
                <w:lang w:val="en-US" w:eastAsia="zh-CN"/>
              </w:rPr>
              <w:t>7</w:t>
            </w:r>
            <w:r>
              <w:rPr>
                <w:rFonts w:hint="default" w:ascii="Times New Roman" w:hAnsi="Times New Roman" w:cs="Times New Roman"/>
                <w:color w:val="000000"/>
                <w:sz w:val="24"/>
                <w:szCs w:val="24"/>
                <w:u w:val="none" w:color="auto"/>
              </w:rPr>
              <w:t>月</w:t>
            </w:r>
            <w:r>
              <w:rPr>
                <w:rFonts w:hint="eastAsia" w:ascii="Times New Roman" w:hAnsi="Times New Roman" w:cs="Times New Roman"/>
                <w:color w:val="000000"/>
                <w:sz w:val="24"/>
                <w:szCs w:val="24"/>
                <w:u w:val="none" w:color="auto"/>
                <w:lang w:val="en-US" w:eastAsia="zh-CN"/>
              </w:rPr>
              <w:t>6</w:t>
            </w:r>
            <w:r>
              <w:rPr>
                <w:rFonts w:hint="default" w:ascii="Times New Roman" w:hAnsi="Times New Roman" w:cs="Times New Roman"/>
                <w:color w:val="000000"/>
                <w:sz w:val="24"/>
                <w:szCs w:val="24"/>
                <w:u w:val="none" w:color="auto"/>
              </w:rPr>
              <w:t>日，昼夜各监测1次。</w:t>
            </w:r>
          </w:p>
          <w:p w14:paraId="43A2BAE8">
            <w:pPr>
              <w:pStyle w:val="345"/>
              <w:keepNext w:val="0"/>
              <w:keepLines w:val="0"/>
              <w:pageBreakBefore w:val="0"/>
              <w:widowControl/>
              <w:kinsoku/>
              <w:wordWrap/>
              <w:overflowPunct/>
              <w:topLinePunct w:val="0"/>
              <w:autoSpaceDE/>
              <w:autoSpaceDN/>
              <w:bidi w:val="0"/>
              <w:adjustRightInd/>
              <w:snapToGrid w:val="0"/>
              <w:spacing w:before="0" w:line="360" w:lineRule="auto"/>
              <w:ind w:right="0" w:firstLine="480" w:firstLineChars="200"/>
              <w:textAlignment w:val="auto"/>
              <w:rPr>
                <w:rFonts w:hint="default" w:ascii="Times New Roman" w:hAnsi="Times New Roman" w:cs="Times New Roman"/>
                <w:color w:val="000000"/>
                <w:sz w:val="24"/>
                <w:szCs w:val="24"/>
                <w:u w:val="none" w:color="auto"/>
              </w:rPr>
            </w:pPr>
            <w:bookmarkStart w:id="11" w:name="_Toc172451849"/>
            <w:r>
              <w:rPr>
                <w:rFonts w:hint="default" w:ascii="Times New Roman" w:hAnsi="Times New Roman" w:cs="Times New Roman"/>
                <w:color w:val="000000"/>
                <w:sz w:val="24"/>
                <w:szCs w:val="24"/>
                <w:u w:val="none" w:color="auto"/>
              </w:rPr>
              <w:t>（3）评价标准</w:t>
            </w:r>
          </w:p>
          <w:p w14:paraId="41B63340">
            <w:pPr>
              <w:pStyle w:val="345"/>
              <w:keepNext w:val="0"/>
              <w:keepLines w:val="0"/>
              <w:pageBreakBefore w:val="0"/>
              <w:widowControl/>
              <w:kinsoku/>
              <w:wordWrap/>
              <w:overflowPunct/>
              <w:topLinePunct w:val="0"/>
              <w:autoSpaceDE/>
              <w:autoSpaceDN/>
              <w:bidi w:val="0"/>
              <w:adjustRightInd/>
              <w:snapToGrid w:val="0"/>
              <w:spacing w:before="0" w:line="360" w:lineRule="auto"/>
              <w:ind w:right="0" w:firstLine="480" w:firstLineChars="200"/>
              <w:textAlignment w:val="auto"/>
              <w:rPr>
                <w:rFonts w:hint="default" w:ascii="Times New Roman" w:hAnsi="Times New Roman" w:cs="Times New Roman"/>
                <w:color w:val="000000"/>
                <w:sz w:val="24"/>
                <w:szCs w:val="24"/>
                <w:u w:val="none" w:color="auto"/>
              </w:rPr>
            </w:pPr>
            <w:r>
              <w:rPr>
                <w:rFonts w:hint="default" w:ascii="Times New Roman" w:hAnsi="Times New Roman" w:cs="Times New Roman"/>
                <w:color w:val="000000"/>
                <w:sz w:val="24"/>
                <w:szCs w:val="24"/>
                <w:u w:val="none" w:color="auto"/>
              </w:rPr>
              <w:t>项目</w:t>
            </w:r>
            <w:r>
              <w:rPr>
                <w:rFonts w:hint="default" w:ascii="Times New Roman" w:hAnsi="Times New Roman" w:cs="Times New Roman"/>
                <w:color w:val="000000"/>
                <w:sz w:val="24"/>
                <w:szCs w:val="24"/>
                <w:u w:val="none" w:color="auto"/>
                <w:lang w:eastAsia="zh-CN"/>
              </w:rPr>
              <w:t>周边声环境敏感点</w:t>
            </w:r>
            <w:r>
              <w:rPr>
                <w:rFonts w:hint="default" w:ascii="Times New Roman" w:hAnsi="Times New Roman" w:cs="Times New Roman"/>
                <w:color w:val="000000"/>
                <w:sz w:val="24"/>
                <w:szCs w:val="24"/>
                <w:u w:val="none" w:color="auto"/>
              </w:rPr>
              <w:t>执行《声环境质量标准》（GB3096-2008）</w:t>
            </w:r>
            <w:r>
              <w:rPr>
                <w:rFonts w:hint="default" w:ascii="Times New Roman" w:hAnsi="Times New Roman" w:cs="Times New Roman"/>
                <w:color w:val="000000"/>
                <w:sz w:val="24"/>
                <w:szCs w:val="24"/>
                <w:u w:val="none" w:color="auto"/>
                <w:lang w:val="en-US" w:eastAsia="zh-CN"/>
              </w:rPr>
              <w:t>2</w:t>
            </w:r>
            <w:r>
              <w:rPr>
                <w:rFonts w:hint="default" w:ascii="Times New Roman" w:hAnsi="Times New Roman" w:cs="Times New Roman"/>
                <w:color w:val="000000"/>
                <w:sz w:val="24"/>
                <w:szCs w:val="24"/>
                <w:u w:val="none" w:color="auto"/>
              </w:rPr>
              <w:t>类标准。</w:t>
            </w:r>
          </w:p>
          <w:p w14:paraId="68523988">
            <w:pPr>
              <w:pStyle w:val="345"/>
              <w:keepNext w:val="0"/>
              <w:keepLines w:val="0"/>
              <w:pageBreakBefore w:val="0"/>
              <w:widowControl/>
              <w:kinsoku/>
              <w:wordWrap/>
              <w:overflowPunct/>
              <w:topLinePunct w:val="0"/>
              <w:autoSpaceDE/>
              <w:autoSpaceDN/>
              <w:bidi w:val="0"/>
              <w:adjustRightInd/>
              <w:snapToGrid w:val="0"/>
              <w:spacing w:before="0" w:line="360" w:lineRule="auto"/>
              <w:ind w:right="0" w:firstLine="480" w:firstLineChars="200"/>
              <w:textAlignment w:val="auto"/>
              <w:rPr>
                <w:rFonts w:hint="default" w:ascii="Times New Roman" w:hAnsi="Times New Roman" w:cs="Times New Roman"/>
                <w:color w:val="000000"/>
                <w:sz w:val="24"/>
                <w:szCs w:val="24"/>
                <w:u w:val="none" w:color="auto"/>
              </w:rPr>
            </w:pPr>
            <w:r>
              <w:rPr>
                <w:rFonts w:hint="default" w:ascii="Times New Roman" w:hAnsi="Times New Roman" w:cs="Times New Roman"/>
                <w:color w:val="000000"/>
                <w:sz w:val="24"/>
                <w:szCs w:val="24"/>
                <w:u w:val="none" w:color="auto"/>
              </w:rPr>
              <w:t>（4）监测结果分析</w:t>
            </w:r>
          </w:p>
          <w:bookmarkEnd w:id="11"/>
          <w:p w14:paraId="3CFB6AD5">
            <w:pPr>
              <w:pStyle w:val="345"/>
              <w:keepNext w:val="0"/>
              <w:keepLines w:val="0"/>
              <w:pageBreakBefore w:val="0"/>
              <w:widowControl/>
              <w:kinsoku/>
              <w:wordWrap/>
              <w:overflowPunct/>
              <w:topLinePunct w:val="0"/>
              <w:autoSpaceDE/>
              <w:autoSpaceDN/>
              <w:bidi w:val="0"/>
              <w:adjustRightInd/>
              <w:snapToGrid w:val="0"/>
              <w:spacing w:before="0" w:line="360" w:lineRule="auto"/>
              <w:ind w:right="0" w:firstLine="480" w:firstLineChars="200"/>
              <w:textAlignment w:val="auto"/>
              <w:rPr>
                <w:rFonts w:hint="default" w:ascii="Times New Roman" w:hAnsi="Times New Roman" w:cs="Times New Roman"/>
                <w:b/>
                <w:bCs/>
                <w:color w:val="000000"/>
                <w:sz w:val="24"/>
                <w:szCs w:val="24"/>
                <w:u w:val="none" w:color="auto"/>
              </w:rPr>
            </w:pPr>
            <w:r>
              <w:rPr>
                <w:rFonts w:hint="default" w:ascii="Times New Roman" w:hAnsi="Times New Roman" w:cs="Times New Roman"/>
                <w:color w:val="000000"/>
                <w:sz w:val="24"/>
                <w:szCs w:val="24"/>
                <w:u w:val="none" w:color="auto"/>
              </w:rPr>
              <w:t>监测结果详见</w:t>
            </w:r>
            <w:r>
              <w:rPr>
                <w:rFonts w:hint="eastAsia" w:ascii="Times New Roman" w:hAnsi="Times New Roman" w:cs="Times New Roman"/>
                <w:color w:val="000000"/>
                <w:sz w:val="24"/>
                <w:szCs w:val="24"/>
                <w:u w:val="none" w:color="auto"/>
                <w:lang w:val="en-US" w:eastAsia="zh-CN"/>
              </w:rPr>
              <w:t>下</w:t>
            </w:r>
            <w:r>
              <w:rPr>
                <w:rFonts w:hint="default" w:ascii="Times New Roman" w:hAnsi="Times New Roman" w:cs="Times New Roman"/>
                <w:color w:val="000000"/>
                <w:sz w:val="24"/>
                <w:szCs w:val="24"/>
                <w:u w:val="none" w:color="auto"/>
              </w:rPr>
              <w:t>表。</w:t>
            </w:r>
          </w:p>
          <w:p w14:paraId="105A55B8">
            <w:pPr>
              <w:pStyle w:val="14"/>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cs="Times New Roman"/>
                <w:b/>
                <w:bCs/>
                <w:color w:val="000000"/>
                <w:sz w:val="24"/>
                <w:szCs w:val="24"/>
                <w:u w:val="none" w:color="auto"/>
              </w:rPr>
            </w:pPr>
            <w:r>
              <w:rPr>
                <w:rFonts w:hint="default" w:ascii="Times New Roman" w:hAnsi="Times New Roman" w:cs="Times New Roman"/>
                <w:b/>
                <w:bCs/>
                <w:color w:val="000000"/>
                <w:sz w:val="24"/>
                <w:szCs w:val="24"/>
                <w:u w:val="none" w:color="auto"/>
              </w:rPr>
              <w:t>表3-</w:t>
            </w:r>
            <w:r>
              <w:rPr>
                <w:rFonts w:hint="eastAsia" w:ascii="Times New Roman" w:hAnsi="Times New Roman" w:cs="Times New Roman"/>
                <w:b/>
                <w:bCs/>
                <w:color w:val="000000"/>
                <w:sz w:val="24"/>
                <w:szCs w:val="24"/>
                <w:u w:val="none" w:color="auto"/>
                <w:lang w:val="en-US" w:eastAsia="zh-CN"/>
              </w:rPr>
              <w:t>4</w:t>
            </w:r>
            <w:r>
              <w:rPr>
                <w:rFonts w:hint="default" w:ascii="Times New Roman" w:hAnsi="Times New Roman" w:cs="Times New Roman"/>
                <w:b/>
                <w:bCs/>
                <w:color w:val="000000"/>
                <w:sz w:val="24"/>
                <w:szCs w:val="24"/>
                <w:u w:val="none" w:color="auto"/>
              </w:rPr>
              <w:t xml:space="preserve">  </w:t>
            </w:r>
            <w:r>
              <w:rPr>
                <w:rFonts w:hint="default" w:ascii="Times New Roman" w:hAnsi="Times New Roman" w:eastAsia="宋体" w:cs="Times New Roman"/>
                <w:b/>
                <w:bCs/>
                <w:color w:val="000000"/>
                <w:sz w:val="24"/>
                <w:szCs w:val="24"/>
                <w:u w:val="none" w:color="auto"/>
              </w:rPr>
              <w:t>噪声现状监测数据统计表  单位：</w:t>
            </w:r>
            <w:r>
              <w:rPr>
                <w:rFonts w:hint="default" w:ascii="Times New Roman" w:hAnsi="Times New Roman" w:cs="Times New Roman"/>
                <w:b/>
                <w:bCs/>
                <w:color w:val="000000"/>
                <w:sz w:val="24"/>
                <w:szCs w:val="24"/>
                <w:u w:val="none" w:color="auto"/>
              </w:rPr>
              <w:t>dB(A)</w:t>
            </w:r>
          </w:p>
          <w:tbl>
            <w:tblPr>
              <w:tblStyle w:val="4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96"/>
              <w:gridCol w:w="1683"/>
              <w:gridCol w:w="1304"/>
              <w:gridCol w:w="2028"/>
              <w:gridCol w:w="1684"/>
            </w:tblGrid>
            <w:tr w14:paraId="7C0D8A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tcBorders>
                    <w:tl2br w:val="nil"/>
                    <w:tr2bl w:val="nil"/>
                  </w:tcBorders>
                  <w:noWrap w:val="0"/>
                  <w:vAlign w:val="center"/>
                </w:tcPr>
                <w:p w14:paraId="4273BF6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color w:val="000000"/>
                      <w:sz w:val="21"/>
                      <w:szCs w:val="21"/>
                      <w:highlight w:val="none"/>
                      <w:u w:val="none" w:color="auto"/>
                    </w:rPr>
                  </w:pPr>
                  <w:r>
                    <w:rPr>
                      <w:rFonts w:hint="default" w:ascii="Times New Roman" w:hAnsi="Times New Roman" w:eastAsia="宋体" w:cs="Times New Roman"/>
                      <w:b/>
                      <w:color w:val="000000"/>
                      <w:sz w:val="21"/>
                      <w:szCs w:val="21"/>
                      <w:highlight w:val="none"/>
                      <w:u w:val="none" w:color="auto"/>
                    </w:rPr>
                    <w:t>测点名称</w:t>
                  </w:r>
                </w:p>
              </w:tc>
              <w:tc>
                <w:tcPr>
                  <w:tcW w:w="1800" w:type="pct"/>
                  <w:gridSpan w:val="2"/>
                  <w:tcBorders>
                    <w:tl2br w:val="nil"/>
                    <w:tr2bl w:val="nil"/>
                  </w:tcBorders>
                  <w:noWrap w:val="0"/>
                  <w:vAlign w:val="center"/>
                </w:tcPr>
                <w:p w14:paraId="29F3429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color w:val="000000"/>
                      <w:sz w:val="21"/>
                      <w:szCs w:val="21"/>
                      <w:highlight w:val="none"/>
                      <w:u w:val="none" w:color="auto"/>
                    </w:rPr>
                  </w:pPr>
                  <w:r>
                    <w:rPr>
                      <w:rFonts w:hint="default" w:ascii="Times New Roman" w:hAnsi="Times New Roman" w:eastAsia="宋体" w:cs="Times New Roman"/>
                      <w:b/>
                      <w:color w:val="000000"/>
                      <w:sz w:val="21"/>
                      <w:szCs w:val="21"/>
                      <w:highlight w:val="none"/>
                      <w:u w:val="none" w:color="auto"/>
                    </w:rPr>
                    <w:t>测试时间</w:t>
                  </w:r>
                </w:p>
              </w:tc>
              <w:tc>
                <w:tcPr>
                  <w:tcW w:w="1222" w:type="pct"/>
                  <w:tcBorders>
                    <w:tl2br w:val="nil"/>
                    <w:tr2bl w:val="nil"/>
                  </w:tcBorders>
                  <w:noWrap w:val="0"/>
                  <w:vAlign w:val="center"/>
                </w:tcPr>
                <w:p w14:paraId="62777FF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color w:val="000000" w:themeColor="text1"/>
                      <w:sz w:val="21"/>
                      <w:szCs w:val="21"/>
                      <w:highlight w:val="none"/>
                      <w:u w:val="none" w:color="auto"/>
                      <w14:textFill>
                        <w14:solidFill>
                          <w14:schemeClr w14:val="tx1"/>
                        </w14:solidFill>
                      </w14:textFill>
                    </w:rPr>
                  </w:pPr>
                  <w:r>
                    <w:rPr>
                      <w:rFonts w:hint="eastAsia" w:ascii="Times New Roman" w:hAnsi="Times New Roman" w:cs="Times New Roman"/>
                      <w:b/>
                      <w:color w:val="000000" w:themeColor="text1"/>
                      <w:sz w:val="21"/>
                      <w:szCs w:val="21"/>
                      <w:highlight w:val="none"/>
                      <w:u w:val="none" w:color="auto"/>
                      <w:lang w:val="en-US" w:eastAsia="zh-CN"/>
                      <w14:textFill>
                        <w14:solidFill>
                          <w14:schemeClr w14:val="tx1"/>
                        </w14:solidFill>
                      </w14:textFill>
                    </w:rPr>
                    <w:t>监测</w:t>
                  </w:r>
                  <w:r>
                    <w:rPr>
                      <w:rFonts w:hint="default" w:ascii="Times New Roman" w:hAnsi="Times New Roman" w:eastAsia="宋体" w:cs="Times New Roman"/>
                      <w:b/>
                      <w:color w:val="000000" w:themeColor="text1"/>
                      <w:sz w:val="21"/>
                      <w:szCs w:val="21"/>
                      <w:highlight w:val="none"/>
                      <w:u w:val="none" w:color="auto"/>
                      <w14:textFill>
                        <w14:solidFill>
                          <w14:schemeClr w14:val="tx1"/>
                        </w14:solidFill>
                      </w14:textFill>
                    </w:rPr>
                    <w:t>结果</w:t>
                  </w:r>
                </w:p>
                <w:p w14:paraId="44FA8F6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color w:val="000000"/>
                      <w:sz w:val="21"/>
                      <w:szCs w:val="21"/>
                      <w:highlight w:val="none"/>
                      <w:u w:val="none" w:color="auto"/>
                      <w:lang w:eastAsia="zh-CN"/>
                    </w:rPr>
                  </w:pPr>
                  <w:r>
                    <w:rPr>
                      <w:rFonts w:hint="default" w:ascii="Times New Roman" w:hAnsi="Times New Roman" w:eastAsia="宋体" w:cs="Times New Roman"/>
                      <w:b/>
                      <w:color w:val="000000"/>
                      <w:sz w:val="21"/>
                      <w:szCs w:val="21"/>
                      <w:highlight w:val="none"/>
                      <w:u w:val="none" w:color="auto"/>
                    </w:rPr>
                    <w:t>Leq</w:t>
                  </w:r>
                  <w:r>
                    <w:rPr>
                      <w:rFonts w:hint="eastAsia" w:ascii="Times New Roman" w:hAnsi="Times New Roman" w:cs="Times New Roman"/>
                      <w:b/>
                      <w:color w:val="000000"/>
                      <w:sz w:val="21"/>
                      <w:szCs w:val="21"/>
                      <w:highlight w:val="none"/>
                      <w:u w:val="none" w:color="auto"/>
                      <w:lang w:eastAsia="zh-CN"/>
                    </w:rPr>
                    <w:t>（</w:t>
                  </w:r>
                  <w:r>
                    <w:rPr>
                      <w:rFonts w:hint="default" w:ascii="Times New Roman" w:hAnsi="Times New Roman" w:eastAsia="宋体" w:cs="Times New Roman"/>
                      <w:b/>
                      <w:color w:val="000000"/>
                      <w:sz w:val="21"/>
                      <w:szCs w:val="21"/>
                      <w:highlight w:val="none"/>
                      <w:u w:val="none" w:color="auto"/>
                    </w:rPr>
                    <w:t>dB</w:t>
                  </w:r>
                  <w:r>
                    <w:rPr>
                      <w:rFonts w:hint="default" w:ascii="Times New Roman" w:hAnsi="Times New Roman" w:eastAsia="宋体" w:cs="Times New Roman"/>
                      <w:b/>
                      <w:color w:val="000000"/>
                      <w:sz w:val="21"/>
                      <w:szCs w:val="21"/>
                      <w:highlight w:val="none"/>
                      <w:u w:val="none" w:color="auto"/>
                      <w:lang w:eastAsia="zh-CN"/>
                    </w:rPr>
                    <w:t>（</w:t>
                  </w:r>
                  <w:r>
                    <w:rPr>
                      <w:rFonts w:hint="default" w:ascii="Times New Roman" w:hAnsi="Times New Roman" w:eastAsia="宋体" w:cs="Times New Roman"/>
                      <w:b/>
                      <w:color w:val="000000"/>
                      <w:sz w:val="21"/>
                      <w:szCs w:val="21"/>
                      <w:highlight w:val="none"/>
                      <w:u w:val="none" w:color="auto"/>
                      <w:lang w:val="en-US" w:eastAsia="zh-CN"/>
                    </w:rPr>
                    <w:t>A</w:t>
                  </w:r>
                  <w:r>
                    <w:rPr>
                      <w:rFonts w:hint="default" w:ascii="Times New Roman" w:hAnsi="Times New Roman" w:eastAsia="宋体" w:cs="Times New Roman"/>
                      <w:b/>
                      <w:color w:val="000000"/>
                      <w:sz w:val="21"/>
                      <w:szCs w:val="21"/>
                      <w:highlight w:val="none"/>
                      <w:u w:val="none" w:color="auto"/>
                      <w:lang w:eastAsia="zh-CN"/>
                    </w:rPr>
                    <w:t>））</w:t>
                  </w:r>
                </w:p>
              </w:tc>
              <w:tc>
                <w:tcPr>
                  <w:tcW w:w="1014" w:type="pct"/>
                  <w:tcBorders>
                    <w:tl2br w:val="nil"/>
                    <w:tr2bl w:val="nil"/>
                  </w:tcBorders>
                  <w:noWrap w:val="0"/>
                  <w:vAlign w:val="center"/>
                </w:tcPr>
                <w:p w14:paraId="2A99ABF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color w:val="000000"/>
                      <w:sz w:val="21"/>
                      <w:szCs w:val="21"/>
                      <w:highlight w:val="none"/>
                      <w:u w:val="none" w:color="auto"/>
                      <w:lang w:eastAsia="zh-CN"/>
                    </w:rPr>
                  </w:pPr>
                  <w:r>
                    <w:rPr>
                      <w:rFonts w:hint="default" w:ascii="Times New Roman" w:hAnsi="Times New Roman" w:eastAsia="宋体" w:cs="Times New Roman"/>
                      <w:b/>
                      <w:color w:val="000000"/>
                      <w:sz w:val="21"/>
                      <w:szCs w:val="21"/>
                      <w:highlight w:val="none"/>
                      <w:u w:val="none" w:color="auto"/>
                      <w:lang w:eastAsia="zh-CN"/>
                    </w:rPr>
                    <w:t>参考限值</w:t>
                  </w:r>
                </w:p>
              </w:tc>
            </w:tr>
            <w:tr w14:paraId="547EB6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vMerge w:val="restart"/>
                  <w:tcBorders>
                    <w:tl2br w:val="nil"/>
                    <w:tr2bl w:val="nil"/>
                  </w:tcBorders>
                  <w:noWrap w:val="0"/>
                  <w:vAlign w:val="center"/>
                </w:tcPr>
                <w:p w14:paraId="4D91F516">
                  <w:pPr>
                    <w:jc w:val="center"/>
                    <w:rPr>
                      <w:rFonts w:hint="default" w:ascii="Times New Roman" w:hAnsi="Times New Roman" w:eastAsia="宋体" w:cs="Times New Roman"/>
                      <w:color w:val="000000"/>
                      <w:sz w:val="21"/>
                      <w:szCs w:val="21"/>
                      <w:highlight w:val="none"/>
                      <w:u w:val="none" w:color="auto"/>
                      <w:lang w:eastAsia="zh-CN"/>
                    </w:rPr>
                  </w:pPr>
                  <w:r>
                    <w:rPr>
                      <w:rFonts w:hint="eastAsia" w:ascii="宋体" w:hAnsi="宋体" w:eastAsia="宋体" w:cs="宋体"/>
                      <w:color w:val="000000"/>
                      <w:sz w:val="21"/>
                      <w:szCs w:val="21"/>
                      <w:u w:val="none" w:color="auto"/>
                      <w:lang w:eastAsia="zh-CN"/>
                    </w:rPr>
                    <w:t>东面敏感点</w:t>
                  </w:r>
                </w:p>
              </w:tc>
              <w:tc>
                <w:tcPr>
                  <w:tcW w:w="1014" w:type="pct"/>
                  <w:vMerge w:val="restart"/>
                  <w:tcBorders>
                    <w:tl2br w:val="nil"/>
                    <w:tr2bl w:val="nil"/>
                  </w:tcBorders>
                  <w:noWrap w:val="0"/>
                  <w:vAlign w:val="center"/>
                </w:tcPr>
                <w:p w14:paraId="6A8135A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highlight w:val="none"/>
                      <w:u w:val="none" w:color="auto"/>
                      <w:lang w:val="en-US"/>
                    </w:rPr>
                  </w:pPr>
                  <w:r>
                    <w:rPr>
                      <w:rFonts w:hint="eastAsia" w:ascii="Times New Roman" w:hAnsi="Times New Roman" w:eastAsia="宋体" w:cs="Times New Roman"/>
                      <w:b w:val="0"/>
                      <w:bCs w:val="0"/>
                      <w:color w:val="000000"/>
                      <w:sz w:val="21"/>
                      <w:szCs w:val="21"/>
                      <w:highlight w:val="none"/>
                      <w:u w:val="none" w:color="auto"/>
                      <w:lang w:val="en-US" w:eastAsia="zh-CN"/>
                    </w:rPr>
                    <w:t>2023年7</w:t>
                  </w:r>
                  <w:r>
                    <w:rPr>
                      <w:rFonts w:hint="default" w:ascii="Times New Roman" w:hAnsi="Times New Roman" w:eastAsia="宋体" w:cs="Times New Roman"/>
                      <w:b w:val="0"/>
                      <w:bCs w:val="0"/>
                      <w:color w:val="000000"/>
                      <w:sz w:val="21"/>
                      <w:szCs w:val="21"/>
                      <w:highlight w:val="none"/>
                      <w:u w:val="none" w:color="auto"/>
                      <w:lang w:val="en-US" w:eastAsia="zh-CN"/>
                    </w:rPr>
                    <w:t>月</w:t>
                  </w:r>
                  <w:r>
                    <w:rPr>
                      <w:rFonts w:hint="eastAsia" w:ascii="Times New Roman" w:hAnsi="Times New Roman" w:eastAsia="宋体" w:cs="Times New Roman"/>
                      <w:b w:val="0"/>
                      <w:bCs w:val="0"/>
                      <w:color w:val="000000"/>
                      <w:sz w:val="21"/>
                      <w:szCs w:val="21"/>
                      <w:highlight w:val="none"/>
                      <w:u w:val="none" w:color="auto"/>
                      <w:lang w:val="en-US" w:eastAsia="zh-CN"/>
                    </w:rPr>
                    <w:t>6</w:t>
                  </w:r>
                  <w:r>
                    <w:rPr>
                      <w:rFonts w:hint="default" w:ascii="Times New Roman" w:hAnsi="Times New Roman" w:eastAsia="宋体" w:cs="Times New Roman"/>
                      <w:b w:val="0"/>
                      <w:bCs w:val="0"/>
                      <w:color w:val="000000"/>
                      <w:sz w:val="21"/>
                      <w:szCs w:val="21"/>
                      <w:highlight w:val="none"/>
                      <w:u w:val="none" w:color="auto"/>
                      <w:lang w:val="en-US" w:eastAsia="zh-CN"/>
                    </w:rPr>
                    <w:t>日</w:t>
                  </w:r>
                </w:p>
              </w:tc>
              <w:tc>
                <w:tcPr>
                  <w:tcW w:w="786" w:type="pct"/>
                  <w:tcBorders>
                    <w:tl2br w:val="nil"/>
                    <w:tr2bl w:val="nil"/>
                  </w:tcBorders>
                  <w:noWrap w:val="0"/>
                  <w:vAlign w:val="center"/>
                </w:tcPr>
                <w:p w14:paraId="248CEDD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sz w:val="21"/>
                      <w:szCs w:val="21"/>
                      <w:highlight w:val="none"/>
                      <w:u w:val="none" w:color="auto"/>
                    </w:rPr>
                  </w:pPr>
                  <w:r>
                    <w:rPr>
                      <w:rFonts w:hint="default" w:ascii="Times New Roman" w:hAnsi="Times New Roman" w:eastAsia="宋体" w:cs="Times New Roman"/>
                      <w:color w:val="000000"/>
                      <w:sz w:val="21"/>
                      <w:szCs w:val="21"/>
                      <w:highlight w:val="none"/>
                      <w:u w:val="none" w:color="auto"/>
                    </w:rPr>
                    <w:t>昼间</w:t>
                  </w:r>
                </w:p>
              </w:tc>
              <w:tc>
                <w:tcPr>
                  <w:tcW w:w="1222" w:type="pct"/>
                  <w:tcBorders>
                    <w:tl2br w:val="nil"/>
                    <w:tr2bl w:val="nil"/>
                  </w:tcBorders>
                  <w:noWrap w:val="0"/>
                  <w:vAlign w:val="center"/>
                </w:tcPr>
                <w:p w14:paraId="459D4B6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sz w:val="21"/>
                      <w:szCs w:val="21"/>
                      <w:highlight w:val="none"/>
                      <w:u w:val="none" w:color="auto"/>
                      <w:lang w:val="en-US" w:eastAsia="zh-CN"/>
                    </w:rPr>
                  </w:pPr>
                  <w:r>
                    <w:rPr>
                      <w:rFonts w:hint="eastAsia" w:ascii="Times New Roman" w:hAnsi="Times New Roman" w:eastAsia="宋体" w:cs="Times New Roman"/>
                      <w:color w:val="000000"/>
                      <w:sz w:val="21"/>
                      <w:szCs w:val="21"/>
                      <w:highlight w:val="none"/>
                      <w:u w:val="none" w:color="auto"/>
                      <w:lang w:val="en-US" w:eastAsia="zh-CN"/>
                    </w:rPr>
                    <w:t>54</w:t>
                  </w:r>
                </w:p>
              </w:tc>
              <w:tc>
                <w:tcPr>
                  <w:tcW w:w="1014" w:type="pct"/>
                  <w:tcBorders>
                    <w:tl2br w:val="nil"/>
                    <w:tr2bl w:val="nil"/>
                  </w:tcBorders>
                  <w:noWrap w:val="0"/>
                  <w:vAlign w:val="center"/>
                </w:tcPr>
                <w:p w14:paraId="1B0C305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sz w:val="21"/>
                      <w:szCs w:val="21"/>
                      <w:highlight w:val="none"/>
                      <w:u w:val="none" w:color="auto"/>
                      <w:lang w:val="en-US" w:eastAsia="zh-CN"/>
                    </w:rPr>
                  </w:pPr>
                  <w:r>
                    <w:rPr>
                      <w:rFonts w:hint="eastAsia" w:ascii="Times New Roman" w:hAnsi="Times New Roman" w:eastAsia="宋体" w:cs="Times New Roman"/>
                      <w:color w:val="000000"/>
                      <w:sz w:val="21"/>
                      <w:szCs w:val="21"/>
                      <w:highlight w:val="none"/>
                      <w:u w:val="none" w:color="auto"/>
                      <w:lang w:val="en-US" w:eastAsia="zh-CN"/>
                    </w:rPr>
                    <w:t>60</w:t>
                  </w:r>
                </w:p>
              </w:tc>
            </w:tr>
            <w:tr w14:paraId="5DC2A0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vMerge w:val="continue"/>
                  <w:tcBorders>
                    <w:tl2br w:val="nil"/>
                    <w:tr2bl w:val="nil"/>
                  </w:tcBorders>
                  <w:noWrap w:val="0"/>
                  <w:vAlign w:val="center"/>
                </w:tcPr>
                <w:p w14:paraId="7FEDD381">
                  <w:pPr>
                    <w:pStyle w:val="346"/>
                    <w:keepNext w:val="0"/>
                    <w:keepLines w:val="0"/>
                    <w:pageBreakBefore w:val="0"/>
                    <w:kinsoku/>
                    <w:wordWrap/>
                    <w:overflowPunct/>
                    <w:topLinePunct w:val="0"/>
                    <w:autoSpaceDE/>
                    <w:autoSpaceDN/>
                    <w:bidi w:val="0"/>
                    <w:adjustRightInd w:val="0"/>
                    <w:snapToGrid w:val="0"/>
                    <w:spacing w:beforeLines="0" w:afterLines="0" w:line="240" w:lineRule="auto"/>
                    <w:ind w:left="0" w:leftChars="0" w:right="0" w:rightChars="0" w:firstLine="0" w:firstLineChars="0"/>
                    <w:jc w:val="center"/>
                    <w:outlineLvl w:val="9"/>
                    <w:rPr>
                      <w:rFonts w:hint="default" w:ascii="Times New Roman" w:hAnsi="Times New Roman" w:eastAsia="宋体" w:cs="Times New Roman"/>
                      <w:i w:val="0"/>
                      <w:color w:val="000000"/>
                      <w:sz w:val="21"/>
                      <w:szCs w:val="21"/>
                      <w:u w:val="none" w:color="auto"/>
                      <w:lang w:val="en-US" w:eastAsia="zh-CN"/>
                    </w:rPr>
                  </w:pPr>
                </w:p>
              </w:tc>
              <w:tc>
                <w:tcPr>
                  <w:tcW w:w="1014" w:type="pct"/>
                  <w:vMerge w:val="continue"/>
                  <w:tcBorders>
                    <w:tl2br w:val="nil"/>
                    <w:tr2bl w:val="nil"/>
                  </w:tcBorders>
                  <w:noWrap w:val="0"/>
                  <w:vAlign w:val="center"/>
                </w:tcPr>
                <w:p w14:paraId="3E97D88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highlight w:val="none"/>
                      <w:u w:val="none" w:color="auto"/>
                      <w:lang w:val="en-US" w:eastAsia="zh-CN"/>
                    </w:rPr>
                  </w:pPr>
                </w:p>
              </w:tc>
              <w:tc>
                <w:tcPr>
                  <w:tcW w:w="786" w:type="pct"/>
                  <w:tcBorders>
                    <w:tl2br w:val="nil"/>
                    <w:tr2bl w:val="nil"/>
                  </w:tcBorders>
                  <w:noWrap w:val="0"/>
                  <w:vAlign w:val="center"/>
                </w:tcPr>
                <w:p w14:paraId="1C8EBD9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sz w:val="21"/>
                      <w:szCs w:val="21"/>
                      <w:highlight w:val="none"/>
                      <w:u w:val="none" w:color="auto"/>
                      <w:lang w:eastAsia="zh-CN"/>
                    </w:rPr>
                  </w:pPr>
                  <w:r>
                    <w:rPr>
                      <w:rFonts w:hint="default" w:ascii="Times New Roman" w:hAnsi="Times New Roman" w:eastAsia="宋体" w:cs="Times New Roman"/>
                      <w:color w:val="000000"/>
                      <w:sz w:val="21"/>
                      <w:szCs w:val="21"/>
                      <w:highlight w:val="none"/>
                      <w:u w:val="none" w:color="auto"/>
                      <w:lang w:eastAsia="zh-CN"/>
                    </w:rPr>
                    <w:t>夜间</w:t>
                  </w:r>
                </w:p>
              </w:tc>
              <w:tc>
                <w:tcPr>
                  <w:tcW w:w="1222" w:type="pct"/>
                  <w:tcBorders>
                    <w:tl2br w:val="nil"/>
                    <w:tr2bl w:val="nil"/>
                  </w:tcBorders>
                  <w:noWrap w:val="0"/>
                  <w:vAlign w:val="center"/>
                </w:tcPr>
                <w:p w14:paraId="328F47E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sz w:val="21"/>
                      <w:szCs w:val="21"/>
                      <w:highlight w:val="none"/>
                      <w:u w:val="none" w:color="auto"/>
                      <w:lang w:val="en-US" w:eastAsia="zh-CN"/>
                    </w:rPr>
                  </w:pPr>
                  <w:r>
                    <w:rPr>
                      <w:rFonts w:hint="eastAsia" w:ascii="Times New Roman" w:hAnsi="Times New Roman" w:eastAsia="宋体" w:cs="Times New Roman"/>
                      <w:color w:val="000000"/>
                      <w:sz w:val="21"/>
                      <w:szCs w:val="21"/>
                      <w:highlight w:val="none"/>
                      <w:u w:val="none" w:color="auto"/>
                      <w:lang w:val="en-US" w:eastAsia="zh-CN"/>
                    </w:rPr>
                    <w:t>42</w:t>
                  </w:r>
                </w:p>
              </w:tc>
              <w:tc>
                <w:tcPr>
                  <w:tcW w:w="1014" w:type="pct"/>
                  <w:tcBorders>
                    <w:tl2br w:val="nil"/>
                    <w:tr2bl w:val="nil"/>
                  </w:tcBorders>
                  <w:noWrap w:val="0"/>
                  <w:vAlign w:val="center"/>
                </w:tcPr>
                <w:p w14:paraId="0C1826D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sz w:val="21"/>
                      <w:szCs w:val="21"/>
                      <w:highlight w:val="none"/>
                      <w:u w:val="none" w:color="auto"/>
                      <w:lang w:val="en-US" w:eastAsia="zh-CN"/>
                    </w:rPr>
                  </w:pPr>
                  <w:r>
                    <w:rPr>
                      <w:rFonts w:hint="eastAsia" w:ascii="Times New Roman" w:hAnsi="Times New Roman" w:eastAsia="宋体" w:cs="Times New Roman"/>
                      <w:color w:val="000000"/>
                      <w:sz w:val="21"/>
                      <w:szCs w:val="21"/>
                      <w:highlight w:val="none"/>
                      <w:u w:val="none" w:color="auto"/>
                      <w:lang w:val="en-US" w:eastAsia="zh-CN"/>
                    </w:rPr>
                    <w:t>50</w:t>
                  </w:r>
                </w:p>
              </w:tc>
            </w:tr>
            <w:tr w14:paraId="4D0F3B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vMerge w:val="restart"/>
                  <w:tcBorders>
                    <w:tl2br w:val="nil"/>
                    <w:tr2bl w:val="nil"/>
                  </w:tcBorders>
                  <w:noWrap w:val="0"/>
                  <w:vAlign w:val="center"/>
                </w:tcPr>
                <w:p w14:paraId="0F8B071A">
                  <w:pPr>
                    <w:jc w:val="center"/>
                    <w:rPr>
                      <w:rFonts w:hint="default" w:ascii="Times New Roman" w:hAnsi="Times New Roman" w:eastAsia="宋体" w:cs="Times New Roman"/>
                      <w:i w:val="0"/>
                      <w:color w:val="000000"/>
                      <w:sz w:val="21"/>
                      <w:szCs w:val="21"/>
                      <w:u w:val="none" w:color="auto"/>
                      <w:lang w:val="en-US" w:eastAsia="zh-CN"/>
                    </w:rPr>
                  </w:pPr>
                  <w:r>
                    <w:rPr>
                      <w:rFonts w:hint="eastAsia" w:ascii="宋体" w:hAnsi="宋体" w:eastAsia="宋体" w:cs="宋体"/>
                      <w:color w:val="000000"/>
                      <w:sz w:val="21"/>
                      <w:szCs w:val="21"/>
                      <w:u w:val="none" w:color="auto"/>
                      <w:lang w:eastAsia="zh-CN"/>
                    </w:rPr>
                    <w:t>南面敏感点</w:t>
                  </w:r>
                </w:p>
              </w:tc>
              <w:tc>
                <w:tcPr>
                  <w:tcW w:w="1014" w:type="pct"/>
                  <w:vMerge w:val="restart"/>
                  <w:tcBorders>
                    <w:tl2br w:val="nil"/>
                    <w:tr2bl w:val="nil"/>
                  </w:tcBorders>
                  <w:noWrap w:val="0"/>
                  <w:vAlign w:val="center"/>
                </w:tcPr>
                <w:p w14:paraId="4DEB3D9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b w:val="0"/>
                      <w:bCs w:val="0"/>
                      <w:color w:val="000000"/>
                      <w:sz w:val="21"/>
                      <w:szCs w:val="21"/>
                      <w:highlight w:val="none"/>
                      <w:u w:val="none" w:color="auto"/>
                      <w:lang w:val="en-US" w:eastAsia="zh-CN"/>
                    </w:rPr>
                    <w:t>2023年7</w:t>
                  </w:r>
                  <w:r>
                    <w:rPr>
                      <w:rFonts w:hint="default" w:ascii="Times New Roman" w:hAnsi="Times New Roman" w:eastAsia="宋体" w:cs="Times New Roman"/>
                      <w:b w:val="0"/>
                      <w:bCs w:val="0"/>
                      <w:color w:val="000000"/>
                      <w:sz w:val="21"/>
                      <w:szCs w:val="21"/>
                      <w:highlight w:val="none"/>
                      <w:u w:val="none" w:color="auto"/>
                      <w:lang w:val="en-US" w:eastAsia="zh-CN"/>
                    </w:rPr>
                    <w:t>月</w:t>
                  </w:r>
                  <w:r>
                    <w:rPr>
                      <w:rFonts w:hint="eastAsia" w:ascii="Times New Roman" w:hAnsi="Times New Roman" w:eastAsia="宋体" w:cs="Times New Roman"/>
                      <w:b w:val="0"/>
                      <w:bCs w:val="0"/>
                      <w:color w:val="000000"/>
                      <w:sz w:val="21"/>
                      <w:szCs w:val="21"/>
                      <w:highlight w:val="none"/>
                      <w:u w:val="none" w:color="auto"/>
                      <w:lang w:val="en-US" w:eastAsia="zh-CN"/>
                    </w:rPr>
                    <w:t>6</w:t>
                  </w:r>
                  <w:r>
                    <w:rPr>
                      <w:rFonts w:hint="default" w:ascii="Times New Roman" w:hAnsi="Times New Roman" w:eastAsia="宋体" w:cs="Times New Roman"/>
                      <w:b w:val="0"/>
                      <w:bCs w:val="0"/>
                      <w:color w:val="000000"/>
                      <w:sz w:val="21"/>
                      <w:szCs w:val="21"/>
                      <w:highlight w:val="none"/>
                      <w:u w:val="none" w:color="auto"/>
                      <w:lang w:val="en-US" w:eastAsia="zh-CN"/>
                    </w:rPr>
                    <w:t>日</w:t>
                  </w:r>
                </w:p>
              </w:tc>
              <w:tc>
                <w:tcPr>
                  <w:tcW w:w="786" w:type="pct"/>
                  <w:tcBorders>
                    <w:tl2br w:val="nil"/>
                    <w:tr2bl w:val="nil"/>
                  </w:tcBorders>
                  <w:noWrap w:val="0"/>
                  <w:vAlign w:val="center"/>
                </w:tcPr>
                <w:p w14:paraId="6A1373A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kern w:val="2"/>
                      <w:sz w:val="21"/>
                      <w:szCs w:val="21"/>
                      <w:highlight w:val="none"/>
                      <w:u w:val="none" w:color="auto"/>
                      <w:lang w:val="en-US" w:eastAsia="zh-CN" w:bidi="ar-SA"/>
                    </w:rPr>
                  </w:pPr>
                  <w:r>
                    <w:rPr>
                      <w:rFonts w:hint="default" w:ascii="Times New Roman" w:hAnsi="Times New Roman" w:eastAsia="宋体" w:cs="Times New Roman"/>
                      <w:color w:val="000000"/>
                      <w:sz w:val="21"/>
                      <w:szCs w:val="21"/>
                      <w:highlight w:val="none"/>
                      <w:u w:val="none" w:color="auto"/>
                    </w:rPr>
                    <w:t>昼间</w:t>
                  </w:r>
                </w:p>
              </w:tc>
              <w:tc>
                <w:tcPr>
                  <w:tcW w:w="1222" w:type="pct"/>
                  <w:tcBorders>
                    <w:tl2br w:val="nil"/>
                    <w:tr2bl w:val="nil"/>
                  </w:tcBorders>
                  <w:noWrap w:val="0"/>
                  <w:vAlign w:val="center"/>
                </w:tcPr>
                <w:p w14:paraId="4F4A8BE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52</w:t>
                  </w:r>
                </w:p>
              </w:tc>
              <w:tc>
                <w:tcPr>
                  <w:tcW w:w="1683" w:type="dxa"/>
                  <w:tcBorders>
                    <w:tl2br w:val="nil"/>
                    <w:tr2bl w:val="nil"/>
                  </w:tcBorders>
                  <w:noWrap w:val="0"/>
                  <w:vAlign w:val="center"/>
                </w:tcPr>
                <w:p w14:paraId="7C0899E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sz w:val="21"/>
                      <w:szCs w:val="21"/>
                      <w:highlight w:val="none"/>
                      <w:u w:val="none" w:color="auto"/>
                      <w:lang w:val="en-US" w:eastAsia="zh-CN"/>
                    </w:rPr>
                    <w:t>60</w:t>
                  </w:r>
                </w:p>
              </w:tc>
            </w:tr>
            <w:tr w14:paraId="363382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vMerge w:val="continue"/>
                  <w:tcBorders>
                    <w:tl2br w:val="nil"/>
                    <w:tr2bl w:val="nil"/>
                  </w:tcBorders>
                  <w:noWrap w:val="0"/>
                  <w:vAlign w:val="center"/>
                </w:tcPr>
                <w:p w14:paraId="0D2C86DA">
                  <w:pPr>
                    <w:pStyle w:val="346"/>
                    <w:keepNext w:val="0"/>
                    <w:keepLines w:val="0"/>
                    <w:pageBreakBefore w:val="0"/>
                    <w:kinsoku/>
                    <w:wordWrap/>
                    <w:overflowPunct/>
                    <w:topLinePunct w:val="0"/>
                    <w:autoSpaceDE/>
                    <w:autoSpaceDN/>
                    <w:bidi w:val="0"/>
                    <w:adjustRightInd w:val="0"/>
                    <w:snapToGrid w:val="0"/>
                    <w:spacing w:beforeLines="0" w:afterLines="0" w:line="240" w:lineRule="auto"/>
                    <w:ind w:left="0" w:leftChars="0" w:right="0" w:rightChars="0" w:firstLine="0" w:firstLineChars="0"/>
                    <w:jc w:val="center"/>
                    <w:outlineLvl w:val="9"/>
                    <w:rPr>
                      <w:rFonts w:hint="default" w:ascii="Times New Roman" w:hAnsi="Times New Roman" w:eastAsia="宋体" w:cs="Times New Roman"/>
                      <w:i w:val="0"/>
                      <w:color w:val="000000"/>
                      <w:sz w:val="21"/>
                      <w:szCs w:val="21"/>
                      <w:u w:val="none" w:color="auto"/>
                      <w:lang w:val="en-US" w:eastAsia="zh-CN"/>
                    </w:rPr>
                  </w:pPr>
                </w:p>
              </w:tc>
              <w:tc>
                <w:tcPr>
                  <w:tcW w:w="1014" w:type="pct"/>
                  <w:vMerge w:val="continue"/>
                  <w:tcBorders>
                    <w:tl2br w:val="nil"/>
                    <w:tr2bl w:val="nil"/>
                  </w:tcBorders>
                  <w:noWrap w:val="0"/>
                  <w:vAlign w:val="center"/>
                </w:tcPr>
                <w:p w14:paraId="1F6EC48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highlight w:val="none"/>
                      <w:u w:val="none" w:color="auto"/>
                      <w:lang w:val="en-US" w:eastAsia="zh-CN"/>
                    </w:rPr>
                  </w:pPr>
                </w:p>
              </w:tc>
              <w:tc>
                <w:tcPr>
                  <w:tcW w:w="786" w:type="pct"/>
                  <w:tcBorders>
                    <w:tl2br w:val="nil"/>
                    <w:tr2bl w:val="nil"/>
                  </w:tcBorders>
                  <w:noWrap w:val="0"/>
                  <w:vAlign w:val="center"/>
                </w:tcPr>
                <w:p w14:paraId="735A914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kern w:val="2"/>
                      <w:sz w:val="21"/>
                      <w:szCs w:val="21"/>
                      <w:highlight w:val="none"/>
                      <w:u w:val="none" w:color="auto"/>
                      <w:lang w:val="en-US" w:eastAsia="zh-CN" w:bidi="ar-SA"/>
                    </w:rPr>
                  </w:pPr>
                  <w:r>
                    <w:rPr>
                      <w:rFonts w:hint="default" w:ascii="Times New Roman" w:hAnsi="Times New Roman" w:eastAsia="宋体" w:cs="Times New Roman"/>
                      <w:color w:val="000000"/>
                      <w:sz w:val="21"/>
                      <w:szCs w:val="21"/>
                      <w:highlight w:val="none"/>
                      <w:u w:val="none" w:color="auto"/>
                      <w:lang w:eastAsia="zh-CN"/>
                    </w:rPr>
                    <w:t>夜间</w:t>
                  </w:r>
                </w:p>
              </w:tc>
              <w:tc>
                <w:tcPr>
                  <w:tcW w:w="1222" w:type="pct"/>
                  <w:tcBorders>
                    <w:tl2br w:val="nil"/>
                    <w:tr2bl w:val="nil"/>
                  </w:tcBorders>
                  <w:noWrap w:val="0"/>
                  <w:vAlign w:val="center"/>
                </w:tcPr>
                <w:p w14:paraId="2FDA076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42</w:t>
                  </w:r>
                </w:p>
              </w:tc>
              <w:tc>
                <w:tcPr>
                  <w:tcW w:w="1683" w:type="dxa"/>
                  <w:tcBorders>
                    <w:tl2br w:val="nil"/>
                    <w:tr2bl w:val="nil"/>
                  </w:tcBorders>
                  <w:noWrap w:val="0"/>
                  <w:vAlign w:val="center"/>
                </w:tcPr>
                <w:p w14:paraId="238DE16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sz w:val="21"/>
                      <w:szCs w:val="21"/>
                      <w:highlight w:val="none"/>
                      <w:u w:val="none" w:color="auto"/>
                      <w:lang w:val="en-US" w:eastAsia="zh-CN"/>
                    </w:rPr>
                    <w:t>50</w:t>
                  </w:r>
                </w:p>
              </w:tc>
            </w:tr>
            <w:tr w14:paraId="41869C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tcBorders>
                    <w:tl2br w:val="nil"/>
                    <w:tr2bl w:val="nil"/>
                  </w:tcBorders>
                  <w:noWrap w:val="0"/>
                  <w:vAlign w:val="center"/>
                </w:tcPr>
                <w:p w14:paraId="0891DC23">
                  <w:pPr>
                    <w:pStyle w:val="346"/>
                    <w:keepNext w:val="0"/>
                    <w:keepLines w:val="0"/>
                    <w:pageBreakBefore w:val="0"/>
                    <w:kinsoku/>
                    <w:wordWrap/>
                    <w:overflowPunct/>
                    <w:topLinePunct w:val="0"/>
                    <w:autoSpaceDE/>
                    <w:autoSpaceDN/>
                    <w:bidi w:val="0"/>
                    <w:adjustRightInd w:val="0"/>
                    <w:snapToGrid w:val="0"/>
                    <w:spacing w:beforeLines="0" w:afterLines="0" w:line="240" w:lineRule="auto"/>
                    <w:ind w:left="0" w:leftChars="0" w:right="0" w:rightChars="0" w:firstLine="0" w:firstLineChars="0"/>
                    <w:jc w:val="center"/>
                    <w:outlineLvl w:val="9"/>
                    <w:rPr>
                      <w:rFonts w:hint="default" w:ascii="Times New Roman" w:hAnsi="Times New Roman" w:eastAsia="宋体" w:cs="Times New Roman"/>
                      <w:i w:val="0"/>
                      <w:color w:val="000000"/>
                      <w:sz w:val="21"/>
                      <w:szCs w:val="21"/>
                      <w:u w:val="none" w:color="auto"/>
                      <w:lang w:val="en-US" w:eastAsia="zh-CN"/>
                    </w:rPr>
                  </w:pPr>
                  <w:r>
                    <w:rPr>
                      <w:rFonts w:hint="eastAsia" w:ascii="Times New Roman" w:hAnsi="Times New Roman" w:eastAsia="宋体" w:cs="Times New Roman"/>
                      <w:i w:val="0"/>
                      <w:color w:val="000000"/>
                      <w:sz w:val="21"/>
                      <w:szCs w:val="21"/>
                      <w:u w:val="none" w:color="auto"/>
                      <w:lang w:val="en-US" w:eastAsia="zh-CN"/>
                    </w:rPr>
                    <w:t>备注</w:t>
                  </w:r>
                </w:p>
              </w:tc>
              <w:tc>
                <w:tcPr>
                  <w:tcW w:w="4037" w:type="pct"/>
                  <w:gridSpan w:val="4"/>
                  <w:tcBorders>
                    <w:tl2br w:val="nil"/>
                    <w:tr2bl w:val="nil"/>
                  </w:tcBorders>
                  <w:noWrap w:val="0"/>
                  <w:vAlign w:val="center"/>
                </w:tcPr>
                <w:p w14:paraId="450E145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000000"/>
                      <w:kern w:val="2"/>
                      <w:sz w:val="21"/>
                      <w:szCs w:val="21"/>
                      <w:highlight w:val="none"/>
                      <w:u w:val="none" w:color="auto"/>
                      <w:lang w:val="en-US" w:eastAsia="zh-CN" w:bidi="ar-SA"/>
                    </w:rPr>
                  </w:pPr>
                  <w:r>
                    <w:rPr>
                      <w:rFonts w:hint="default" w:ascii="Times New Roman" w:hAnsi="Times New Roman" w:eastAsia="宋体" w:cs="Times New Roman"/>
                      <w:color w:val="000000"/>
                      <w:kern w:val="2"/>
                      <w:sz w:val="21"/>
                      <w:szCs w:val="21"/>
                      <w:highlight w:val="none"/>
                      <w:u w:val="none" w:color="auto"/>
                      <w:lang w:val="en-US" w:eastAsia="zh-CN" w:bidi="ar-SA"/>
                    </w:rPr>
                    <w:t>参考标准值源自《声环境质量标准》（GB3096-2008）中的2类标准。</w:t>
                  </w:r>
                </w:p>
              </w:tc>
            </w:tr>
          </w:tbl>
          <w:p w14:paraId="7CFD7750">
            <w:pPr>
              <w:spacing w:line="360" w:lineRule="auto"/>
              <w:ind w:firstLine="480" w:firstLineChars="200"/>
              <w:rPr>
                <w:rFonts w:hint="default" w:ascii="Times New Roman" w:hAnsi="Times New Roman" w:eastAsia="宋体" w:cs="Times New Roman"/>
                <w:color w:val="auto"/>
                <w:sz w:val="32"/>
                <w:szCs w:val="32"/>
                <w:u w:val="none" w:color="auto"/>
                <w:lang w:eastAsia="zh-CN"/>
              </w:rPr>
            </w:pPr>
            <w:r>
              <w:rPr>
                <w:rFonts w:hint="default" w:ascii="Times New Roman" w:hAnsi="Times New Roman" w:cs="Times New Roman"/>
                <w:color w:val="000000"/>
                <w:sz w:val="24"/>
                <w:szCs w:val="24"/>
                <w:u w:val="none" w:color="auto"/>
              </w:rPr>
              <w:t>根</w:t>
            </w:r>
            <w:r>
              <w:rPr>
                <w:rFonts w:hint="default" w:ascii="Times New Roman" w:hAnsi="Times New Roman" w:cs="Times New Roman"/>
                <w:color w:val="auto"/>
                <w:sz w:val="24"/>
                <w:szCs w:val="24"/>
                <w:u w:val="none" w:color="auto"/>
              </w:rPr>
              <w:t>据噪声监测结果，</w:t>
            </w:r>
            <w:r>
              <w:rPr>
                <w:rFonts w:hint="default" w:ascii="Times New Roman" w:hAnsi="Times New Roman" w:cs="Times New Roman"/>
                <w:color w:val="auto"/>
                <w:sz w:val="24"/>
                <w:szCs w:val="24"/>
                <w:u w:val="none" w:color="auto"/>
                <w:lang w:val="en-US" w:eastAsia="zh-CN"/>
              </w:rPr>
              <w:t>建设</w:t>
            </w:r>
            <w:r>
              <w:rPr>
                <w:rFonts w:hint="default" w:ascii="Times New Roman" w:hAnsi="Times New Roman" w:cs="Times New Roman"/>
                <w:color w:val="auto"/>
                <w:sz w:val="24"/>
                <w:szCs w:val="24"/>
                <w:u w:val="none" w:color="auto"/>
              </w:rPr>
              <w:t>地</w:t>
            </w:r>
            <w:r>
              <w:rPr>
                <w:rFonts w:hint="default" w:ascii="Times New Roman" w:hAnsi="Times New Roman" w:cs="Times New Roman"/>
                <w:color w:val="auto"/>
                <w:sz w:val="24"/>
                <w:szCs w:val="24"/>
                <w:u w:val="none" w:color="auto"/>
                <w:lang w:eastAsia="zh-CN"/>
              </w:rPr>
              <w:t>周边声环境敏感点</w:t>
            </w:r>
            <w:r>
              <w:rPr>
                <w:rFonts w:hint="default" w:ascii="Times New Roman" w:hAnsi="Times New Roman" w:cs="Times New Roman"/>
                <w:color w:val="auto"/>
                <w:sz w:val="24"/>
                <w:szCs w:val="24"/>
                <w:u w:val="none" w:color="auto"/>
              </w:rPr>
              <w:t>满足《声环境质量标准》（GB3096-2008）</w:t>
            </w:r>
            <w:r>
              <w:rPr>
                <w:rFonts w:hint="default" w:ascii="Times New Roman" w:hAnsi="Times New Roman" w:cs="Times New Roman"/>
                <w:color w:val="auto"/>
                <w:sz w:val="24"/>
                <w:szCs w:val="24"/>
                <w:u w:val="none" w:color="auto"/>
                <w:lang w:val="en-US" w:eastAsia="zh-CN"/>
              </w:rPr>
              <w:t>2</w:t>
            </w:r>
            <w:r>
              <w:rPr>
                <w:rFonts w:hint="default" w:ascii="Times New Roman" w:hAnsi="Times New Roman" w:cs="Times New Roman"/>
                <w:color w:val="auto"/>
                <w:sz w:val="24"/>
                <w:szCs w:val="24"/>
                <w:u w:val="none" w:color="auto"/>
              </w:rPr>
              <w:t>类</w:t>
            </w:r>
            <w:r>
              <w:rPr>
                <w:rFonts w:hint="default" w:ascii="Times New Roman" w:hAnsi="Times New Roman" w:cs="Times New Roman"/>
                <w:bCs/>
                <w:color w:val="auto"/>
                <w:sz w:val="24"/>
                <w:szCs w:val="24"/>
                <w:u w:val="none" w:color="auto"/>
              </w:rPr>
              <w:t>标准</w:t>
            </w:r>
            <w:r>
              <w:rPr>
                <w:rFonts w:hint="default" w:ascii="Times New Roman" w:hAnsi="Times New Roman" w:cs="Times New Roman"/>
                <w:color w:val="auto"/>
                <w:sz w:val="24"/>
                <w:szCs w:val="24"/>
                <w:u w:val="none" w:color="auto"/>
              </w:rPr>
              <w:t>，声环境质量良好</w:t>
            </w:r>
            <w:r>
              <w:rPr>
                <w:rFonts w:hint="default" w:ascii="Times New Roman" w:hAnsi="Times New Roman" w:cs="Times New Roman"/>
                <w:color w:val="auto"/>
                <w:sz w:val="24"/>
                <w:szCs w:val="24"/>
                <w:u w:val="none" w:color="auto"/>
                <w:lang w:eastAsia="zh-CN"/>
              </w:rPr>
              <w:t>。</w:t>
            </w:r>
          </w:p>
          <w:p w14:paraId="5CEE1F22">
            <w:pPr>
              <w:pStyle w:val="189"/>
              <w:ind w:firstLine="482" w:firstLineChars="200"/>
              <w:jc w:val="both"/>
              <w:rPr>
                <w:rFonts w:ascii="Times New Roman" w:hAnsi="Times New Roman" w:eastAsia="宋体"/>
                <w:color w:val="auto"/>
                <w:sz w:val="24"/>
                <w:u w:val="none" w:color="auto"/>
              </w:rPr>
            </w:pPr>
            <w:r>
              <w:rPr>
                <w:rFonts w:ascii="Times New Roman" w:hAnsi="Times New Roman" w:eastAsia="宋体"/>
                <w:color w:val="auto"/>
                <w:sz w:val="24"/>
                <w:u w:val="none" w:color="auto"/>
              </w:rPr>
              <w:t>4、土壤环境</w:t>
            </w:r>
            <w:r>
              <w:rPr>
                <w:rFonts w:hint="eastAsia" w:ascii="Times New Roman" w:hAnsi="Times New Roman" w:eastAsia="宋体"/>
                <w:color w:val="auto"/>
                <w:sz w:val="24"/>
                <w:u w:val="none" w:color="auto"/>
              </w:rPr>
              <w:t>、地下水</w:t>
            </w:r>
          </w:p>
          <w:p w14:paraId="35BF0B35">
            <w:pPr>
              <w:pStyle w:val="221"/>
              <w:rPr>
                <w:color w:val="FF0000"/>
                <w:u w:val="none" w:color="auto"/>
              </w:rPr>
            </w:pPr>
            <w:r>
              <w:rPr>
                <w:rFonts w:hint="eastAsia" w:ascii="Times New Roman" w:hAnsi="Times New Roman" w:eastAsia="宋体"/>
                <w:color w:val="auto"/>
                <w:sz w:val="24"/>
                <w:u w:val="none" w:color="auto"/>
              </w:rPr>
              <w:t>根据《建设项目环境影响报告表编制技术指南（污染影响类）（试行）》，本项目车间地面已硬化，不存在土壤、地下水环境污染途径，不开展土壤及地下水环境影响评价，因此无需进行土壤、地下水环境现状调查。</w:t>
            </w:r>
          </w:p>
          <w:p w14:paraId="7A454394">
            <w:pPr>
              <w:pStyle w:val="189"/>
              <w:ind w:firstLine="482" w:firstLineChars="200"/>
              <w:jc w:val="both"/>
              <w:rPr>
                <w:rFonts w:ascii="Times New Roman" w:hAnsi="Times New Roman" w:eastAsia="宋体"/>
                <w:color w:val="auto"/>
                <w:sz w:val="24"/>
                <w:u w:val="none" w:color="auto"/>
              </w:rPr>
            </w:pPr>
            <w:r>
              <w:rPr>
                <w:rFonts w:ascii="Times New Roman" w:hAnsi="Times New Roman" w:eastAsia="宋体"/>
                <w:color w:val="auto"/>
                <w:sz w:val="24"/>
                <w:u w:val="none" w:color="auto"/>
              </w:rPr>
              <w:t>5、生态环境</w:t>
            </w:r>
          </w:p>
          <w:p w14:paraId="5D4A70F2">
            <w:pPr>
              <w:spacing w:line="360" w:lineRule="auto"/>
              <w:ind w:firstLine="480" w:firstLineChars="200"/>
              <w:rPr>
                <w:rFonts w:ascii="Times New Roman" w:hAnsi="Times New Roman" w:eastAsia="宋体"/>
                <w:color w:val="auto"/>
                <w:sz w:val="24"/>
                <w:u w:val="none" w:color="auto"/>
              </w:rPr>
            </w:pPr>
            <w:r>
              <w:rPr>
                <w:rFonts w:hint="eastAsia"/>
                <w:sz w:val="24"/>
                <w:u w:val="none" w:color="auto"/>
                <w:lang w:bidi="ar"/>
              </w:rPr>
              <w:t>根据生态环境现状调查，项目位于</w:t>
            </w:r>
            <w:r>
              <w:rPr>
                <w:rFonts w:hint="eastAsia"/>
                <w:sz w:val="24"/>
                <w:u w:val="none" w:color="auto"/>
                <w:lang w:val="en-US" w:eastAsia="zh-CN" w:bidi="ar"/>
              </w:rPr>
              <w:t>乡镇</w:t>
            </w:r>
            <w:r>
              <w:rPr>
                <w:rFonts w:hint="eastAsia"/>
                <w:sz w:val="24"/>
                <w:u w:val="none" w:color="auto"/>
                <w:lang w:bidi="ar"/>
              </w:rPr>
              <w:t>，以城市生态系统为主，人类活动频繁。评价区域植被数量较多，但种类不丰富，生态系统稳定度和生态恢复能力一般。区域野生动物较少，未发现珍稀濒危物种。评价区域整体水土流失不明显。</w:t>
            </w:r>
            <w:r>
              <w:rPr>
                <w:rFonts w:hint="eastAsia"/>
                <w:color w:val="auto"/>
                <w:sz w:val="24"/>
                <w:u w:val="none" w:color="auto"/>
                <w:lang w:bidi="ar"/>
              </w:rPr>
              <w:t>项目地内植被稀少，无珍稀物种和国家保护物种。</w:t>
            </w:r>
          </w:p>
          <w:p w14:paraId="58E714A7">
            <w:pPr>
              <w:pStyle w:val="189"/>
              <w:ind w:firstLine="482" w:firstLineChars="200"/>
              <w:jc w:val="both"/>
              <w:rPr>
                <w:rFonts w:ascii="Times New Roman" w:hAnsi="Times New Roman" w:eastAsia="宋体"/>
                <w:color w:val="auto"/>
                <w:sz w:val="24"/>
                <w:u w:val="none" w:color="auto"/>
              </w:rPr>
            </w:pPr>
            <w:r>
              <w:rPr>
                <w:rFonts w:ascii="Times New Roman" w:hAnsi="Times New Roman" w:eastAsia="宋体"/>
                <w:color w:val="auto"/>
                <w:sz w:val="24"/>
                <w:u w:val="none" w:color="auto"/>
              </w:rPr>
              <w:t>6、电磁辐射</w:t>
            </w:r>
          </w:p>
          <w:p w14:paraId="60240BF7">
            <w:pPr>
              <w:spacing w:line="360" w:lineRule="auto"/>
              <w:ind w:firstLine="480" w:firstLineChars="200"/>
              <w:rPr>
                <w:rFonts w:ascii="Times New Roman" w:hAnsi="Times New Roman" w:eastAsia="宋体"/>
                <w:color w:val="FF0000"/>
                <w:kern w:val="0"/>
                <w:szCs w:val="21"/>
                <w:u w:val="none"/>
              </w:rPr>
            </w:pPr>
            <w:r>
              <w:rPr>
                <w:rFonts w:hint="eastAsia" w:ascii="Times New Roman" w:hAnsi="Times New Roman" w:eastAsia="宋体"/>
                <w:color w:val="auto"/>
                <w:kern w:val="0"/>
                <w:sz w:val="24"/>
                <w:szCs w:val="24"/>
                <w:u w:val="none" w:color="auto"/>
              </w:rPr>
              <w:t>本项目不涉及电磁辐射</w:t>
            </w:r>
            <w:r>
              <w:rPr>
                <w:rFonts w:hint="eastAsia" w:ascii="Times New Roman" w:hAnsi="Times New Roman"/>
                <w:color w:val="auto"/>
                <w:kern w:val="0"/>
                <w:sz w:val="24"/>
                <w:szCs w:val="24"/>
                <w:u w:val="none" w:color="auto"/>
                <w:lang w:eastAsia="zh-CN"/>
              </w:rPr>
              <w:t>。</w:t>
            </w:r>
          </w:p>
        </w:tc>
      </w:tr>
      <w:tr w14:paraId="64D2F8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43" w:hRule="atLeast"/>
          <w:jc w:val="center"/>
        </w:trPr>
        <w:tc>
          <w:tcPr>
            <w:tcW w:w="456" w:type="dxa"/>
            <w:vAlign w:val="center"/>
          </w:tcPr>
          <w:p w14:paraId="4A566738">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环境</w:t>
            </w:r>
          </w:p>
          <w:p w14:paraId="05B1BC88">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保护</w:t>
            </w:r>
          </w:p>
          <w:p w14:paraId="4E214242">
            <w:pPr>
              <w:adjustRightInd w:val="0"/>
              <w:snapToGrid w:val="0"/>
              <w:jc w:val="center"/>
              <w:rPr>
                <w:rFonts w:ascii="Times New Roman" w:hAnsi="Times New Roman" w:eastAsia="宋体"/>
                <w:color w:val="FF0000"/>
                <w:kern w:val="0"/>
                <w:szCs w:val="21"/>
                <w:u w:val="none"/>
              </w:rPr>
            </w:pPr>
            <w:r>
              <w:rPr>
                <w:rFonts w:ascii="Times New Roman" w:hAnsi="Times New Roman" w:eastAsia="宋体"/>
                <w:color w:val="auto"/>
                <w:kern w:val="0"/>
                <w:sz w:val="24"/>
                <w:u w:val="none"/>
              </w:rPr>
              <w:t>目标</w:t>
            </w:r>
          </w:p>
        </w:tc>
        <w:tc>
          <w:tcPr>
            <w:tcW w:w="8544" w:type="dxa"/>
            <w:vAlign w:val="center"/>
          </w:tcPr>
          <w:p w14:paraId="3A59FD95">
            <w:pPr>
              <w:spacing w:line="360" w:lineRule="auto"/>
              <w:ind w:firstLine="482" w:firstLineChars="200"/>
              <w:rPr>
                <w:rFonts w:hint="eastAsia" w:ascii="Times New Roman" w:hAnsi="Times New Roman" w:eastAsia="宋体"/>
                <w:b/>
                <w:bCs/>
                <w:color w:val="auto"/>
                <w:sz w:val="24"/>
                <w:szCs w:val="28"/>
                <w:u w:val="none"/>
                <w:lang w:val="en-US" w:eastAsia="zh-CN"/>
              </w:rPr>
            </w:pPr>
            <w:r>
              <w:rPr>
                <w:rFonts w:hint="eastAsia" w:ascii="Times New Roman" w:hAnsi="Times New Roman"/>
                <w:b/>
                <w:bCs/>
                <w:color w:val="auto"/>
                <w:sz w:val="24"/>
                <w:szCs w:val="28"/>
                <w:u w:val="none"/>
                <w:lang w:val="en-US" w:eastAsia="zh-CN"/>
              </w:rPr>
              <w:t>环境保护目标</w:t>
            </w:r>
          </w:p>
          <w:p w14:paraId="51A991ED">
            <w:pPr>
              <w:spacing w:line="360" w:lineRule="auto"/>
              <w:ind w:firstLine="480" w:firstLineChars="200"/>
              <w:rPr>
                <w:rFonts w:ascii="Times New Roman" w:hAnsi="Times New Roman" w:eastAsia="宋体"/>
                <w:color w:val="auto"/>
                <w:sz w:val="24"/>
                <w:u w:val="none"/>
              </w:rPr>
            </w:pPr>
            <w:r>
              <w:rPr>
                <w:rFonts w:ascii="Times New Roman" w:hAnsi="Times New Roman" w:eastAsia="宋体"/>
                <w:color w:val="auto"/>
                <w:sz w:val="24"/>
                <w:szCs w:val="28"/>
                <w:u w:val="none"/>
              </w:rPr>
              <w:t>本项目位于</w:t>
            </w:r>
            <w:r>
              <w:rPr>
                <w:rFonts w:hint="eastAsia" w:ascii="Times New Roman" w:hAnsi="Times New Roman"/>
                <w:color w:val="auto"/>
                <w:sz w:val="24"/>
                <w:u w:val="none"/>
                <w:lang w:eastAsia="zh-CN"/>
              </w:rPr>
              <w:t>岳阳县荣家湾镇大塘村</w:t>
            </w:r>
            <w:r>
              <w:rPr>
                <w:rFonts w:ascii="Times New Roman" w:hAnsi="Times New Roman" w:eastAsia="宋体"/>
                <w:color w:val="auto"/>
                <w:sz w:val="24"/>
                <w:szCs w:val="28"/>
                <w:u w:val="none"/>
              </w:rPr>
              <w:t>；</w:t>
            </w:r>
            <w:r>
              <w:rPr>
                <w:rFonts w:ascii="Times New Roman" w:hAnsi="Times New Roman" w:eastAsia="宋体"/>
                <w:color w:val="auto"/>
                <w:sz w:val="24"/>
                <w:u w:val="none"/>
              </w:rPr>
              <w:t>本次评价根据周围居民分布、污染特征等确定环境保护目标，根据现场调查和评价范围，确定建设项目环境保护目标见下表。</w:t>
            </w:r>
          </w:p>
          <w:p w14:paraId="439190F3">
            <w:pPr>
              <w:pStyle w:val="355"/>
              <w:ind w:firstLine="480"/>
              <w:rPr>
                <w:rFonts w:hint="default" w:ascii="Times New Roman" w:hAnsi="Times New Roman" w:cs="Times New Roman"/>
                <w:spacing w:val="0"/>
                <w:w w:val="100"/>
                <w:position w:val="0"/>
                <w:u w:val="none"/>
              </w:rPr>
            </w:pPr>
            <w:r>
              <w:rPr>
                <w:rFonts w:hint="default" w:ascii="Times New Roman" w:hAnsi="Times New Roman" w:cs="Times New Roman"/>
                <w:spacing w:val="0"/>
                <w:w w:val="100"/>
                <w:position w:val="0"/>
                <w:u w:val="none"/>
              </w:rPr>
              <w:t>根据</w:t>
            </w:r>
            <w:r>
              <w:rPr>
                <w:rFonts w:hint="default" w:ascii="Times New Roman" w:hAnsi="Times New Roman" w:cs="Times New Roman"/>
                <w:spacing w:val="0"/>
                <w:w w:val="100"/>
                <w:position w:val="0"/>
                <w:u w:val="none"/>
                <w:lang w:eastAsia="zh-CN"/>
              </w:rPr>
              <w:t>《</w:t>
            </w:r>
            <w:r>
              <w:rPr>
                <w:rFonts w:hint="default" w:ascii="Times New Roman" w:hAnsi="Times New Roman" w:cs="Times New Roman"/>
                <w:spacing w:val="0"/>
                <w:w w:val="100"/>
                <w:position w:val="0"/>
                <w:u w:val="none"/>
                <w:lang w:val="zh-CN"/>
              </w:rPr>
              <w:t>建设项目环境影响报告表编制技术指南（污染影响类）（试行）</w:t>
            </w:r>
            <w:r>
              <w:rPr>
                <w:rFonts w:hint="default" w:ascii="Times New Roman" w:hAnsi="Times New Roman" w:cs="Times New Roman"/>
                <w:spacing w:val="0"/>
                <w:w w:val="100"/>
                <w:position w:val="0"/>
                <w:u w:val="none"/>
                <w:lang w:eastAsia="zh-CN"/>
              </w:rPr>
              <w:t>》</w:t>
            </w:r>
            <w:r>
              <w:rPr>
                <w:rFonts w:hint="default" w:ascii="Times New Roman" w:hAnsi="Times New Roman" w:cs="Times New Roman"/>
                <w:spacing w:val="0"/>
                <w:w w:val="100"/>
                <w:position w:val="0"/>
                <w:u w:val="none"/>
                <w:lang w:val="zh-CN"/>
              </w:rPr>
              <w:t>报告表中环境保护目标</w:t>
            </w:r>
            <w:r>
              <w:rPr>
                <w:rFonts w:hint="default" w:ascii="Times New Roman" w:hAnsi="Times New Roman" w:cs="Times New Roman"/>
                <w:spacing w:val="0"/>
                <w:w w:val="100"/>
                <w:position w:val="0"/>
                <w:u w:val="none"/>
                <w:lang w:val="en-US" w:eastAsia="zh-CN"/>
              </w:rPr>
              <w:t>包含</w:t>
            </w:r>
            <w:r>
              <w:rPr>
                <w:rFonts w:hint="default" w:ascii="Times New Roman" w:hAnsi="Times New Roman" w:cs="Times New Roman"/>
                <w:spacing w:val="0"/>
                <w:w w:val="100"/>
                <w:position w:val="0"/>
                <w:u w:val="none"/>
                <w:lang w:val="zh-CN"/>
              </w:rPr>
              <w:t>：</w:t>
            </w:r>
          </w:p>
          <w:p w14:paraId="74885B81">
            <w:pPr>
              <w:pStyle w:val="355"/>
              <w:ind w:firstLine="480"/>
              <w:rPr>
                <w:rFonts w:hint="default" w:ascii="Times New Roman" w:hAnsi="Times New Roman" w:cs="Times New Roman"/>
                <w:spacing w:val="0"/>
                <w:w w:val="100"/>
                <w:position w:val="0"/>
                <w:u w:val="none"/>
              </w:rPr>
            </w:pPr>
            <w:r>
              <w:rPr>
                <w:rFonts w:hint="eastAsia" w:cs="Times New Roman"/>
                <w:spacing w:val="0"/>
                <w:w w:val="100"/>
                <w:position w:val="0"/>
                <w:u w:val="none"/>
                <w:lang w:eastAsia="zh-CN"/>
              </w:rPr>
              <w:t>①</w:t>
            </w:r>
            <w:r>
              <w:rPr>
                <w:rFonts w:hint="default" w:ascii="Times New Roman" w:hAnsi="Times New Roman" w:cs="Times New Roman"/>
                <w:spacing w:val="0"/>
                <w:w w:val="100"/>
                <w:position w:val="0"/>
                <w:u w:val="none"/>
              </w:rPr>
              <w:t>大气环境。明确厂界外500米范围内的自然保护区、风景名胜区、居住区、文化区和农村地区中人群较集中的区域等保护目标的名称及与建设项目厂界位置关系。</w:t>
            </w:r>
          </w:p>
          <w:p w14:paraId="05D67F75">
            <w:pPr>
              <w:pStyle w:val="355"/>
              <w:ind w:firstLine="480"/>
              <w:rPr>
                <w:rFonts w:hint="default" w:ascii="Times New Roman" w:hAnsi="Times New Roman" w:cs="Times New Roman"/>
                <w:spacing w:val="0"/>
                <w:w w:val="100"/>
                <w:position w:val="0"/>
                <w:u w:val="none"/>
              </w:rPr>
            </w:pPr>
            <w:r>
              <w:rPr>
                <w:rFonts w:hint="eastAsia" w:cs="Times New Roman"/>
                <w:spacing w:val="0"/>
                <w:w w:val="100"/>
                <w:position w:val="0"/>
                <w:u w:val="none"/>
                <w:lang w:eastAsia="zh-CN"/>
              </w:rPr>
              <w:t>②</w:t>
            </w:r>
            <w:r>
              <w:rPr>
                <w:rFonts w:hint="default" w:ascii="Times New Roman" w:hAnsi="Times New Roman" w:cs="Times New Roman"/>
                <w:spacing w:val="0"/>
                <w:w w:val="100"/>
                <w:position w:val="0"/>
                <w:u w:val="none"/>
              </w:rPr>
              <w:t>声环境。明确厂界外50米范围内声环境保护目标。</w:t>
            </w:r>
          </w:p>
          <w:p w14:paraId="4E2DDA8E">
            <w:pPr>
              <w:pStyle w:val="355"/>
              <w:ind w:firstLine="480"/>
              <w:rPr>
                <w:rFonts w:hint="default" w:ascii="Times New Roman" w:hAnsi="Times New Roman" w:cs="Times New Roman"/>
                <w:spacing w:val="0"/>
                <w:w w:val="100"/>
                <w:position w:val="0"/>
                <w:u w:val="none"/>
              </w:rPr>
            </w:pPr>
            <w:r>
              <w:rPr>
                <w:rFonts w:hint="eastAsia" w:cs="Times New Roman"/>
                <w:spacing w:val="0"/>
                <w:w w:val="100"/>
                <w:position w:val="0"/>
                <w:u w:val="none"/>
                <w:lang w:eastAsia="zh-CN"/>
              </w:rPr>
              <w:t>③</w:t>
            </w:r>
            <w:r>
              <w:rPr>
                <w:rFonts w:hint="default" w:ascii="Times New Roman" w:hAnsi="Times New Roman" w:cs="Times New Roman"/>
                <w:spacing w:val="0"/>
                <w:w w:val="100"/>
                <w:position w:val="0"/>
                <w:u w:val="none"/>
              </w:rPr>
              <w:t>地下水环境。明确厂界外500米范围内的地下水集中式饮用水水源和热水、矿泉水、温泉等特殊地下水资源。</w:t>
            </w:r>
          </w:p>
          <w:p w14:paraId="48EF107A">
            <w:pPr>
              <w:pStyle w:val="355"/>
              <w:ind w:firstLine="480"/>
              <w:rPr>
                <w:rFonts w:hint="default" w:ascii="Times New Roman" w:hAnsi="Times New Roman" w:cs="Times New Roman"/>
                <w:spacing w:val="0"/>
                <w:w w:val="100"/>
                <w:position w:val="0"/>
                <w:u w:val="none"/>
              </w:rPr>
            </w:pPr>
            <w:r>
              <w:rPr>
                <w:rFonts w:hint="eastAsia" w:cs="Times New Roman"/>
                <w:spacing w:val="0"/>
                <w:w w:val="100"/>
                <w:position w:val="0"/>
                <w:u w:val="none"/>
                <w:lang w:eastAsia="zh-CN"/>
              </w:rPr>
              <w:t>④</w:t>
            </w:r>
            <w:r>
              <w:rPr>
                <w:rFonts w:hint="default" w:ascii="Times New Roman" w:hAnsi="Times New Roman" w:cs="Times New Roman"/>
                <w:spacing w:val="0"/>
                <w:w w:val="100"/>
                <w:position w:val="0"/>
                <w:u w:val="none"/>
              </w:rPr>
              <w:t>生态环境。产业园区外建设项目新增用地的，应明确新增用地范围内生态环境保护目标</w:t>
            </w:r>
            <w:r>
              <w:rPr>
                <w:rFonts w:hint="eastAsia" w:cs="Times New Roman"/>
                <w:spacing w:val="0"/>
                <w:w w:val="100"/>
                <w:position w:val="0"/>
                <w:u w:val="none"/>
                <w:lang w:eastAsia="zh-CN"/>
              </w:rPr>
              <w:t>，本项目无新增用地</w:t>
            </w:r>
            <w:r>
              <w:rPr>
                <w:rFonts w:hint="default" w:ascii="Times New Roman" w:hAnsi="Times New Roman" w:cs="Times New Roman"/>
                <w:spacing w:val="0"/>
                <w:w w:val="100"/>
                <w:position w:val="0"/>
                <w:u w:val="none"/>
              </w:rPr>
              <w:t>。</w:t>
            </w:r>
          </w:p>
          <w:p w14:paraId="14F75FBE">
            <w:pPr>
              <w:pStyle w:val="355"/>
              <w:ind w:firstLine="480"/>
              <w:rPr>
                <w:rFonts w:hint="eastAsia" w:ascii="Times New Roman" w:hAnsi="Times New Roman" w:eastAsia="宋体" w:cs="Times New Roman"/>
                <w:spacing w:val="0"/>
                <w:w w:val="100"/>
                <w:position w:val="0"/>
                <w:u w:val="none"/>
                <w:lang w:eastAsia="zh-CN"/>
              </w:rPr>
            </w:pPr>
            <w:r>
              <w:rPr>
                <w:rFonts w:hint="eastAsia" w:cs="Times New Roman"/>
                <w:spacing w:val="0"/>
                <w:w w:val="100"/>
                <w:position w:val="0"/>
                <w:u w:val="none"/>
                <w:lang w:eastAsia="zh-CN"/>
              </w:rPr>
              <w:t>⑤地表水。本项目地表水体涉及农灌渠、水塘、洞庭湖。</w:t>
            </w:r>
          </w:p>
          <w:p w14:paraId="5BB2765D">
            <w:pPr>
              <w:ind w:firstLine="472" w:firstLineChars="196"/>
              <w:jc w:val="center"/>
              <w:rPr>
                <w:rFonts w:hint="default" w:ascii="Times New Roman" w:hAnsi="Times New Roman"/>
                <w:b/>
                <w:bCs/>
                <w:color w:val="auto"/>
                <w:sz w:val="24"/>
                <w:u w:val="none"/>
              </w:rPr>
            </w:pPr>
            <w:r>
              <w:rPr>
                <w:rFonts w:hint="default" w:ascii="Times New Roman" w:hAnsi="Times New Roman"/>
                <w:b/>
                <w:bCs/>
                <w:color w:val="auto"/>
                <w:sz w:val="24"/>
                <w:u w:val="none"/>
              </w:rPr>
              <w:t>表</w:t>
            </w:r>
            <w:r>
              <w:rPr>
                <w:rFonts w:hint="eastAsia" w:ascii="Times New Roman" w:hAnsi="Times New Roman"/>
                <w:b/>
                <w:bCs/>
                <w:color w:val="auto"/>
                <w:sz w:val="24"/>
                <w:u w:val="none"/>
                <w:lang w:val="en-US" w:eastAsia="zh-CN"/>
              </w:rPr>
              <w:t xml:space="preserve">3-7  </w:t>
            </w:r>
            <w:r>
              <w:rPr>
                <w:rFonts w:hint="default" w:ascii="Times New Roman" w:hAnsi="Times New Roman"/>
                <w:b/>
                <w:bCs/>
                <w:color w:val="auto"/>
                <w:sz w:val="24"/>
                <w:u w:val="none"/>
              </w:rPr>
              <w:t xml:space="preserve"> 地表水环境保护目标一览表</w:t>
            </w:r>
          </w:p>
          <w:tbl>
            <w:tblPr>
              <w:tblStyle w:val="45"/>
              <w:tblW w:w="4995"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05"/>
              <w:gridCol w:w="1747"/>
              <w:gridCol w:w="823"/>
              <w:gridCol w:w="1214"/>
              <w:gridCol w:w="1962"/>
              <w:gridCol w:w="1839"/>
            </w:tblGrid>
            <w:tr w14:paraId="00C537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2" w:hRule="atLeast"/>
              </w:trPr>
              <w:tc>
                <w:tcPr>
                  <w:tcW w:w="425" w:type="pct"/>
                  <w:vMerge w:val="restart"/>
                  <w:vAlign w:val="center"/>
                </w:tcPr>
                <w:p w14:paraId="5295669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2"/>
                      <w:sz w:val="21"/>
                      <w:szCs w:val="21"/>
                      <w:u w:val="none"/>
                      <w:lang w:val="en-US" w:eastAsia="zh-CN" w:bidi="ar-SA"/>
                    </w:rPr>
                  </w:pPr>
                  <w:r>
                    <w:rPr>
                      <w:rFonts w:hint="eastAsia" w:ascii="Times New Roman" w:hAnsi="Times New Roman"/>
                      <w:b/>
                      <w:bCs/>
                      <w:color w:val="auto"/>
                      <w:sz w:val="21"/>
                      <w:szCs w:val="21"/>
                      <w:u w:val="none"/>
                      <w:lang w:val="en-US" w:eastAsia="zh-CN"/>
                    </w:rPr>
                    <w:t>敏感点名称</w:t>
                  </w:r>
                </w:p>
              </w:tc>
              <w:tc>
                <w:tcPr>
                  <w:tcW w:w="1053" w:type="pct"/>
                  <w:vMerge w:val="restart"/>
                  <w:vAlign w:val="center"/>
                </w:tcPr>
                <w:p w14:paraId="07BA4DC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bCs/>
                      <w:color w:val="auto"/>
                      <w:sz w:val="21"/>
                      <w:szCs w:val="21"/>
                      <w:u w:val="none"/>
                      <w:lang w:eastAsia="zh-CN"/>
                    </w:rPr>
                  </w:pPr>
                  <w:r>
                    <w:rPr>
                      <w:rFonts w:hint="eastAsia" w:ascii="Times New Roman" w:hAnsi="Times New Roman"/>
                      <w:b/>
                      <w:bCs/>
                      <w:color w:val="auto"/>
                      <w:sz w:val="21"/>
                      <w:szCs w:val="21"/>
                      <w:u w:val="none"/>
                      <w:lang w:eastAsia="zh-CN"/>
                    </w:rPr>
                    <w:t>坐标</w:t>
                  </w:r>
                </w:p>
              </w:tc>
              <w:tc>
                <w:tcPr>
                  <w:tcW w:w="1228" w:type="pct"/>
                  <w:gridSpan w:val="2"/>
                  <w:vAlign w:val="center"/>
                </w:tcPr>
                <w:p w14:paraId="771628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b/>
                      <w:bCs/>
                      <w:color w:val="auto"/>
                      <w:sz w:val="21"/>
                      <w:szCs w:val="21"/>
                      <w:u w:val="none"/>
                      <w:lang w:val="en-US" w:eastAsia="zh-CN"/>
                    </w:rPr>
                  </w:pPr>
                  <w:r>
                    <w:rPr>
                      <w:rFonts w:hint="default" w:ascii="Times New Roman" w:hAnsi="Times New Roman" w:eastAsia="宋体"/>
                      <w:b/>
                      <w:bCs/>
                      <w:color w:val="auto"/>
                      <w:sz w:val="21"/>
                      <w:szCs w:val="21"/>
                      <w:u w:val="none"/>
                      <w:lang w:val="en-US" w:eastAsia="zh-CN"/>
                    </w:rPr>
                    <w:t>相对位置关系</w:t>
                  </w:r>
                </w:p>
              </w:tc>
              <w:tc>
                <w:tcPr>
                  <w:tcW w:w="1183" w:type="pct"/>
                  <w:vMerge w:val="restart"/>
                  <w:vAlign w:val="center"/>
                </w:tcPr>
                <w:p w14:paraId="61AB8BB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b/>
                      <w:bCs/>
                      <w:color w:val="auto"/>
                      <w:sz w:val="21"/>
                      <w:szCs w:val="21"/>
                      <w:u w:val="none"/>
                      <w:lang w:eastAsia="zh-CN"/>
                    </w:rPr>
                  </w:pPr>
                  <w:r>
                    <w:rPr>
                      <w:rFonts w:hint="eastAsia" w:ascii="Times New Roman" w:hAnsi="Times New Roman"/>
                      <w:b/>
                      <w:bCs/>
                      <w:color w:val="auto"/>
                      <w:sz w:val="21"/>
                      <w:szCs w:val="21"/>
                      <w:u w:val="none"/>
                      <w:lang w:eastAsia="zh-CN"/>
                    </w:rPr>
                    <w:t>规模</w:t>
                  </w:r>
                </w:p>
                <w:p w14:paraId="117F949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b/>
                      <w:bCs/>
                      <w:color w:val="auto"/>
                      <w:sz w:val="21"/>
                      <w:szCs w:val="21"/>
                      <w:u w:val="none"/>
                      <w:lang w:eastAsia="zh-CN"/>
                    </w:rPr>
                  </w:pPr>
                  <w:r>
                    <w:rPr>
                      <w:rFonts w:hint="eastAsia" w:ascii="Times New Roman" w:hAnsi="Times New Roman"/>
                      <w:b/>
                      <w:bCs/>
                      <w:color w:val="auto"/>
                      <w:sz w:val="21"/>
                      <w:szCs w:val="21"/>
                      <w:u w:val="none"/>
                      <w:lang w:eastAsia="zh-CN"/>
                    </w:rPr>
                    <w:t>功能</w:t>
                  </w:r>
                </w:p>
              </w:tc>
              <w:tc>
                <w:tcPr>
                  <w:tcW w:w="1109" w:type="pct"/>
                  <w:vMerge w:val="restart"/>
                  <w:vAlign w:val="center"/>
                </w:tcPr>
                <w:p w14:paraId="0D30DC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b/>
                      <w:bCs/>
                      <w:color w:val="auto"/>
                      <w:sz w:val="21"/>
                      <w:szCs w:val="21"/>
                      <w:u w:val="none"/>
                      <w:lang w:eastAsia="zh-CN"/>
                    </w:rPr>
                  </w:pPr>
                  <w:r>
                    <w:rPr>
                      <w:rFonts w:hint="eastAsia" w:ascii="Times New Roman" w:hAnsi="Times New Roman"/>
                      <w:b/>
                      <w:bCs/>
                      <w:color w:val="auto"/>
                      <w:sz w:val="21"/>
                      <w:szCs w:val="21"/>
                      <w:u w:val="none"/>
                      <w:lang w:eastAsia="zh-CN"/>
                    </w:rPr>
                    <w:t>保护级别</w:t>
                  </w:r>
                </w:p>
              </w:tc>
            </w:tr>
            <w:tr w14:paraId="242304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2" w:hRule="atLeast"/>
              </w:trPr>
              <w:tc>
                <w:tcPr>
                  <w:tcW w:w="425" w:type="pct"/>
                  <w:vMerge w:val="continue"/>
                  <w:vAlign w:val="center"/>
                </w:tcPr>
                <w:p w14:paraId="75F138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Calibri" w:hAnsi="Calibri" w:eastAsia="宋体" w:cs="Times New Roman"/>
                      <w:kern w:val="2"/>
                      <w:sz w:val="21"/>
                      <w:szCs w:val="21"/>
                      <w:u w:val="none"/>
                      <w:lang w:val="en-US" w:eastAsia="zh-CN" w:bidi="ar-SA"/>
                    </w:rPr>
                  </w:pPr>
                </w:p>
              </w:tc>
              <w:tc>
                <w:tcPr>
                  <w:tcW w:w="1053" w:type="pct"/>
                  <w:vMerge w:val="continue"/>
                  <w:vAlign w:val="center"/>
                </w:tcPr>
                <w:p w14:paraId="6897EB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u w:val="none"/>
                    </w:rPr>
                  </w:pPr>
                </w:p>
              </w:tc>
              <w:tc>
                <w:tcPr>
                  <w:tcW w:w="496" w:type="pct"/>
                  <w:vAlign w:val="center"/>
                </w:tcPr>
                <w:p w14:paraId="3C27AC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b/>
                      <w:bCs/>
                      <w:color w:val="auto"/>
                      <w:sz w:val="21"/>
                      <w:szCs w:val="21"/>
                      <w:u w:val="none"/>
                      <w:lang w:val="en-US" w:eastAsia="zh-CN"/>
                    </w:rPr>
                  </w:pPr>
                  <w:r>
                    <w:rPr>
                      <w:rFonts w:hint="eastAsia" w:ascii="Times New Roman" w:hAnsi="Times New Roman"/>
                      <w:b/>
                      <w:bCs/>
                      <w:color w:val="auto"/>
                      <w:sz w:val="21"/>
                      <w:szCs w:val="21"/>
                      <w:u w:val="none"/>
                      <w:lang w:val="en-US" w:eastAsia="zh-CN"/>
                    </w:rPr>
                    <w:t>方位</w:t>
                  </w:r>
                </w:p>
              </w:tc>
              <w:tc>
                <w:tcPr>
                  <w:tcW w:w="731" w:type="pct"/>
                  <w:vAlign w:val="center"/>
                </w:tcPr>
                <w:p w14:paraId="3850AA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b/>
                      <w:bCs/>
                      <w:color w:val="auto"/>
                      <w:sz w:val="21"/>
                      <w:szCs w:val="21"/>
                      <w:u w:val="none"/>
                      <w:lang w:val="en-US" w:eastAsia="zh-CN"/>
                    </w:rPr>
                  </w:pPr>
                  <w:r>
                    <w:rPr>
                      <w:rFonts w:hint="eastAsia" w:ascii="Times New Roman" w:hAnsi="Times New Roman"/>
                      <w:b/>
                      <w:bCs/>
                      <w:color w:val="auto"/>
                      <w:sz w:val="21"/>
                      <w:szCs w:val="21"/>
                      <w:u w:val="none"/>
                      <w:lang w:val="en-US" w:eastAsia="zh-CN"/>
                    </w:rPr>
                    <w:t>最近距离</w:t>
                  </w:r>
                </w:p>
              </w:tc>
              <w:tc>
                <w:tcPr>
                  <w:tcW w:w="1183" w:type="pct"/>
                  <w:vMerge w:val="continue"/>
                  <w:vAlign w:val="center"/>
                </w:tcPr>
                <w:p w14:paraId="48BB8D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b/>
                      <w:bCs/>
                      <w:color w:val="auto"/>
                      <w:sz w:val="21"/>
                      <w:szCs w:val="21"/>
                      <w:u w:val="none"/>
                      <w:lang w:val="en-US" w:eastAsia="zh-CN"/>
                    </w:rPr>
                  </w:pPr>
                </w:p>
              </w:tc>
              <w:tc>
                <w:tcPr>
                  <w:tcW w:w="1109" w:type="pct"/>
                  <w:vMerge w:val="continue"/>
                  <w:vAlign w:val="center"/>
                </w:tcPr>
                <w:p w14:paraId="5DA106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b/>
                      <w:bCs/>
                      <w:color w:val="auto"/>
                      <w:sz w:val="21"/>
                      <w:szCs w:val="21"/>
                      <w:u w:val="none"/>
                      <w:lang w:val="en-US" w:eastAsia="zh-CN"/>
                    </w:rPr>
                  </w:pPr>
                </w:p>
              </w:tc>
            </w:tr>
            <w:tr w14:paraId="6C2CAA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6" w:hRule="atLeast"/>
              </w:trPr>
              <w:tc>
                <w:tcPr>
                  <w:tcW w:w="425" w:type="pct"/>
                  <w:vAlign w:val="center"/>
                </w:tcPr>
                <w:p w14:paraId="3A3408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农灌渠</w:t>
                  </w:r>
                </w:p>
              </w:tc>
              <w:tc>
                <w:tcPr>
                  <w:tcW w:w="1053" w:type="pct"/>
                  <w:vAlign w:val="center"/>
                </w:tcPr>
                <w:p w14:paraId="5EE3E9C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经113.108386</w:t>
                  </w:r>
                </w:p>
                <w:p w14:paraId="5821266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纬29.244308</w:t>
                  </w:r>
                </w:p>
              </w:tc>
              <w:tc>
                <w:tcPr>
                  <w:tcW w:w="496" w:type="pct"/>
                  <w:vAlign w:val="center"/>
                </w:tcPr>
                <w:p w14:paraId="177C45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西面</w:t>
                  </w:r>
                </w:p>
              </w:tc>
              <w:tc>
                <w:tcPr>
                  <w:tcW w:w="731" w:type="pct"/>
                  <w:vAlign w:val="center"/>
                </w:tcPr>
                <w:p w14:paraId="54682C5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163m</w:t>
                  </w:r>
                </w:p>
              </w:tc>
              <w:tc>
                <w:tcPr>
                  <w:tcW w:w="1183" w:type="pct"/>
                  <w:vAlign w:val="center"/>
                </w:tcPr>
                <w:p w14:paraId="777AE0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olor w:val="auto"/>
                      <w:sz w:val="21"/>
                      <w:szCs w:val="21"/>
                      <w:u w:val="none"/>
                      <w:lang w:val="en-US" w:eastAsia="zh-CN"/>
                    </w:rPr>
                    <w:t>农业、泄洪</w:t>
                  </w:r>
                </w:p>
              </w:tc>
              <w:tc>
                <w:tcPr>
                  <w:tcW w:w="1109" w:type="pct"/>
                  <w:vAlign w:val="center"/>
                </w:tcPr>
                <w:p w14:paraId="3B9B65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olor w:val="auto"/>
                      <w:sz w:val="21"/>
                      <w:szCs w:val="21"/>
                      <w:u w:val="none"/>
                      <w:lang w:val="en-US" w:eastAsia="zh-CN"/>
                    </w:rPr>
                    <w:t>（GB3838-2002）III类标准</w:t>
                  </w:r>
                </w:p>
              </w:tc>
            </w:tr>
            <w:tr w14:paraId="687F07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25" w:type="pct"/>
                  <w:vAlign w:val="center"/>
                </w:tcPr>
                <w:p w14:paraId="1374A1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无名水塘</w:t>
                  </w:r>
                </w:p>
              </w:tc>
              <w:tc>
                <w:tcPr>
                  <w:tcW w:w="1053" w:type="pct"/>
                  <w:vAlign w:val="center"/>
                </w:tcPr>
                <w:p w14:paraId="1956FB5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color w:val="auto"/>
                      <w:sz w:val="21"/>
                      <w:szCs w:val="21"/>
                      <w:u w:val="none"/>
                      <w:lang w:val="en-US" w:eastAsia="zh-CN"/>
                    </w:rPr>
                  </w:pPr>
                  <w:r>
                    <w:rPr>
                      <w:rFonts w:hint="eastAsia" w:ascii="Times New Roman" w:hAnsi="Times New Roman"/>
                      <w:color w:val="auto"/>
                      <w:sz w:val="21"/>
                      <w:szCs w:val="21"/>
                      <w:u w:val="none"/>
                      <w:lang w:val="en-US" w:eastAsia="zh-CN"/>
                    </w:rPr>
                    <w:t>经113.109928，</w:t>
                  </w:r>
                </w:p>
                <w:p w14:paraId="1C8AD4B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纬29.245447</w:t>
                  </w:r>
                </w:p>
              </w:tc>
              <w:tc>
                <w:tcPr>
                  <w:tcW w:w="496" w:type="pct"/>
                  <w:vAlign w:val="center"/>
                </w:tcPr>
                <w:p w14:paraId="420FF0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西面</w:t>
                  </w:r>
                </w:p>
              </w:tc>
              <w:tc>
                <w:tcPr>
                  <w:tcW w:w="731" w:type="pct"/>
                  <w:vAlign w:val="center"/>
                </w:tcPr>
                <w:p w14:paraId="6D1CCF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56m</w:t>
                  </w:r>
                </w:p>
              </w:tc>
              <w:tc>
                <w:tcPr>
                  <w:tcW w:w="1183" w:type="pct"/>
                  <w:vAlign w:val="center"/>
                </w:tcPr>
                <w:p w14:paraId="419369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olor w:val="auto"/>
                      <w:sz w:val="21"/>
                      <w:szCs w:val="21"/>
                      <w:u w:val="none"/>
                      <w:lang w:val="en-US" w:eastAsia="zh-CN"/>
                    </w:rPr>
                    <w:t>45亩，渔业，</w:t>
                  </w:r>
                  <w:r>
                    <w:rPr>
                      <w:rFonts w:hint="default" w:ascii="Times New Roman" w:hAnsi="Times New Roman" w:eastAsia="宋体"/>
                      <w:color w:val="auto"/>
                      <w:sz w:val="21"/>
                      <w:szCs w:val="21"/>
                      <w:u w:val="none"/>
                      <w:lang w:val="en-US" w:eastAsia="zh-CN"/>
                    </w:rPr>
                    <w:t>泄洪</w:t>
                  </w:r>
                </w:p>
              </w:tc>
              <w:tc>
                <w:tcPr>
                  <w:tcW w:w="1109" w:type="pct"/>
                  <w:vAlign w:val="center"/>
                </w:tcPr>
                <w:p w14:paraId="40B643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olor w:val="auto"/>
                      <w:sz w:val="21"/>
                      <w:szCs w:val="21"/>
                      <w:u w:val="none"/>
                      <w:lang w:val="en-US" w:eastAsia="zh-CN"/>
                    </w:rPr>
                    <w:t>（GB3838-2002）III类标准</w:t>
                  </w:r>
                </w:p>
              </w:tc>
            </w:tr>
            <w:tr w14:paraId="06BFAF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1" w:hRule="atLeast"/>
              </w:trPr>
              <w:tc>
                <w:tcPr>
                  <w:tcW w:w="425" w:type="pct"/>
                  <w:vAlign w:val="center"/>
                </w:tcPr>
                <w:p w14:paraId="1D3454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洞庭湖</w:t>
                  </w:r>
                </w:p>
              </w:tc>
              <w:tc>
                <w:tcPr>
                  <w:tcW w:w="1053" w:type="pct"/>
                  <w:vAlign w:val="center"/>
                </w:tcPr>
                <w:p w14:paraId="12B7EA8A">
                  <w:pPr>
                    <w:pStyle w:val="2"/>
                    <w:rPr>
                      <w:rFonts w:hint="eastAsia"/>
                      <w:u w:val="none"/>
                      <w:lang w:val="en-US" w:eastAsia="zh-CN"/>
                    </w:rPr>
                  </w:pPr>
                  <w:r>
                    <w:rPr>
                      <w:rFonts w:hint="eastAsia"/>
                      <w:u w:val="none"/>
                      <w:lang w:val="en-US" w:eastAsia="zh-CN"/>
                    </w:rPr>
                    <w:t>经113.07087653,</w:t>
                  </w:r>
                </w:p>
                <w:p w14:paraId="76CA151A">
                  <w:pPr>
                    <w:pStyle w:val="2"/>
                    <w:rPr>
                      <w:rFonts w:hint="default" w:ascii="Times New Roman" w:hAnsi="Times New Roman" w:eastAsia="宋体" w:cs="Times New Roman"/>
                      <w:kern w:val="2"/>
                      <w:sz w:val="21"/>
                      <w:szCs w:val="24"/>
                      <w:u w:val="none"/>
                      <w:lang w:val="en-US" w:eastAsia="zh-CN" w:bidi="ar-SA"/>
                    </w:rPr>
                  </w:pPr>
                  <w:r>
                    <w:rPr>
                      <w:rFonts w:hint="eastAsia"/>
                      <w:u w:val="none"/>
                      <w:lang w:val="en-US" w:eastAsia="zh-CN"/>
                    </w:rPr>
                    <w:t>纬29.219370935</w:t>
                  </w:r>
                </w:p>
              </w:tc>
              <w:tc>
                <w:tcPr>
                  <w:tcW w:w="496" w:type="pct"/>
                  <w:vAlign w:val="center"/>
                </w:tcPr>
                <w:p w14:paraId="6C2417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西面</w:t>
                  </w:r>
                </w:p>
              </w:tc>
              <w:tc>
                <w:tcPr>
                  <w:tcW w:w="731" w:type="pct"/>
                  <w:vAlign w:val="center"/>
                </w:tcPr>
                <w:p w14:paraId="62DDB5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eastAsia" w:ascii="Times New Roman" w:hAnsi="Times New Roman"/>
                      <w:color w:val="auto"/>
                      <w:sz w:val="21"/>
                      <w:szCs w:val="21"/>
                      <w:u w:val="none"/>
                      <w:lang w:val="en-US" w:eastAsia="zh-CN"/>
                    </w:rPr>
                    <w:t>3700m</w:t>
                  </w:r>
                </w:p>
              </w:tc>
              <w:tc>
                <w:tcPr>
                  <w:tcW w:w="1183" w:type="pct"/>
                  <w:vAlign w:val="center"/>
                </w:tcPr>
                <w:p w14:paraId="1E8381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Calibri" w:hAnsi="Calibri" w:eastAsia="宋体" w:cs="Times New Roman"/>
                      <w:kern w:val="2"/>
                      <w:sz w:val="21"/>
                      <w:szCs w:val="21"/>
                      <w:u w:val="none"/>
                      <w:lang w:val="en-US" w:eastAsia="zh-CN" w:bidi="ar-SA"/>
                    </w:rPr>
                  </w:pPr>
                  <w:r>
                    <w:rPr>
                      <w:rFonts w:hint="eastAsia"/>
                      <w:sz w:val="21"/>
                      <w:szCs w:val="21"/>
                      <w:u w:val="none"/>
                    </w:rPr>
                    <w:t>渔业用水区</w:t>
                  </w:r>
                </w:p>
              </w:tc>
              <w:tc>
                <w:tcPr>
                  <w:tcW w:w="1109" w:type="pct"/>
                  <w:vAlign w:val="center"/>
                </w:tcPr>
                <w:p w14:paraId="1E7B24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olor w:val="auto"/>
                      <w:sz w:val="21"/>
                      <w:szCs w:val="21"/>
                      <w:u w:val="none"/>
                      <w:lang w:val="en-US" w:eastAsia="zh-CN"/>
                    </w:rPr>
                    <w:t>（GB3838-2002）III类标准</w:t>
                  </w:r>
                </w:p>
              </w:tc>
            </w:tr>
          </w:tbl>
          <w:p w14:paraId="73350EF7">
            <w:pPr>
              <w:pStyle w:val="196"/>
              <w:spacing w:line="240" w:lineRule="auto"/>
              <w:ind w:left="0" w:leftChars="0" w:right="63" w:rightChars="30" w:firstLine="0" w:firstLineChars="0"/>
              <w:jc w:val="center"/>
              <w:rPr>
                <w:rFonts w:ascii="Times New Roman" w:hAnsi="Times New Roman" w:eastAsia="宋体" w:cs="Times New Roman"/>
                <w:b/>
                <w:bCs/>
                <w:color w:val="auto"/>
                <w:kern w:val="2"/>
                <w:u w:val="none"/>
                <w:lang w:val="en-US" w:eastAsia="zh-CN"/>
              </w:rPr>
            </w:pPr>
            <w:r>
              <w:rPr>
                <w:rFonts w:ascii="Times New Roman" w:hAnsi="Times New Roman" w:eastAsia="宋体" w:cs="Times New Roman"/>
                <w:b/>
                <w:bCs/>
                <w:color w:val="auto"/>
                <w:kern w:val="2"/>
                <w:u w:val="none"/>
                <w:lang w:val="en-US" w:eastAsia="zh-CN"/>
              </w:rPr>
              <w:t>表3-</w:t>
            </w:r>
            <w:r>
              <w:rPr>
                <w:rFonts w:hint="eastAsia" w:ascii="Times New Roman" w:hAnsi="Times New Roman" w:eastAsia="宋体" w:cs="Times New Roman"/>
                <w:b/>
                <w:bCs/>
                <w:color w:val="auto"/>
                <w:kern w:val="2"/>
                <w:u w:val="none"/>
                <w:lang w:val="en-US" w:eastAsia="zh-CN"/>
              </w:rPr>
              <w:t>8</w:t>
            </w:r>
            <w:r>
              <w:rPr>
                <w:rFonts w:ascii="Times New Roman" w:hAnsi="Times New Roman" w:eastAsia="宋体" w:cs="Times New Roman"/>
                <w:b/>
                <w:bCs/>
                <w:color w:val="auto"/>
                <w:kern w:val="2"/>
                <w:u w:val="none"/>
                <w:lang w:val="en-US" w:eastAsia="zh-CN"/>
              </w:rPr>
              <w:t xml:space="preserve">  项目声环境保护目标</w:t>
            </w:r>
          </w:p>
          <w:tbl>
            <w:tblPr>
              <w:tblStyle w:val="45"/>
              <w:tblW w:w="829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1025"/>
              <w:gridCol w:w="1123"/>
              <w:gridCol w:w="1023"/>
              <w:gridCol w:w="675"/>
              <w:gridCol w:w="796"/>
              <w:gridCol w:w="974"/>
              <w:gridCol w:w="946"/>
              <w:gridCol w:w="1736"/>
            </w:tblGrid>
            <w:tr w14:paraId="7E5FA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099" w:type="dxa"/>
                  <w:vMerge w:val="restart"/>
                  <w:vAlign w:val="center"/>
                </w:tcPr>
                <w:p w14:paraId="2F9AB1EE">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名称</w:t>
                  </w:r>
                </w:p>
              </w:tc>
              <w:tc>
                <w:tcPr>
                  <w:tcW w:w="2150" w:type="dxa"/>
                  <w:gridSpan w:val="2"/>
                  <w:vAlign w:val="center"/>
                </w:tcPr>
                <w:p w14:paraId="1F4912C1">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坐标/m</w:t>
                  </w:r>
                </w:p>
              </w:tc>
              <w:tc>
                <w:tcPr>
                  <w:tcW w:w="711" w:type="dxa"/>
                  <w:vMerge w:val="restart"/>
                  <w:vAlign w:val="center"/>
                </w:tcPr>
                <w:p w14:paraId="6F974EA5">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保护对象</w:t>
                  </w:r>
                </w:p>
              </w:tc>
              <w:tc>
                <w:tcPr>
                  <w:tcW w:w="823" w:type="dxa"/>
                  <w:vMerge w:val="restart"/>
                  <w:vAlign w:val="center"/>
                </w:tcPr>
                <w:p w14:paraId="7464CF37">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环境功能区</w:t>
                  </w:r>
                </w:p>
              </w:tc>
              <w:tc>
                <w:tcPr>
                  <w:tcW w:w="1041" w:type="dxa"/>
                  <w:vMerge w:val="restart"/>
                  <w:vAlign w:val="center"/>
                </w:tcPr>
                <w:p w14:paraId="1EF10341">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相对厂址方位</w:t>
                  </w:r>
                </w:p>
              </w:tc>
              <w:tc>
                <w:tcPr>
                  <w:tcW w:w="975" w:type="dxa"/>
                  <w:vMerge w:val="restart"/>
                  <w:vAlign w:val="center"/>
                </w:tcPr>
                <w:p w14:paraId="0025D0B7">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距离范围</w:t>
                  </w:r>
                </w:p>
              </w:tc>
              <w:tc>
                <w:tcPr>
                  <w:tcW w:w="1499" w:type="dxa"/>
                  <w:vMerge w:val="restart"/>
                  <w:vAlign w:val="center"/>
                </w:tcPr>
                <w:p w14:paraId="08353C48">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评价标准</w:t>
                  </w:r>
                </w:p>
              </w:tc>
            </w:tr>
            <w:tr w14:paraId="190AA0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52" w:hRule="atLeast"/>
              </w:trPr>
              <w:tc>
                <w:tcPr>
                  <w:tcW w:w="1099" w:type="dxa"/>
                  <w:vMerge w:val="continue"/>
                  <w:vAlign w:val="center"/>
                </w:tcPr>
                <w:p w14:paraId="14E9F104">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c>
                <w:tcPr>
                  <w:tcW w:w="1125" w:type="dxa"/>
                  <w:vAlign w:val="center"/>
                </w:tcPr>
                <w:p w14:paraId="2D8D33F8">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X</w:t>
                  </w:r>
                </w:p>
              </w:tc>
              <w:tc>
                <w:tcPr>
                  <w:tcW w:w="1025" w:type="dxa"/>
                  <w:vAlign w:val="center"/>
                </w:tcPr>
                <w:p w14:paraId="2568D2E9">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Y</w:t>
                  </w:r>
                </w:p>
              </w:tc>
              <w:tc>
                <w:tcPr>
                  <w:tcW w:w="711" w:type="dxa"/>
                  <w:vMerge w:val="continue"/>
                  <w:vAlign w:val="center"/>
                </w:tcPr>
                <w:p w14:paraId="44A5DAE9">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c>
                <w:tcPr>
                  <w:tcW w:w="823" w:type="dxa"/>
                  <w:vMerge w:val="continue"/>
                  <w:vAlign w:val="center"/>
                </w:tcPr>
                <w:p w14:paraId="7A83BFA6">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c>
                <w:tcPr>
                  <w:tcW w:w="1041" w:type="dxa"/>
                  <w:vMerge w:val="continue"/>
                  <w:vAlign w:val="center"/>
                </w:tcPr>
                <w:p w14:paraId="5168C75D">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c>
                <w:tcPr>
                  <w:tcW w:w="975" w:type="dxa"/>
                  <w:vMerge w:val="continue"/>
                  <w:vAlign w:val="center"/>
                </w:tcPr>
                <w:p w14:paraId="1A432AC2">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c>
                <w:tcPr>
                  <w:tcW w:w="1499" w:type="dxa"/>
                  <w:vMerge w:val="continue"/>
                  <w:vAlign w:val="center"/>
                </w:tcPr>
                <w:p w14:paraId="00F608E7">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r>
            <w:tr w14:paraId="26A605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099" w:type="dxa"/>
                  <w:vAlign w:val="center"/>
                </w:tcPr>
                <w:p w14:paraId="65F07DD4">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r>
                    <w:rPr>
                      <w:rFonts w:ascii="Times New Roman" w:hAnsi="Times New Roman" w:eastAsia="宋体"/>
                      <w:color w:val="auto"/>
                      <w:szCs w:val="21"/>
                      <w:u w:val="none"/>
                    </w:rPr>
                    <w:t>麻塘中心幼儿园</w:t>
                  </w:r>
                </w:p>
              </w:tc>
              <w:tc>
                <w:tcPr>
                  <w:tcW w:w="1125" w:type="dxa"/>
                  <w:vAlign w:val="center"/>
                </w:tcPr>
                <w:p w14:paraId="24D7B35D">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113.110052</w:t>
                  </w:r>
                </w:p>
              </w:tc>
              <w:tc>
                <w:tcPr>
                  <w:tcW w:w="1025" w:type="dxa"/>
                  <w:vAlign w:val="center"/>
                </w:tcPr>
                <w:p w14:paraId="1A5B70B4">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29.245927</w:t>
                  </w:r>
                </w:p>
              </w:tc>
              <w:tc>
                <w:tcPr>
                  <w:tcW w:w="711" w:type="dxa"/>
                  <w:vAlign w:val="center"/>
                </w:tcPr>
                <w:p w14:paraId="5FC901EC">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eastAsia="zh-CN"/>
                    </w:rPr>
                  </w:pPr>
                  <w:r>
                    <w:rPr>
                      <w:rFonts w:hint="eastAsia" w:ascii="Times New Roman" w:hAnsi="Times New Roman"/>
                      <w:color w:val="auto"/>
                      <w:szCs w:val="21"/>
                      <w:u w:val="none"/>
                      <w:lang w:val="en-US" w:eastAsia="zh-CN"/>
                    </w:rPr>
                    <w:t>幼儿园</w:t>
                  </w:r>
                </w:p>
              </w:tc>
              <w:tc>
                <w:tcPr>
                  <w:tcW w:w="823" w:type="dxa"/>
                  <w:vAlign w:val="center"/>
                </w:tcPr>
                <w:p w14:paraId="7F8F939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000000" w:themeColor="text1"/>
                      <w:szCs w:val="21"/>
                      <w:u w:val="none"/>
                      <w:lang w:val="en-US" w:eastAsia="zh-CN"/>
                      <w14:textFill>
                        <w14:solidFill>
                          <w14:schemeClr w14:val="tx1"/>
                        </w14:solidFill>
                      </w14:textFill>
                    </w:rPr>
                  </w:pPr>
                  <w:r>
                    <w:rPr>
                      <w:rFonts w:hint="eastAsia" w:ascii="Times New Roman" w:hAnsi="Times New Roman"/>
                      <w:color w:val="000000" w:themeColor="text1"/>
                      <w:szCs w:val="21"/>
                      <w:u w:val="none"/>
                      <w:lang w:val="en-US" w:eastAsia="zh-CN"/>
                      <w14:textFill>
                        <w14:solidFill>
                          <w14:schemeClr w14:val="tx1"/>
                        </w14:solidFill>
                      </w14:textFill>
                    </w:rPr>
                    <w:t>约200人</w:t>
                  </w:r>
                </w:p>
              </w:tc>
              <w:tc>
                <w:tcPr>
                  <w:tcW w:w="1041" w:type="dxa"/>
                  <w:vAlign w:val="center"/>
                </w:tcPr>
                <w:p w14:paraId="3BBB18D3">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eastAsia="zh-CN"/>
                    </w:rPr>
                  </w:pPr>
                  <w:r>
                    <w:rPr>
                      <w:rFonts w:hint="eastAsia" w:ascii="Times New Roman" w:hAnsi="Times New Roman"/>
                      <w:color w:val="auto"/>
                      <w:szCs w:val="21"/>
                      <w:u w:val="none"/>
                      <w:lang w:val="en-US" w:eastAsia="zh-CN"/>
                    </w:rPr>
                    <w:t>东面</w:t>
                  </w:r>
                </w:p>
              </w:tc>
              <w:tc>
                <w:tcPr>
                  <w:tcW w:w="975" w:type="dxa"/>
                  <w:vAlign w:val="center"/>
                </w:tcPr>
                <w:p w14:paraId="64233E8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color w:val="auto"/>
                      <w:szCs w:val="21"/>
                      <w:u w:val="none"/>
                      <w:lang w:val="en-US" w:eastAsia="zh-CN"/>
                    </w:rPr>
                    <w:t>10</w:t>
                  </w:r>
                  <w:r>
                    <w:rPr>
                      <w:rFonts w:ascii="Times New Roman" w:hAnsi="Times New Roman" w:eastAsia="宋体"/>
                      <w:color w:val="auto"/>
                      <w:szCs w:val="21"/>
                      <w:u w:val="none"/>
                    </w:rPr>
                    <w:t>m</w:t>
                  </w:r>
                </w:p>
              </w:tc>
              <w:tc>
                <w:tcPr>
                  <w:tcW w:w="1499" w:type="dxa"/>
                  <w:vMerge w:val="restart"/>
                  <w:vAlign w:val="center"/>
                </w:tcPr>
                <w:p w14:paraId="174A4FEC">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olor w:val="auto"/>
                      <w:szCs w:val="21"/>
                      <w:u w:val="none"/>
                    </w:rPr>
                  </w:pPr>
                  <w:r>
                    <w:rPr>
                      <w:rFonts w:hint="eastAsia" w:ascii="Times New Roman" w:hAnsi="Times New Roman" w:eastAsia="宋体"/>
                      <w:color w:val="auto"/>
                      <w:szCs w:val="21"/>
                      <w:u w:val="none"/>
                    </w:rPr>
                    <w:t>《声环境质</w:t>
                  </w:r>
                </w:p>
                <w:p w14:paraId="4CD6C2D3">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olor w:val="auto"/>
                      <w:szCs w:val="21"/>
                      <w:u w:val="none"/>
                    </w:rPr>
                  </w:pPr>
                  <w:r>
                    <w:rPr>
                      <w:rFonts w:hint="eastAsia" w:ascii="Times New Roman" w:hAnsi="Times New Roman" w:eastAsia="宋体"/>
                      <w:color w:val="auto"/>
                      <w:szCs w:val="21"/>
                      <w:u w:val="none"/>
                    </w:rPr>
                    <w:t>量标准》（GB3096-2008）</w:t>
                  </w:r>
                </w:p>
                <w:p w14:paraId="3E1CC392">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eastAsia="宋体"/>
                      <w:color w:val="auto"/>
                      <w:szCs w:val="21"/>
                      <w:u w:val="none"/>
                    </w:rPr>
                    <w:t>2类标准</w:t>
                  </w:r>
                </w:p>
              </w:tc>
            </w:tr>
            <w:tr w14:paraId="12FC81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688" w:hRule="atLeast"/>
              </w:trPr>
              <w:tc>
                <w:tcPr>
                  <w:tcW w:w="1099" w:type="dxa"/>
                  <w:vAlign w:val="center"/>
                </w:tcPr>
                <w:p w14:paraId="15958824">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default" w:ascii="Times New Roman" w:hAnsi="Times New Roman" w:eastAsia="宋体"/>
                      <w:color w:val="auto"/>
                      <w:szCs w:val="21"/>
                      <w:u w:val="none"/>
                      <w:lang w:val="en-US" w:eastAsia="zh-CN"/>
                    </w:rPr>
                    <w:t>麻塘办事处</w:t>
                  </w:r>
                  <w:r>
                    <w:rPr>
                      <w:rFonts w:hint="eastAsia" w:ascii="Times New Roman" w:hAnsi="Times New Roman"/>
                      <w:color w:val="auto"/>
                      <w:szCs w:val="21"/>
                      <w:u w:val="none"/>
                      <w:lang w:val="en-US" w:eastAsia="zh-CN"/>
                    </w:rPr>
                    <w:t>居民区</w:t>
                  </w:r>
                </w:p>
              </w:tc>
              <w:tc>
                <w:tcPr>
                  <w:tcW w:w="1125" w:type="dxa"/>
                  <w:vAlign w:val="center"/>
                </w:tcPr>
                <w:p w14:paraId="4A7A549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113.109523</w:t>
                  </w:r>
                </w:p>
              </w:tc>
              <w:tc>
                <w:tcPr>
                  <w:tcW w:w="1025" w:type="dxa"/>
                  <w:vAlign w:val="center"/>
                </w:tcPr>
                <w:p w14:paraId="5D39439F">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29.244884</w:t>
                  </w:r>
                </w:p>
              </w:tc>
              <w:tc>
                <w:tcPr>
                  <w:tcW w:w="711" w:type="dxa"/>
                  <w:vAlign w:val="center"/>
                </w:tcPr>
                <w:p w14:paraId="6BD8E854">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eastAsia="宋体"/>
                      <w:color w:val="auto"/>
                      <w:szCs w:val="21"/>
                      <w:u w:val="none"/>
                    </w:rPr>
                    <w:t>居民区</w:t>
                  </w:r>
                </w:p>
              </w:tc>
              <w:tc>
                <w:tcPr>
                  <w:tcW w:w="823" w:type="dxa"/>
                  <w:vAlign w:val="center"/>
                </w:tcPr>
                <w:p w14:paraId="687B2389">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000000" w:themeColor="text1"/>
                      <w:szCs w:val="21"/>
                      <w:u w:val="none"/>
                      <w:lang w:val="en-US" w:eastAsia="zh-CN"/>
                      <w14:textFill>
                        <w14:solidFill>
                          <w14:schemeClr w14:val="tx1"/>
                        </w14:solidFill>
                      </w14:textFill>
                    </w:rPr>
                  </w:pPr>
                  <w:r>
                    <w:rPr>
                      <w:rFonts w:ascii="Times New Roman" w:hAnsi="Times New Roman" w:eastAsia="宋体"/>
                      <w:color w:val="000000" w:themeColor="text1"/>
                      <w:szCs w:val="21"/>
                      <w:u w:val="none"/>
                      <w14:textFill>
                        <w14:solidFill>
                          <w14:schemeClr w14:val="tx1"/>
                        </w14:solidFill>
                      </w14:textFill>
                    </w:rPr>
                    <w:t>约</w:t>
                  </w:r>
                  <w:r>
                    <w:rPr>
                      <w:rFonts w:hint="eastAsia" w:ascii="Times New Roman" w:hAnsi="Times New Roman"/>
                      <w:color w:val="000000" w:themeColor="text1"/>
                      <w:szCs w:val="21"/>
                      <w:u w:val="none"/>
                      <w:lang w:val="en-US" w:eastAsia="zh-CN"/>
                      <w14:textFill>
                        <w14:solidFill>
                          <w14:schemeClr w14:val="tx1"/>
                        </w14:solidFill>
                      </w14:textFill>
                    </w:rPr>
                    <w:t>6</w:t>
                  </w:r>
                  <w:r>
                    <w:rPr>
                      <w:rFonts w:hint="eastAsia" w:ascii="Times New Roman" w:hAnsi="Times New Roman" w:eastAsia="宋体"/>
                      <w:color w:val="000000" w:themeColor="text1"/>
                      <w:szCs w:val="21"/>
                      <w:u w:val="none"/>
                      <w14:textFill>
                        <w14:solidFill>
                          <w14:schemeClr w14:val="tx1"/>
                        </w14:solidFill>
                      </w14:textFill>
                    </w:rPr>
                    <w:t>户</w:t>
                  </w:r>
                  <w:r>
                    <w:rPr>
                      <w:rFonts w:hint="eastAsia" w:ascii="Times New Roman" w:hAnsi="Times New Roman"/>
                      <w:color w:val="000000" w:themeColor="text1"/>
                      <w:szCs w:val="21"/>
                      <w:u w:val="none"/>
                      <w:lang w:eastAsia="zh-CN"/>
                      <w14:textFill>
                        <w14:solidFill>
                          <w14:schemeClr w14:val="tx1"/>
                        </w14:solidFill>
                      </w14:textFill>
                    </w:rPr>
                    <w:t>，</w:t>
                  </w:r>
                  <w:r>
                    <w:rPr>
                      <w:rFonts w:hint="eastAsia" w:ascii="Times New Roman" w:hAnsi="Times New Roman"/>
                      <w:color w:val="000000" w:themeColor="text1"/>
                      <w:szCs w:val="21"/>
                      <w:u w:val="none"/>
                      <w:lang w:val="en-US" w:eastAsia="zh-CN"/>
                      <w14:textFill>
                        <w14:solidFill>
                          <w14:schemeClr w14:val="tx1"/>
                        </w14:solidFill>
                      </w14:textFill>
                    </w:rPr>
                    <w:t>约18人</w:t>
                  </w:r>
                </w:p>
              </w:tc>
              <w:tc>
                <w:tcPr>
                  <w:tcW w:w="1041" w:type="dxa"/>
                  <w:vAlign w:val="center"/>
                </w:tcPr>
                <w:p w14:paraId="01052BA4">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南面</w:t>
                  </w:r>
                </w:p>
              </w:tc>
              <w:tc>
                <w:tcPr>
                  <w:tcW w:w="975" w:type="dxa"/>
                  <w:vAlign w:val="center"/>
                </w:tcPr>
                <w:p w14:paraId="04492604">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color w:val="auto"/>
                      <w:szCs w:val="21"/>
                      <w:u w:val="none"/>
                      <w:lang w:val="en-US" w:eastAsia="zh-CN"/>
                    </w:rPr>
                    <w:t>5</w:t>
                  </w:r>
                  <w:r>
                    <w:rPr>
                      <w:rFonts w:hint="eastAsia" w:ascii="Times New Roman" w:hAnsi="Times New Roman" w:eastAsia="宋体"/>
                      <w:color w:val="auto"/>
                      <w:szCs w:val="21"/>
                      <w:u w:val="none"/>
                    </w:rPr>
                    <w:t>-</w:t>
                  </w:r>
                  <w:r>
                    <w:rPr>
                      <w:rFonts w:hint="eastAsia" w:ascii="Times New Roman" w:hAnsi="Times New Roman" w:eastAsia="宋体"/>
                      <w:color w:val="auto"/>
                      <w:szCs w:val="21"/>
                      <w:u w:val="none"/>
                      <w:lang w:val="en-US" w:eastAsia="zh-CN"/>
                    </w:rPr>
                    <w:t>5</w:t>
                  </w:r>
                  <w:r>
                    <w:rPr>
                      <w:rFonts w:hint="eastAsia" w:ascii="Times New Roman" w:hAnsi="Times New Roman" w:eastAsia="宋体"/>
                      <w:color w:val="auto"/>
                      <w:szCs w:val="21"/>
                      <w:u w:val="none"/>
                    </w:rPr>
                    <w:t>0m</w:t>
                  </w:r>
                </w:p>
              </w:tc>
              <w:tc>
                <w:tcPr>
                  <w:tcW w:w="1499" w:type="dxa"/>
                  <w:vMerge w:val="continue"/>
                  <w:vAlign w:val="center"/>
                </w:tcPr>
                <w:p w14:paraId="183D1EBF">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u w:val="none"/>
                    </w:rPr>
                  </w:pPr>
                </w:p>
              </w:tc>
            </w:tr>
            <w:tr w14:paraId="2B107B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099" w:type="dxa"/>
                  <w:vAlign w:val="center"/>
                </w:tcPr>
                <w:p w14:paraId="3267439A">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olor w:val="auto"/>
                      <w:szCs w:val="21"/>
                      <w:u w:val="none"/>
                      <w:lang w:val="en-US" w:eastAsia="zh-CN"/>
                    </w:rPr>
                  </w:pPr>
                  <w:r>
                    <w:rPr>
                      <w:rFonts w:hint="default" w:ascii="Times New Roman" w:hAnsi="Times New Roman"/>
                      <w:color w:val="auto"/>
                      <w:szCs w:val="21"/>
                      <w:u w:val="none"/>
                      <w:lang w:val="en-US" w:eastAsia="zh-CN"/>
                    </w:rPr>
                    <w:t>麻塘</w:t>
                  </w:r>
                  <w:r>
                    <w:rPr>
                      <w:rFonts w:hint="eastAsia" w:ascii="Times New Roman" w:hAnsi="Times New Roman"/>
                      <w:color w:val="auto"/>
                      <w:szCs w:val="21"/>
                      <w:u w:val="none"/>
                      <w:lang w:val="en-US" w:eastAsia="zh-CN"/>
                    </w:rPr>
                    <w:t>村居民点</w:t>
                  </w:r>
                </w:p>
              </w:tc>
              <w:tc>
                <w:tcPr>
                  <w:tcW w:w="1125" w:type="dxa"/>
                  <w:vAlign w:val="center"/>
                </w:tcPr>
                <w:p w14:paraId="3EF30570">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113.108985</w:t>
                  </w:r>
                </w:p>
              </w:tc>
              <w:tc>
                <w:tcPr>
                  <w:tcW w:w="1025" w:type="dxa"/>
                  <w:vAlign w:val="center"/>
                </w:tcPr>
                <w:p w14:paraId="1C21DD7A">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29.245709</w:t>
                  </w:r>
                </w:p>
              </w:tc>
              <w:tc>
                <w:tcPr>
                  <w:tcW w:w="711" w:type="dxa"/>
                  <w:vAlign w:val="center"/>
                </w:tcPr>
                <w:p w14:paraId="21CCC5FB">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val="en-US" w:eastAsia="zh-CN"/>
                    </w:rPr>
                  </w:pPr>
                  <w:r>
                    <w:rPr>
                      <w:rFonts w:hint="eastAsia" w:ascii="Times New Roman" w:hAnsi="Times New Roman" w:eastAsia="宋体"/>
                      <w:color w:val="auto"/>
                      <w:szCs w:val="21"/>
                      <w:u w:val="none"/>
                    </w:rPr>
                    <w:t>居民</w:t>
                  </w:r>
                  <w:r>
                    <w:rPr>
                      <w:rFonts w:hint="eastAsia" w:ascii="Times New Roman" w:hAnsi="Times New Roman"/>
                      <w:color w:val="auto"/>
                      <w:szCs w:val="21"/>
                      <w:u w:val="none"/>
                      <w:lang w:val="en-US" w:eastAsia="zh-CN"/>
                    </w:rPr>
                    <w:t>点</w:t>
                  </w:r>
                </w:p>
              </w:tc>
              <w:tc>
                <w:tcPr>
                  <w:tcW w:w="823" w:type="dxa"/>
                  <w:vAlign w:val="center"/>
                </w:tcPr>
                <w:p w14:paraId="55BBA2B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000000" w:themeColor="text1"/>
                      <w:szCs w:val="21"/>
                      <w:u w:val="none"/>
                      <w:lang w:val="en-US" w:eastAsia="zh-CN"/>
                      <w14:textFill>
                        <w14:solidFill>
                          <w14:schemeClr w14:val="tx1"/>
                        </w14:solidFill>
                      </w14:textFill>
                    </w:rPr>
                  </w:pPr>
                  <w:r>
                    <w:rPr>
                      <w:rFonts w:hint="eastAsia" w:ascii="Times New Roman" w:hAnsi="Times New Roman"/>
                      <w:color w:val="000000" w:themeColor="text1"/>
                      <w:szCs w:val="21"/>
                      <w:u w:val="none"/>
                      <w:lang w:val="en-US" w:eastAsia="zh-CN"/>
                      <w14:textFill>
                        <w14:solidFill>
                          <w14:schemeClr w14:val="tx1"/>
                        </w14:solidFill>
                      </w14:textFill>
                    </w:rPr>
                    <w:t>1</w:t>
                  </w:r>
                  <w:r>
                    <w:rPr>
                      <w:rFonts w:hint="eastAsia" w:ascii="Times New Roman" w:hAnsi="Times New Roman" w:eastAsia="宋体"/>
                      <w:color w:val="000000" w:themeColor="text1"/>
                      <w:szCs w:val="21"/>
                      <w:u w:val="none"/>
                      <w14:textFill>
                        <w14:solidFill>
                          <w14:schemeClr w14:val="tx1"/>
                        </w14:solidFill>
                      </w14:textFill>
                    </w:rPr>
                    <w:t>户</w:t>
                  </w:r>
                  <w:r>
                    <w:rPr>
                      <w:rFonts w:hint="eastAsia" w:ascii="Times New Roman" w:hAnsi="Times New Roman"/>
                      <w:color w:val="000000" w:themeColor="text1"/>
                      <w:szCs w:val="21"/>
                      <w:u w:val="none"/>
                      <w:lang w:eastAsia="zh-CN"/>
                      <w14:textFill>
                        <w14:solidFill>
                          <w14:schemeClr w14:val="tx1"/>
                        </w14:solidFill>
                      </w14:textFill>
                    </w:rPr>
                    <w:t>，</w:t>
                  </w:r>
                  <w:r>
                    <w:rPr>
                      <w:rFonts w:hint="eastAsia" w:ascii="Times New Roman" w:hAnsi="Times New Roman"/>
                      <w:color w:val="000000" w:themeColor="text1"/>
                      <w:szCs w:val="21"/>
                      <w:u w:val="none"/>
                      <w:lang w:val="en-US" w:eastAsia="zh-CN"/>
                      <w14:textFill>
                        <w14:solidFill>
                          <w14:schemeClr w14:val="tx1"/>
                        </w14:solidFill>
                      </w14:textFill>
                    </w:rPr>
                    <w:t>约3人</w:t>
                  </w:r>
                </w:p>
              </w:tc>
              <w:tc>
                <w:tcPr>
                  <w:tcW w:w="1041" w:type="dxa"/>
                  <w:vAlign w:val="center"/>
                </w:tcPr>
                <w:p w14:paraId="26868B2B">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eastAsia="zh-CN"/>
                    </w:rPr>
                  </w:pPr>
                  <w:r>
                    <w:rPr>
                      <w:rFonts w:hint="eastAsia" w:ascii="Times New Roman" w:hAnsi="Times New Roman"/>
                      <w:color w:val="auto"/>
                      <w:szCs w:val="21"/>
                      <w:u w:val="none"/>
                      <w:lang w:val="en-US" w:eastAsia="zh-CN"/>
                    </w:rPr>
                    <w:t>西南面</w:t>
                  </w:r>
                </w:p>
              </w:tc>
              <w:tc>
                <w:tcPr>
                  <w:tcW w:w="975" w:type="dxa"/>
                  <w:vAlign w:val="center"/>
                </w:tcPr>
                <w:p w14:paraId="330FD3F3">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color w:val="auto"/>
                      <w:szCs w:val="21"/>
                      <w:u w:val="none"/>
                      <w:lang w:val="en-US" w:eastAsia="zh-CN"/>
                    </w:rPr>
                    <w:t>8</w:t>
                  </w:r>
                  <w:r>
                    <w:rPr>
                      <w:rFonts w:hint="eastAsia" w:ascii="Times New Roman" w:hAnsi="Times New Roman" w:eastAsia="宋体"/>
                      <w:color w:val="auto"/>
                      <w:szCs w:val="21"/>
                      <w:u w:val="none"/>
                    </w:rPr>
                    <w:t>m</w:t>
                  </w:r>
                </w:p>
              </w:tc>
              <w:tc>
                <w:tcPr>
                  <w:tcW w:w="1499" w:type="dxa"/>
                  <w:vMerge w:val="continue"/>
                  <w:vAlign w:val="center"/>
                </w:tcPr>
                <w:p w14:paraId="716A4AC7">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u w:val="none"/>
                    </w:rPr>
                  </w:pPr>
                </w:p>
              </w:tc>
            </w:tr>
          </w:tbl>
          <w:p w14:paraId="179CD68C">
            <w:pPr>
              <w:pStyle w:val="196"/>
              <w:spacing w:line="240" w:lineRule="auto"/>
              <w:ind w:right="63" w:rightChars="30" w:firstLine="0"/>
              <w:rPr>
                <w:rFonts w:ascii="Times New Roman" w:hAnsi="Times New Roman" w:eastAsia="宋体"/>
                <w:color w:val="auto"/>
                <w:kern w:val="2"/>
                <w:u w:val="none"/>
              </w:rPr>
            </w:pPr>
            <w:r>
              <w:rPr>
                <w:rFonts w:ascii="Times New Roman" w:hAnsi="Times New Roman" w:eastAsia="宋体"/>
                <w:b/>
                <w:bCs/>
                <w:color w:val="auto"/>
                <w:kern w:val="2"/>
                <w:u w:val="none"/>
              </w:rPr>
              <w:t>表3-</w:t>
            </w:r>
            <w:r>
              <w:rPr>
                <w:rFonts w:hint="eastAsia" w:ascii="Times New Roman" w:hAnsi="Times New Roman" w:eastAsia="宋体"/>
                <w:b/>
                <w:bCs/>
                <w:color w:val="auto"/>
                <w:kern w:val="2"/>
                <w:u w:val="none"/>
                <w:lang w:val="en-US" w:eastAsia="zh-CN"/>
              </w:rPr>
              <w:t>9</w:t>
            </w:r>
            <w:r>
              <w:rPr>
                <w:rFonts w:ascii="Times New Roman" w:hAnsi="Times New Roman" w:eastAsia="宋体"/>
                <w:b/>
                <w:bCs/>
                <w:color w:val="auto"/>
                <w:kern w:val="2"/>
                <w:u w:val="none"/>
              </w:rPr>
              <w:t xml:space="preserve">  环境空气保护目标</w:t>
            </w:r>
          </w:p>
          <w:tbl>
            <w:tblPr>
              <w:tblStyle w:val="45"/>
              <w:tblW w:w="829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999"/>
              <w:gridCol w:w="1159"/>
              <w:gridCol w:w="1098"/>
              <w:gridCol w:w="930"/>
              <w:gridCol w:w="897"/>
              <w:gridCol w:w="847"/>
              <w:gridCol w:w="1021"/>
              <w:gridCol w:w="1347"/>
            </w:tblGrid>
            <w:tr w14:paraId="518CE2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99" w:type="dxa"/>
                  <w:vMerge w:val="restart"/>
                  <w:vAlign w:val="center"/>
                </w:tcPr>
                <w:p w14:paraId="732F65D5">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名称</w:t>
                  </w:r>
                </w:p>
              </w:tc>
              <w:tc>
                <w:tcPr>
                  <w:tcW w:w="2257" w:type="dxa"/>
                  <w:gridSpan w:val="2"/>
                  <w:vAlign w:val="center"/>
                </w:tcPr>
                <w:p w14:paraId="7A59B7B8">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坐标/m</w:t>
                  </w:r>
                </w:p>
              </w:tc>
              <w:tc>
                <w:tcPr>
                  <w:tcW w:w="930" w:type="dxa"/>
                  <w:vMerge w:val="restart"/>
                  <w:vAlign w:val="center"/>
                </w:tcPr>
                <w:p w14:paraId="39FA0E56">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保护对象</w:t>
                  </w:r>
                </w:p>
              </w:tc>
              <w:tc>
                <w:tcPr>
                  <w:tcW w:w="897" w:type="dxa"/>
                  <w:vMerge w:val="restart"/>
                  <w:vAlign w:val="center"/>
                </w:tcPr>
                <w:p w14:paraId="55D20429">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环境功能区</w:t>
                  </w:r>
                </w:p>
              </w:tc>
              <w:tc>
                <w:tcPr>
                  <w:tcW w:w="847" w:type="dxa"/>
                  <w:vMerge w:val="restart"/>
                  <w:vAlign w:val="center"/>
                </w:tcPr>
                <w:p w14:paraId="42EAE4DD">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相对厂址方位</w:t>
                  </w:r>
                </w:p>
              </w:tc>
              <w:tc>
                <w:tcPr>
                  <w:tcW w:w="1021" w:type="dxa"/>
                  <w:vMerge w:val="restart"/>
                  <w:vAlign w:val="center"/>
                </w:tcPr>
                <w:p w14:paraId="2E8094D3">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距离范围</w:t>
                  </w:r>
                </w:p>
              </w:tc>
              <w:tc>
                <w:tcPr>
                  <w:tcW w:w="1347" w:type="dxa"/>
                  <w:vMerge w:val="restart"/>
                  <w:vAlign w:val="center"/>
                </w:tcPr>
                <w:p w14:paraId="113575A5">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评价标准</w:t>
                  </w:r>
                </w:p>
              </w:tc>
            </w:tr>
            <w:tr w14:paraId="6A72D5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52" w:hRule="atLeast"/>
              </w:trPr>
              <w:tc>
                <w:tcPr>
                  <w:tcW w:w="999" w:type="dxa"/>
                  <w:vMerge w:val="continue"/>
                  <w:vAlign w:val="center"/>
                </w:tcPr>
                <w:p w14:paraId="49EB127E">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c>
                <w:tcPr>
                  <w:tcW w:w="1159" w:type="dxa"/>
                  <w:vAlign w:val="center"/>
                </w:tcPr>
                <w:p w14:paraId="2E862E3D">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X</w:t>
                  </w:r>
                </w:p>
              </w:tc>
              <w:tc>
                <w:tcPr>
                  <w:tcW w:w="1098" w:type="dxa"/>
                  <w:vAlign w:val="center"/>
                </w:tcPr>
                <w:p w14:paraId="6012E5EA">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b/>
                      <w:bCs/>
                      <w:color w:val="auto"/>
                      <w:szCs w:val="21"/>
                      <w:u w:val="none"/>
                    </w:rPr>
                  </w:pPr>
                  <w:r>
                    <w:rPr>
                      <w:rFonts w:ascii="Times New Roman" w:hAnsi="Times New Roman" w:eastAsia="宋体"/>
                      <w:b/>
                      <w:bCs/>
                      <w:color w:val="auto"/>
                      <w:szCs w:val="21"/>
                      <w:u w:val="none"/>
                    </w:rPr>
                    <w:t>Y</w:t>
                  </w:r>
                </w:p>
              </w:tc>
              <w:tc>
                <w:tcPr>
                  <w:tcW w:w="930" w:type="dxa"/>
                  <w:vMerge w:val="continue"/>
                  <w:vAlign w:val="center"/>
                </w:tcPr>
                <w:p w14:paraId="5101C85D">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c>
                <w:tcPr>
                  <w:tcW w:w="897" w:type="dxa"/>
                  <w:vMerge w:val="continue"/>
                  <w:vAlign w:val="center"/>
                </w:tcPr>
                <w:p w14:paraId="0CF43CEC">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c>
                <w:tcPr>
                  <w:tcW w:w="847" w:type="dxa"/>
                  <w:vMerge w:val="continue"/>
                  <w:vAlign w:val="center"/>
                </w:tcPr>
                <w:p w14:paraId="44093B04">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c>
                <w:tcPr>
                  <w:tcW w:w="1021" w:type="dxa"/>
                  <w:vMerge w:val="continue"/>
                  <w:vAlign w:val="center"/>
                </w:tcPr>
                <w:p w14:paraId="695952AF">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c>
                <w:tcPr>
                  <w:tcW w:w="1347" w:type="dxa"/>
                  <w:vMerge w:val="continue"/>
                  <w:vAlign w:val="center"/>
                </w:tcPr>
                <w:p w14:paraId="28C17E6D">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p>
              </w:tc>
            </w:tr>
            <w:tr w14:paraId="1D5EFC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99" w:type="dxa"/>
                  <w:vAlign w:val="center"/>
                </w:tcPr>
                <w:p w14:paraId="185B07FE">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r>
                    <w:rPr>
                      <w:rFonts w:ascii="Times New Roman" w:hAnsi="Times New Roman" w:eastAsia="宋体"/>
                      <w:color w:val="auto"/>
                      <w:szCs w:val="21"/>
                      <w:u w:val="none"/>
                    </w:rPr>
                    <w:t>麻塘中心幼儿园</w:t>
                  </w:r>
                </w:p>
              </w:tc>
              <w:tc>
                <w:tcPr>
                  <w:tcW w:w="1159" w:type="dxa"/>
                  <w:vAlign w:val="center"/>
                </w:tcPr>
                <w:p w14:paraId="11E151C7">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113.110052</w:t>
                  </w:r>
                </w:p>
              </w:tc>
              <w:tc>
                <w:tcPr>
                  <w:tcW w:w="1098" w:type="dxa"/>
                  <w:vAlign w:val="center"/>
                </w:tcPr>
                <w:p w14:paraId="6742C7B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29.245927</w:t>
                  </w:r>
                </w:p>
              </w:tc>
              <w:tc>
                <w:tcPr>
                  <w:tcW w:w="930" w:type="dxa"/>
                  <w:vAlign w:val="center"/>
                </w:tcPr>
                <w:p w14:paraId="72C0BB1C">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eastAsia="zh-CN"/>
                    </w:rPr>
                  </w:pPr>
                  <w:r>
                    <w:rPr>
                      <w:rFonts w:hint="eastAsia" w:ascii="Times New Roman" w:hAnsi="Times New Roman"/>
                      <w:color w:val="auto"/>
                      <w:szCs w:val="21"/>
                      <w:u w:val="none"/>
                      <w:lang w:val="en-US" w:eastAsia="zh-CN"/>
                    </w:rPr>
                    <w:t>幼儿园</w:t>
                  </w:r>
                </w:p>
              </w:tc>
              <w:tc>
                <w:tcPr>
                  <w:tcW w:w="897" w:type="dxa"/>
                  <w:vAlign w:val="center"/>
                </w:tcPr>
                <w:p w14:paraId="05FA8400">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000000" w:themeColor="text1"/>
                      <w:szCs w:val="21"/>
                      <w:u w:val="none"/>
                      <w:lang w:val="en-US" w:eastAsia="zh-CN"/>
                      <w14:textFill>
                        <w14:solidFill>
                          <w14:schemeClr w14:val="tx1"/>
                        </w14:solidFill>
                      </w14:textFill>
                    </w:rPr>
                  </w:pPr>
                  <w:r>
                    <w:rPr>
                      <w:rFonts w:hint="eastAsia" w:ascii="Times New Roman" w:hAnsi="Times New Roman"/>
                      <w:color w:val="000000" w:themeColor="text1"/>
                      <w:szCs w:val="21"/>
                      <w:u w:val="none"/>
                      <w:lang w:val="en-US" w:eastAsia="zh-CN"/>
                      <w14:textFill>
                        <w14:solidFill>
                          <w14:schemeClr w14:val="tx1"/>
                        </w14:solidFill>
                      </w14:textFill>
                    </w:rPr>
                    <w:t>约200人</w:t>
                  </w:r>
                </w:p>
              </w:tc>
              <w:tc>
                <w:tcPr>
                  <w:tcW w:w="847" w:type="dxa"/>
                  <w:vAlign w:val="center"/>
                </w:tcPr>
                <w:p w14:paraId="6F04EDCA">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eastAsia="zh-CN"/>
                    </w:rPr>
                  </w:pPr>
                  <w:r>
                    <w:rPr>
                      <w:rFonts w:hint="eastAsia" w:ascii="Times New Roman" w:hAnsi="Times New Roman"/>
                      <w:color w:val="auto"/>
                      <w:szCs w:val="21"/>
                      <w:u w:val="none"/>
                      <w:lang w:val="en-US" w:eastAsia="zh-CN"/>
                    </w:rPr>
                    <w:t>东面</w:t>
                  </w:r>
                </w:p>
              </w:tc>
              <w:tc>
                <w:tcPr>
                  <w:tcW w:w="1021" w:type="dxa"/>
                  <w:vAlign w:val="center"/>
                </w:tcPr>
                <w:p w14:paraId="4F98C611">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color w:val="auto"/>
                      <w:szCs w:val="21"/>
                      <w:u w:val="none"/>
                      <w:lang w:val="en-US" w:eastAsia="zh-CN"/>
                    </w:rPr>
                    <w:t>10</w:t>
                  </w:r>
                  <w:r>
                    <w:rPr>
                      <w:rFonts w:ascii="Times New Roman" w:hAnsi="Times New Roman" w:eastAsia="宋体"/>
                      <w:color w:val="auto"/>
                      <w:szCs w:val="21"/>
                      <w:u w:val="none"/>
                    </w:rPr>
                    <w:t>m</w:t>
                  </w:r>
                </w:p>
              </w:tc>
              <w:tc>
                <w:tcPr>
                  <w:tcW w:w="1347" w:type="dxa"/>
                  <w:vMerge w:val="restart"/>
                  <w:vAlign w:val="center"/>
                </w:tcPr>
                <w:p w14:paraId="5DB1BC96">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r>
                    <w:rPr>
                      <w:rFonts w:ascii="Times New Roman" w:hAnsi="Times New Roman" w:eastAsia="宋体"/>
                      <w:color w:val="auto"/>
                      <w:szCs w:val="21"/>
                      <w:u w:val="none"/>
                    </w:rPr>
                    <w:t>《环境空气质量标准》GB3095-2012</w:t>
                  </w:r>
                </w:p>
                <w:p w14:paraId="76B6389D">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szCs w:val="21"/>
                      <w:u w:val="none"/>
                    </w:rPr>
                  </w:pPr>
                  <w:r>
                    <w:rPr>
                      <w:rFonts w:ascii="Times New Roman" w:hAnsi="Times New Roman" w:eastAsia="宋体"/>
                      <w:color w:val="auto"/>
                      <w:szCs w:val="21"/>
                      <w:u w:val="none"/>
                    </w:rPr>
                    <w:t>中的二级标准</w:t>
                  </w:r>
                </w:p>
              </w:tc>
            </w:tr>
            <w:tr w14:paraId="3D581F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688" w:hRule="atLeast"/>
              </w:trPr>
              <w:tc>
                <w:tcPr>
                  <w:tcW w:w="999" w:type="dxa"/>
                  <w:vAlign w:val="center"/>
                </w:tcPr>
                <w:p w14:paraId="20DD7131">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洪家</w:t>
                  </w:r>
                </w:p>
              </w:tc>
              <w:tc>
                <w:tcPr>
                  <w:tcW w:w="1159" w:type="dxa"/>
                  <w:vAlign w:val="center"/>
                </w:tcPr>
                <w:p w14:paraId="425DF88D">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113.110446</w:t>
                  </w:r>
                </w:p>
              </w:tc>
              <w:tc>
                <w:tcPr>
                  <w:tcW w:w="1098" w:type="dxa"/>
                  <w:vAlign w:val="center"/>
                </w:tcPr>
                <w:p w14:paraId="63B3D5F6">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29.244702</w:t>
                  </w:r>
                </w:p>
              </w:tc>
              <w:tc>
                <w:tcPr>
                  <w:tcW w:w="930" w:type="dxa"/>
                  <w:vAlign w:val="center"/>
                </w:tcPr>
                <w:p w14:paraId="109A3A3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eastAsia="宋体"/>
                      <w:color w:val="auto"/>
                      <w:szCs w:val="21"/>
                      <w:u w:val="none"/>
                    </w:rPr>
                    <w:t>居民区</w:t>
                  </w:r>
                </w:p>
              </w:tc>
              <w:tc>
                <w:tcPr>
                  <w:tcW w:w="897" w:type="dxa"/>
                  <w:vAlign w:val="center"/>
                </w:tcPr>
                <w:p w14:paraId="2D87B252">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000000" w:themeColor="text1"/>
                      <w:szCs w:val="21"/>
                      <w:u w:val="none"/>
                      <w:lang w:val="en-US" w:eastAsia="zh-CN"/>
                      <w14:textFill>
                        <w14:solidFill>
                          <w14:schemeClr w14:val="tx1"/>
                        </w14:solidFill>
                      </w14:textFill>
                    </w:rPr>
                  </w:pPr>
                  <w:r>
                    <w:rPr>
                      <w:rFonts w:ascii="Times New Roman" w:hAnsi="Times New Roman" w:eastAsia="宋体"/>
                      <w:color w:val="000000" w:themeColor="text1"/>
                      <w:szCs w:val="21"/>
                      <w:u w:val="none"/>
                      <w14:textFill>
                        <w14:solidFill>
                          <w14:schemeClr w14:val="tx1"/>
                        </w14:solidFill>
                      </w14:textFill>
                    </w:rPr>
                    <w:t>约</w:t>
                  </w:r>
                  <w:r>
                    <w:rPr>
                      <w:rFonts w:hint="eastAsia" w:ascii="Times New Roman" w:hAnsi="Times New Roman"/>
                      <w:color w:val="000000" w:themeColor="text1"/>
                      <w:szCs w:val="21"/>
                      <w:u w:val="none"/>
                      <w:lang w:val="en-US" w:eastAsia="zh-CN"/>
                      <w14:textFill>
                        <w14:solidFill>
                          <w14:schemeClr w14:val="tx1"/>
                        </w14:solidFill>
                      </w14:textFill>
                    </w:rPr>
                    <w:t>25</w:t>
                  </w:r>
                  <w:r>
                    <w:rPr>
                      <w:rFonts w:hint="eastAsia" w:ascii="Times New Roman" w:hAnsi="Times New Roman" w:eastAsia="宋体"/>
                      <w:color w:val="000000" w:themeColor="text1"/>
                      <w:szCs w:val="21"/>
                      <w:u w:val="none"/>
                      <w14:textFill>
                        <w14:solidFill>
                          <w14:schemeClr w14:val="tx1"/>
                        </w14:solidFill>
                      </w14:textFill>
                    </w:rPr>
                    <w:t>户</w:t>
                  </w:r>
                  <w:r>
                    <w:rPr>
                      <w:rFonts w:hint="eastAsia" w:ascii="Times New Roman" w:hAnsi="Times New Roman"/>
                      <w:color w:val="000000" w:themeColor="text1"/>
                      <w:szCs w:val="21"/>
                      <w:u w:val="none"/>
                      <w:lang w:eastAsia="zh-CN"/>
                      <w14:textFill>
                        <w14:solidFill>
                          <w14:schemeClr w14:val="tx1"/>
                        </w14:solidFill>
                      </w14:textFill>
                    </w:rPr>
                    <w:t>，</w:t>
                  </w:r>
                  <w:r>
                    <w:rPr>
                      <w:rFonts w:hint="eastAsia" w:ascii="Times New Roman" w:hAnsi="Times New Roman"/>
                      <w:color w:val="000000" w:themeColor="text1"/>
                      <w:szCs w:val="21"/>
                      <w:u w:val="none"/>
                      <w:lang w:val="en-US" w:eastAsia="zh-CN"/>
                      <w14:textFill>
                        <w14:solidFill>
                          <w14:schemeClr w14:val="tx1"/>
                        </w14:solidFill>
                      </w14:textFill>
                    </w:rPr>
                    <w:t>约90人</w:t>
                  </w:r>
                </w:p>
              </w:tc>
              <w:tc>
                <w:tcPr>
                  <w:tcW w:w="847" w:type="dxa"/>
                  <w:vAlign w:val="center"/>
                </w:tcPr>
                <w:p w14:paraId="00AAEF26">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eastAsia="zh-CN"/>
                    </w:rPr>
                  </w:pPr>
                  <w:r>
                    <w:rPr>
                      <w:rFonts w:hint="eastAsia" w:ascii="Times New Roman" w:hAnsi="Times New Roman"/>
                      <w:color w:val="auto"/>
                      <w:szCs w:val="21"/>
                      <w:u w:val="none"/>
                      <w:lang w:val="en-US" w:eastAsia="zh-CN"/>
                    </w:rPr>
                    <w:t>东南面</w:t>
                  </w:r>
                </w:p>
              </w:tc>
              <w:tc>
                <w:tcPr>
                  <w:tcW w:w="1021" w:type="dxa"/>
                  <w:vAlign w:val="center"/>
                </w:tcPr>
                <w:p w14:paraId="54084443">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color w:val="auto"/>
                      <w:szCs w:val="21"/>
                      <w:u w:val="none"/>
                      <w:lang w:val="en-US" w:eastAsia="zh-CN"/>
                    </w:rPr>
                    <w:t>95</w:t>
                  </w:r>
                  <w:r>
                    <w:rPr>
                      <w:rFonts w:hint="eastAsia" w:ascii="Times New Roman" w:hAnsi="Times New Roman" w:eastAsia="宋体"/>
                      <w:color w:val="auto"/>
                      <w:szCs w:val="21"/>
                      <w:u w:val="none"/>
                    </w:rPr>
                    <w:t>-500m</w:t>
                  </w:r>
                </w:p>
              </w:tc>
              <w:tc>
                <w:tcPr>
                  <w:tcW w:w="1347" w:type="dxa"/>
                  <w:vMerge w:val="continue"/>
                  <w:vAlign w:val="center"/>
                </w:tcPr>
                <w:p w14:paraId="48DA7BD1">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u w:val="none"/>
                    </w:rPr>
                  </w:pPr>
                </w:p>
              </w:tc>
            </w:tr>
            <w:tr w14:paraId="220BEE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688" w:hRule="atLeast"/>
              </w:trPr>
              <w:tc>
                <w:tcPr>
                  <w:tcW w:w="999" w:type="dxa"/>
                  <w:vAlign w:val="center"/>
                </w:tcPr>
                <w:p w14:paraId="3770C937">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default" w:ascii="Times New Roman" w:hAnsi="Times New Roman" w:eastAsia="宋体"/>
                      <w:color w:val="auto"/>
                      <w:szCs w:val="21"/>
                      <w:u w:val="none"/>
                      <w:lang w:val="en-US" w:eastAsia="zh-CN"/>
                    </w:rPr>
                    <w:t>麻塘办事处</w:t>
                  </w:r>
                  <w:r>
                    <w:rPr>
                      <w:rFonts w:hint="eastAsia" w:ascii="Times New Roman" w:hAnsi="Times New Roman"/>
                      <w:color w:val="auto"/>
                      <w:szCs w:val="21"/>
                      <w:u w:val="none"/>
                      <w:lang w:val="en-US" w:eastAsia="zh-CN"/>
                    </w:rPr>
                    <w:t>居民区</w:t>
                  </w:r>
                </w:p>
              </w:tc>
              <w:tc>
                <w:tcPr>
                  <w:tcW w:w="1159" w:type="dxa"/>
                  <w:vAlign w:val="center"/>
                </w:tcPr>
                <w:p w14:paraId="5911B8CC">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113.109523</w:t>
                  </w:r>
                </w:p>
              </w:tc>
              <w:tc>
                <w:tcPr>
                  <w:tcW w:w="1098" w:type="dxa"/>
                  <w:vAlign w:val="center"/>
                </w:tcPr>
                <w:p w14:paraId="738EB125">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29.244884</w:t>
                  </w:r>
                </w:p>
              </w:tc>
              <w:tc>
                <w:tcPr>
                  <w:tcW w:w="930" w:type="dxa"/>
                  <w:vAlign w:val="center"/>
                </w:tcPr>
                <w:p w14:paraId="2AD20415">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eastAsia="宋体"/>
                      <w:color w:val="auto"/>
                      <w:szCs w:val="21"/>
                      <w:u w:val="none"/>
                    </w:rPr>
                    <w:t>居民区</w:t>
                  </w:r>
                </w:p>
              </w:tc>
              <w:tc>
                <w:tcPr>
                  <w:tcW w:w="897" w:type="dxa"/>
                  <w:vAlign w:val="center"/>
                </w:tcPr>
                <w:p w14:paraId="6EFFF5C2">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000000" w:themeColor="text1"/>
                      <w:szCs w:val="21"/>
                      <w:u w:val="none"/>
                      <w:lang w:val="en-US" w:eastAsia="zh-CN"/>
                      <w14:textFill>
                        <w14:solidFill>
                          <w14:schemeClr w14:val="tx1"/>
                        </w14:solidFill>
                      </w14:textFill>
                    </w:rPr>
                  </w:pPr>
                  <w:r>
                    <w:rPr>
                      <w:rFonts w:ascii="Times New Roman" w:hAnsi="Times New Roman" w:eastAsia="宋体"/>
                      <w:color w:val="000000" w:themeColor="text1"/>
                      <w:szCs w:val="21"/>
                      <w:u w:val="none"/>
                      <w14:textFill>
                        <w14:solidFill>
                          <w14:schemeClr w14:val="tx1"/>
                        </w14:solidFill>
                      </w14:textFill>
                    </w:rPr>
                    <w:t>约</w:t>
                  </w:r>
                  <w:r>
                    <w:rPr>
                      <w:rFonts w:hint="eastAsia" w:ascii="Times New Roman" w:hAnsi="Times New Roman"/>
                      <w:color w:val="000000" w:themeColor="text1"/>
                      <w:szCs w:val="21"/>
                      <w:u w:val="none"/>
                      <w:lang w:val="en-US" w:eastAsia="zh-CN"/>
                      <w14:textFill>
                        <w14:solidFill>
                          <w14:schemeClr w14:val="tx1"/>
                        </w14:solidFill>
                      </w14:textFill>
                    </w:rPr>
                    <w:t>6</w:t>
                  </w:r>
                  <w:r>
                    <w:rPr>
                      <w:rFonts w:hint="eastAsia" w:ascii="Times New Roman" w:hAnsi="Times New Roman" w:eastAsia="宋体"/>
                      <w:color w:val="000000" w:themeColor="text1"/>
                      <w:szCs w:val="21"/>
                      <w:u w:val="none"/>
                      <w14:textFill>
                        <w14:solidFill>
                          <w14:schemeClr w14:val="tx1"/>
                        </w14:solidFill>
                      </w14:textFill>
                    </w:rPr>
                    <w:t>户</w:t>
                  </w:r>
                  <w:r>
                    <w:rPr>
                      <w:rFonts w:hint="eastAsia" w:ascii="Times New Roman" w:hAnsi="Times New Roman"/>
                      <w:color w:val="000000" w:themeColor="text1"/>
                      <w:szCs w:val="21"/>
                      <w:u w:val="none"/>
                      <w:lang w:eastAsia="zh-CN"/>
                      <w14:textFill>
                        <w14:solidFill>
                          <w14:schemeClr w14:val="tx1"/>
                        </w14:solidFill>
                      </w14:textFill>
                    </w:rPr>
                    <w:t>，</w:t>
                  </w:r>
                  <w:r>
                    <w:rPr>
                      <w:rFonts w:hint="eastAsia" w:ascii="Times New Roman" w:hAnsi="Times New Roman"/>
                      <w:color w:val="000000" w:themeColor="text1"/>
                      <w:szCs w:val="21"/>
                      <w:u w:val="none"/>
                      <w:lang w:val="en-US" w:eastAsia="zh-CN"/>
                      <w14:textFill>
                        <w14:solidFill>
                          <w14:schemeClr w14:val="tx1"/>
                        </w14:solidFill>
                      </w14:textFill>
                    </w:rPr>
                    <w:t>约18人</w:t>
                  </w:r>
                </w:p>
              </w:tc>
              <w:tc>
                <w:tcPr>
                  <w:tcW w:w="847" w:type="dxa"/>
                  <w:vAlign w:val="center"/>
                </w:tcPr>
                <w:p w14:paraId="35E53685">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南面</w:t>
                  </w:r>
                </w:p>
              </w:tc>
              <w:tc>
                <w:tcPr>
                  <w:tcW w:w="1021" w:type="dxa"/>
                  <w:vAlign w:val="center"/>
                </w:tcPr>
                <w:p w14:paraId="0B8B62EF">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color w:val="auto"/>
                      <w:szCs w:val="21"/>
                      <w:u w:val="none"/>
                      <w:lang w:val="en-US" w:eastAsia="zh-CN"/>
                    </w:rPr>
                    <w:t>5</w:t>
                  </w:r>
                  <w:r>
                    <w:rPr>
                      <w:rFonts w:hint="eastAsia" w:ascii="Times New Roman" w:hAnsi="Times New Roman" w:eastAsia="宋体"/>
                      <w:color w:val="auto"/>
                      <w:szCs w:val="21"/>
                      <w:u w:val="none"/>
                    </w:rPr>
                    <w:t>-500m</w:t>
                  </w:r>
                </w:p>
              </w:tc>
              <w:tc>
                <w:tcPr>
                  <w:tcW w:w="1347" w:type="dxa"/>
                  <w:vMerge w:val="continue"/>
                  <w:vAlign w:val="center"/>
                </w:tcPr>
                <w:p w14:paraId="42DECBB3">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u w:val="none"/>
                    </w:rPr>
                  </w:pPr>
                </w:p>
              </w:tc>
            </w:tr>
            <w:tr w14:paraId="2812EF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99" w:type="dxa"/>
                  <w:vAlign w:val="center"/>
                </w:tcPr>
                <w:p w14:paraId="75CB5DD6">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olor w:val="auto"/>
                      <w:szCs w:val="21"/>
                      <w:u w:val="none"/>
                      <w:lang w:val="en-US" w:eastAsia="zh-CN"/>
                    </w:rPr>
                  </w:pPr>
                  <w:r>
                    <w:rPr>
                      <w:rFonts w:hint="default" w:ascii="Times New Roman" w:hAnsi="Times New Roman"/>
                      <w:color w:val="auto"/>
                      <w:szCs w:val="21"/>
                      <w:u w:val="none"/>
                      <w:lang w:val="en-US" w:eastAsia="zh-CN"/>
                    </w:rPr>
                    <w:t>麻塘</w:t>
                  </w:r>
                  <w:r>
                    <w:rPr>
                      <w:rFonts w:hint="eastAsia" w:ascii="Times New Roman" w:hAnsi="Times New Roman"/>
                      <w:color w:val="auto"/>
                      <w:szCs w:val="21"/>
                      <w:u w:val="none"/>
                      <w:lang w:val="en-US" w:eastAsia="zh-CN"/>
                    </w:rPr>
                    <w:t>村居民点</w:t>
                  </w:r>
                </w:p>
              </w:tc>
              <w:tc>
                <w:tcPr>
                  <w:tcW w:w="1159" w:type="dxa"/>
                  <w:vAlign w:val="center"/>
                </w:tcPr>
                <w:p w14:paraId="7718C72B">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113.108985</w:t>
                  </w:r>
                </w:p>
              </w:tc>
              <w:tc>
                <w:tcPr>
                  <w:tcW w:w="1098" w:type="dxa"/>
                  <w:vAlign w:val="center"/>
                </w:tcPr>
                <w:p w14:paraId="4439E13E">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29.245709</w:t>
                  </w:r>
                </w:p>
              </w:tc>
              <w:tc>
                <w:tcPr>
                  <w:tcW w:w="930" w:type="dxa"/>
                  <w:vAlign w:val="center"/>
                </w:tcPr>
                <w:p w14:paraId="46D074F6">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val="en-US" w:eastAsia="zh-CN"/>
                    </w:rPr>
                  </w:pPr>
                  <w:r>
                    <w:rPr>
                      <w:rFonts w:hint="eastAsia" w:ascii="Times New Roman" w:hAnsi="Times New Roman" w:eastAsia="宋体"/>
                      <w:color w:val="auto"/>
                      <w:szCs w:val="21"/>
                      <w:u w:val="none"/>
                    </w:rPr>
                    <w:t>居民</w:t>
                  </w:r>
                  <w:r>
                    <w:rPr>
                      <w:rFonts w:hint="eastAsia" w:ascii="Times New Roman" w:hAnsi="Times New Roman"/>
                      <w:color w:val="auto"/>
                      <w:szCs w:val="21"/>
                      <w:u w:val="none"/>
                      <w:lang w:val="en-US" w:eastAsia="zh-CN"/>
                    </w:rPr>
                    <w:t>点</w:t>
                  </w:r>
                </w:p>
              </w:tc>
              <w:tc>
                <w:tcPr>
                  <w:tcW w:w="897" w:type="dxa"/>
                  <w:vAlign w:val="center"/>
                </w:tcPr>
                <w:p w14:paraId="2A16A845">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olor w:val="000000" w:themeColor="text1"/>
                      <w:szCs w:val="21"/>
                      <w:u w:val="none"/>
                      <w:lang w:val="en-US" w:eastAsia="zh-CN"/>
                      <w14:textFill>
                        <w14:solidFill>
                          <w14:schemeClr w14:val="tx1"/>
                        </w14:solidFill>
                      </w14:textFill>
                    </w:rPr>
                  </w:pPr>
                  <w:r>
                    <w:rPr>
                      <w:rFonts w:hint="eastAsia" w:ascii="Times New Roman" w:hAnsi="Times New Roman"/>
                      <w:color w:val="000000" w:themeColor="text1"/>
                      <w:szCs w:val="21"/>
                      <w:u w:val="none"/>
                      <w:lang w:val="en-US" w:eastAsia="zh-CN"/>
                      <w14:textFill>
                        <w14:solidFill>
                          <w14:schemeClr w14:val="tx1"/>
                        </w14:solidFill>
                      </w14:textFill>
                    </w:rPr>
                    <w:t>1</w:t>
                  </w:r>
                  <w:r>
                    <w:rPr>
                      <w:rFonts w:hint="eastAsia" w:ascii="Times New Roman" w:hAnsi="Times New Roman" w:eastAsia="宋体"/>
                      <w:color w:val="000000" w:themeColor="text1"/>
                      <w:szCs w:val="21"/>
                      <w:u w:val="none"/>
                      <w14:textFill>
                        <w14:solidFill>
                          <w14:schemeClr w14:val="tx1"/>
                        </w14:solidFill>
                      </w14:textFill>
                    </w:rPr>
                    <w:t>户</w:t>
                  </w:r>
                  <w:r>
                    <w:rPr>
                      <w:rFonts w:hint="eastAsia" w:ascii="Times New Roman" w:hAnsi="Times New Roman"/>
                      <w:color w:val="000000" w:themeColor="text1"/>
                      <w:szCs w:val="21"/>
                      <w:u w:val="none"/>
                      <w:lang w:eastAsia="zh-CN"/>
                      <w14:textFill>
                        <w14:solidFill>
                          <w14:schemeClr w14:val="tx1"/>
                        </w14:solidFill>
                      </w14:textFill>
                    </w:rPr>
                    <w:t>，</w:t>
                  </w:r>
                  <w:r>
                    <w:rPr>
                      <w:rFonts w:hint="eastAsia" w:ascii="Times New Roman" w:hAnsi="Times New Roman"/>
                      <w:color w:val="000000" w:themeColor="text1"/>
                      <w:szCs w:val="21"/>
                      <w:u w:val="none"/>
                      <w:lang w:val="en-US" w:eastAsia="zh-CN"/>
                      <w14:textFill>
                        <w14:solidFill>
                          <w14:schemeClr w14:val="tx1"/>
                        </w14:solidFill>
                      </w14:textFill>
                    </w:rPr>
                    <w:t>约3人</w:t>
                  </w:r>
                </w:p>
              </w:tc>
              <w:tc>
                <w:tcPr>
                  <w:tcW w:w="847" w:type="dxa"/>
                  <w:vAlign w:val="center"/>
                </w:tcPr>
                <w:p w14:paraId="2074CD05">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eastAsia="zh-CN"/>
                    </w:rPr>
                  </w:pPr>
                  <w:r>
                    <w:rPr>
                      <w:rFonts w:hint="eastAsia" w:ascii="Times New Roman" w:hAnsi="Times New Roman"/>
                      <w:color w:val="auto"/>
                      <w:szCs w:val="21"/>
                      <w:u w:val="none"/>
                      <w:lang w:val="en-US" w:eastAsia="zh-CN"/>
                    </w:rPr>
                    <w:t>西南面</w:t>
                  </w:r>
                </w:p>
              </w:tc>
              <w:tc>
                <w:tcPr>
                  <w:tcW w:w="1021" w:type="dxa"/>
                  <w:vAlign w:val="center"/>
                </w:tcPr>
                <w:p w14:paraId="5C489B26">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ascii="Times New Roman" w:hAnsi="Times New Roman" w:eastAsia="宋体"/>
                      <w:color w:val="auto"/>
                      <w:szCs w:val="21"/>
                      <w:u w:val="none"/>
                    </w:rPr>
                  </w:pPr>
                  <w:r>
                    <w:rPr>
                      <w:rFonts w:hint="eastAsia" w:ascii="Times New Roman" w:hAnsi="Times New Roman"/>
                      <w:color w:val="auto"/>
                      <w:szCs w:val="21"/>
                      <w:u w:val="none"/>
                      <w:lang w:val="en-US" w:eastAsia="zh-CN"/>
                    </w:rPr>
                    <w:t>8</w:t>
                  </w:r>
                  <w:r>
                    <w:rPr>
                      <w:rFonts w:hint="eastAsia" w:ascii="Times New Roman" w:hAnsi="Times New Roman" w:eastAsia="宋体"/>
                      <w:color w:val="auto"/>
                      <w:szCs w:val="21"/>
                      <w:u w:val="none"/>
                    </w:rPr>
                    <w:t>m</w:t>
                  </w:r>
                </w:p>
              </w:tc>
              <w:tc>
                <w:tcPr>
                  <w:tcW w:w="1347" w:type="dxa"/>
                  <w:vMerge w:val="continue"/>
                  <w:vAlign w:val="center"/>
                </w:tcPr>
                <w:p w14:paraId="5F849319">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u w:val="none"/>
                    </w:rPr>
                  </w:pPr>
                </w:p>
              </w:tc>
            </w:tr>
            <w:tr w14:paraId="54F5A4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99" w:type="dxa"/>
                  <w:vAlign w:val="center"/>
                </w:tcPr>
                <w:p w14:paraId="4534440C">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default" w:ascii="Times New Roman" w:hAnsi="Times New Roman"/>
                      <w:color w:val="auto"/>
                      <w:szCs w:val="21"/>
                      <w:u w:val="none"/>
                      <w:lang w:val="en-US" w:eastAsia="zh-CN"/>
                    </w:rPr>
                    <w:t>岳阳县麻塘办事处老街幼儿园</w:t>
                  </w:r>
                </w:p>
              </w:tc>
              <w:tc>
                <w:tcPr>
                  <w:tcW w:w="1159" w:type="dxa"/>
                  <w:vAlign w:val="center"/>
                </w:tcPr>
                <w:p w14:paraId="785528EE">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113.104816</w:t>
                  </w:r>
                </w:p>
              </w:tc>
              <w:tc>
                <w:tcPr>
                  <w:tcW w:w="1098" w:type="dxa"/>
                  <w:vAlign w:val="center"/>
                </w:tcPr>
                <w:p w14:paraId="353F234D">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29.247221</w:t>
                  </w:r>
                </w:p>
              </w:tc>
              <w:tc>
                <w:tcPr>
                  <w:tcW w:w="930" w:type="dxa"/>
                  <w:vAlign w:val="center"/>
                </w:tcPr>
                <w:p w14:paraId="110E29ED">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幼儿园</w:t>
                  </w:r>
                </w:p>
              </w:tc>
              <w:tc>
                <w:tcPr>
                  <w:tcW w:w="897" w:type="dxa"/>
                  <w:vAlign w:val="center"/>
                </w:tcPr>
                <w:p w14:paraId="777650E9">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000000" w:themeColor="text1"/>
                      <w:szCs w:val="21"/>
                      <w:u w:val="none"/>
                      <w:lang w:val="en-US" w:eastAsia="zh-CN"/>
                      <w14:textFill>
                        <w14:solidFill>
                          <w14:schemeClr w14:val="tx1"/>
                        </w14:solidFill>
                      </w14:textFill>
                    </w:rPr>
                  </w:pPr>
                  <w:r>
                    <w:rPr>
                      <w:rFonts w:hint="eastAsia" w:ascii="Times New Roman" w:hAnsi="Times New Roman"/>
                      <w:color w:val="000000" w:themeColor="text1"/>
                      <w:szCs w:val="21"/>
                      <w:u w:val="none"/>
                      <w:lang w:val="en-US" w:eastAsia="zh-CN"/>
                      <w14:textFill>
                        <w14:solidFill>
                          <w14:schemeClr w14:val="tx1"/>
                        </w14:solidFill>
                      </w14:textFill>
                    </w:rPr>
                    <w:t>约200人</w:t>
                  </w:r>
                </w:p>
              </w:tc>
              <w:tc>
                <w:tcPr>
                  <w:tcW w:w="847" w:type="dxa"/>
                  <w:vAlign w:val="center"/>
                </w:tcPr>
                <w:p w14:paraId="3DC2ADD7">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西北面</w:t>
                  </w:r>
                </w:p>
              </w:tc>
              <w:tc>
                <w:tcPr>
                  <w:tcW w:w="1021" w:type="dxa"/>
                  <w:vAlign w:val="center"/>
                </w:tcPr>
                <w:p w14:paraId="06B1D7D2">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380m</w:t>
                  </w:r>
                </w:p>
              </w:tc>
              <w:tc>
                <w:tcPr>
                  <w:tcW w:w="1347" w:type="dxa"/>
                  <w:vMerge w:val="continue"/>
                  <w:vAlign w:val="center"/>
                </w:tcPr>
                <w:p w14:paraId="2E8FB996">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u w:val="none"/>
                    </w:rPr>
                  </w:pPr>
                </w:p>
              </w:tc>
            </w:tr>
            <w:tr w14:paraId="01306E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99" w:type="dxa"/>
                  <w:vAlign w:val="center"/>
                </w:tcPr>
                <w:p w14:paraId="173377F2">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default" w:ascii="Times New Roman" w:hAnsi="Times New Roman"/>
                      <w:color w:val="auto"/>
                      <w:szCs w:val="21"/>
                      <w:u w:val="none"/>
                      <w:lang w:val="en-US" w:eastAsia="zh-CN"/>
                    </w:rPr>
                    <w:t>麻塘</w:t>
                  </w:r>
                  <w:r>
                    <w:rPr>
                      <w:rFonts w:hint="eastAsia" w:ascii="Times New Roman" w:hAnsi="Times New Roman"/>
                      <w:color w:val="auto"/>
                      <w:szCs w:val="21"/>
                      <w:u w:val="none"/>
                      <w:lang w:val="en-US" w:eastAsia="zh-CN"/>
                    </w:rPr>
                    <w:t>村居民区</w:t>
                  </w:r>
                </w:p>
              </w:tc>
              <w:tc>
                <w:tcPr>
                  <w:tcW w:w="1159" w:type="dxa"/>
                  <w:vAlign w:val="center"/>
                </w:tcPr>
                <w:p w14:paraId="66FD2B14">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113.105836</w:t>
                  </w:r>
                </w:p>
              </w:tc>
              <w:tc>
                <w:tcPr>
                  <w:tcW w:w="1098" w:type="dxa"/>
                  <w:vAlign w:val="center"/>
                </w:tcPr>
                <w:p w14:paraId="0C084B13">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29.249115</w:t>
                  </w:r>
                </w:p>
              </w:tc>
              <w:tc>
                <w:tcPr>
                  <w:tcW w:w="930" w:type="dxa"/>
                  <w:vAlign w:val="center"/>
                </w:tcPr>
                <w:p w14:paraId="69FEF4CA">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居民区</w:t>
                  </w:r>
                </w:p>
              </w:tc>
              <w:tc>
                <w:tcPr>
                  <w:tcW w:w="897" w:type="dxa"/>
                  <w:vAlign w:val="center"/>
                </w:tcPr>
                <w:p w14:paraId="35809534">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000000" w:themeColor="text1"/>
                      <w:szCs w:val="21"/>
                      <w:u w:val="none"/>
                      <w:lang w:val="en-US" w:eastAsia="zh-CN"/>
                      <w14:textFill>
                        <w14:solidFill>
                          <w14:schemeClr w14:val="tx1"/>
                        </w14:solidFill>
                      </w14:textFill>
                    </w:rPr>
                  </w:pPr>
                  <w:r>
                    <w:rPr>
                      <w:rFonts w:hint="eastAsia" w:ascii="Times New Roman" w:hAnsi="Times New Roman"/>
                      <w:color w:val="000000" w:themeColor="text1"/>
                      <w:szCs w:val="21"/>
                      <w:u w:val="none"/>
                      <w:lang w:val="en-US" w:eastAsia="zh-CN"/>
                      <w14:textFill>
                        <w14:solidFill>
                          <w14:schemeClr w14:val="tx1"/>
                        </w14:solidFill>
                      </w14:textFill>
                    </w:rPr>
                    <w:t>约30户，约130人</w:t>
                  </w:r>
                </w:p>
              </w:tc>
              <w:tc>
                <w:tcPr>
                  <w:tcW w:w="847" w:type="dxa"/>
                  <w:vAlign w:val="center"/>
                </w:tcPr>
                <w:p w14:paraId="25E20993">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西北面</w:t>
                  </w:r>
                </w:p>
              </w:tc>
              <w:tc>
                <w:tcPr>
                  <w:tcW w:w="1021" w:type="dxa"/>
                  <w:vAlign w:val="center"/>
                </w:tcPr>
                <w:p w14:paraId="1F3FE0C6">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120-500m</w:t>
                  </w:r>
                </w:p>
              </w:tc>
              <w:tc>
                <w:tcPr>
                  <w:tcW w:w="1347" w:type="dxa"/>
                  <w:vMerge w:val="continue"/>
                  <w:vAlign w:val="center"/>
                </w:tcPr>
                <w:p w14:paraId="016B2F7A">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u w:val="none"/>
                    </w:rPr>
                  </w:pPr>
                </w:p>
              </w:tc>
            </w:tr>
            <w:tr w14:paraId="53F46C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99" w:type="dxa"/>
                  <w:vAlign w:val="center"/>
                </w:tcPr>
                <w:p w14:paraId="29052B94">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default" w:ascii="Times New Roman" w:hAnsi="Times New Roman"/>
                      <w:color w:val="auto"/>
                      <w:szCs w:val="21"/>
                      <w:u w:val="none"/>
                      <w:lang w:val="en-US" w:eastAsia="zh-CN"/>
                    </w:rPr>
                    <w:t>麻塘</w:t>
                  </w:r>
                  <w:r>
                    <w:rPr>
                      <w:rFonts w:hint="eastAsia" w:ascii="Times New Roman" w:hAnsi="Times New Roman"/>
                      <w:color w:val="auto"/>
                      <w:szCs w:val="21"/>
                      <w:u w:val="none"/>
                      <w:lang w:val="en-US" w:eastAsia="zh-CN"/>
                    </w:rPr>
                    <w:t>村居民区</w:t>
                  </w:r>
                </w:p>
              </w:tc>
              <w:tc>
                <w:tcPr>
                  <w:tcW w:w="1159" w:type="dxa"/>
                  <w:vAlign w:val="center"/>
                </w:tcPr>
                <w:p w14:paraId="6D883B81">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113.110074</w:t>
                  </w:r>
                </w:p>
              </w:tc>
              <w:tc>
                <w:tcPr>
                  <w:tcW w:w="1098" w:type="dxa"/>
                  <w:vAlign w:val="center"/>
                </w:tcPr>
                <w:p w14:paraId="0FE67511">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29.248300</w:t>
                  </w:r>
                </w:p>
              </w:tc>
              <w:tc>
                <w:tcPr>
                  <w:tcW w:w="930" w:type="dxa"/>
                  <w:vAlign w:val="center"/>
                </w:tcPr>
                <w:p w14:paraId="2484514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居民区</w:t>
                  </w:r>
                </w:p>
              </w:tc>
              <w:tc>
                <w:tcPr>
                  <w:tcW w:w="897" w:type="dxa"/>
                  <w:vAlign w:val="center"/>
                </w:tcPr>
                <w:p w14:paraId="400F06A3">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000000" w:themeColor="text1"/>
                      <w:szCs w:val="21"/>
                      <w:u w:val="none"/>
                      <w:lang w:val="en-US" w:eastAsia="zh-CN"/>
                      <w14:textFill>
                        <w14:solidFill>
                          <w14:schemeClr w14:val="tx1"/>
                        </w14:solidFill>
                      </w14:textFill>
                    </w:rPr>
                  </w:pPr>
                  <w:r>
                    <w:rPr>
                      <w:rFonts w:hint="eastAsia" w:ascii="Times New Roman" w:hAnsi="Times New Roman"/>
                      <w:color w:val="000000" w:themeColor="text1"/>
                      <w:szCs w:val="21"/>
                      <w:u w:val="none"/>
                      <w:lang w:val="en-US" w:eastAsia="zh-CN"/>
                      <w14:textFill>
                        <w14:solidFill>
                          <w14:schemeClr w14:val="tx1"/>
                        </w14:solidFill>
                      </w14:textFill>
                    </w:rPr>
                    <w:t>约45户，约160人</w:t>
                  </w:r>
                </w:p>
              </w:tc>
              <w:tc>
                <w:tcPr>
                  <w:tcW w:w="847" w:type="dxa"/>
                  <w:vAlign w:val="center"/>
                </w:tcPr>
                <w:p w14:paraId="20ECE1DC">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北面</w:t>
                  </w:r>
                </w:p>
              </w:tc>
              <w:tc>
                <w:tcPr>
                  <w:tcW w:w="1021" w:type="dxa"/>
                  <w:vAlign w:val="center"/>
                </w:tcPr>
                <w:p w14:paraId="48F5E8F1">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color w:val="auto"/>
                      <w:szCs w:val="21"/>
                      <w:u w:val="none"/>
                      <w:lang w:val="en-US" w:eastAsia="zh-CN"/>
                    </w:rPr>
                  </w:pPr>
                  <w:r>
                    <w:rPr>
                      <w:rFonts w:hint="eastAsia" w:ascii="Times New Roman" w:hAnsi="Times New Roman"/>
                      <w:color w:val="auto"/>
                      <w:szCs w:val="21"/>
                      <w:u w:val="none"/>
                      <w:lang w:val="en-US" w:eastAsia="zh-CN"/>
                    </w:rPr>
                    <w:t>180-500m</w:t>
                  </w:r>
                </w:p>
              </w:tc>
              <w:tc>
                <w:tcPr>
                  <w:tcW w:w="1347" w:type="dxa"/>
                  <w:vMerge w:val="continue"/>
                  <w:vAlign w:val="center"/>
                </w:tcPr>
                <w:p w14:paraId="62F51D24">
                  <w:pPr>
                    <w:keepNext w:val="0"/>
                    <w:keepLines w:val="0"/>
                    <w:pageBreakBefore w:val="0"/>
                    <w:widowControl w:val="0"/>
                    <w:kinsoku/>
                    <w:wordWrap/>
                    <w:overflowPunct/>
                    <w:topLinePunct w:val="0"/>
                    <w:bidi w:val="0"/>
                    <w:adjustRightInd/>
                    <w:snapToGrid/>
                    <w:spacing w:line="240" w:lineRule="auto"/>
                    <w:jc w:val="center"/>
                    <w:textAlignment w:val="auto"/>
                    <w:rPr>
                      <w:rFonts w:ascii="Times New Roman" w:hAnsi="Times New Roman" w:eastAsia="宋体"/>
                      <w:color w:val="auto"/>
                      <w:u w:val="none"/>
                    </w:rPr>
                  </w:pPr>
                </w:p>
              </w:tc>
            </w:tr>
          </w:tbl>
          <w:p w14:paraId="62102B7D">
            <w:pPr>
              <w:adjustRightInd w:val="0"/>
              <w:snapToGrid w:val="0"/>
              <w:rPr>
                <w:rFonts w:ascii="Times New Roman" w:hAnsi="Times New Roman" w:eastAsia="宋体"/>
                <w:color w:val="FF0000"/>
                <w:kern w:val="0"/>
                <w:szCs w:val="21"/>
                <w:u w:val="none"/>
              </w:rPr>
            </w:pPr>
          </w:p>
        </w:tc>
      </w:tr>
      <w:tr w14:paraId="01AA48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456" w:type="dxa"/>
            <w:tcMar>
              <w:left w:w="28" w:type="dxa"/>
              <w:right w:w="28" w:type="dxa"/>
            </w:tcMar>
            <w:vAlign w:val="center"/>
          </w:tcPr>
          <w:p w14:paraId="5D1E3D75">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污染</w:t>
            </w:r>
          </w:p>
          <w:p w14:paraId="202934E6">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物排</w:t>
            </w:r>
          </w:p>
          <w:p w14:paraId="601FA19C">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放控</w:t>
            </w:r>
          </w:p>
          <w:p w14:paraId="3585A4A5">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制标</w:t>
            </w:r>
          </w:p>
          <w:p w14:paraId="5CB76CBD">
            <w:pPr>
              <w:adjustRightInd w:val="0"/>
              <w:snapToGrid w:val="0"/>
              <w:jc w:val="center"/>
              <w:rPr>
                <w:rFonts w:ascii="Times New Roman" w:hAnsi="Times New Roman" w:eastAsia="宋体"/>
                <w:color w:val="FF0000"/>
                <w:kern w:val="0"/>
                <w:szCs w:val="21"/>
                <w:u w:val="none"/>
              </w:rPr>
            </w:pPr>
            <w:r>
              <w:rPr>
                <w:rFonts w:ascii="Times New Roman" w:hAnsi="Times New Roman" w:eastAsia="宋体"/>
                <w:color w:val="auto"/>
                <w:kern w:val="0"/>
                <w:sz w:val="24"/>
                <w:u w:val="none"/>
              </w:rPr>
              <w:t>准</w:t>
            </w:r>
          </w:p>
        </w:tc>
        <w:tc>
          <w:tcPr>
            <w:tcW w:w="8544" w:type="dxa"/>
            <w:vAlign w:val="center"/>
          </w:tcPr>
          <w:p w14:paraId="03A4172A">
            <w:pPr>
              <w:numPr>
                <w:ilvl w:val="0"/>
                <w:numId w:val="8"/>
              </w:numPr>
              <w:adjustRightInd w:val="0"/>
              <w:snapToGrid w:val="0"/>
              <w:spacing w:line="360" w:lineRule="auto"/>
              <w:ind w:firstLine="506" w:firstLineChars="200"/>
              <w:rPr>
                <w:rFonts w:ascii="Times New Roman" w:hAnsi="Times New Roman" w:eastAsia="宋体"/>
                <w:bCs/>
                <w:color w:val="auto"/>
                <w:sz w:val="24"/>
                <w:u w:val="none"/>
              </w:rPr>
            </w:pPr>
            <w:r>
              <w:rPr>
                <w:rFonts w:ascii="Times New Roman" w:hAnsi="Times New Roman" w:eastAsia="宋体"/>
                <w:b/>
                <w:bCs/>
                <w:color w:val="auto"/>
                <w:spacing w:val="6"/>
                <w:kern w:val="0"/>
                <w:sz w:val="24"/>
                <w:u w:val="none"/>
              </w:rPr>
              <w:t>废水</w:t>
            </w:r>
          </w:p>
          <w:p w14:paraId="3803D954">
            <w:pPr>
              <w:adjustRightInd w:val="0"/>
              <w:snapToGrid w:val="0"/>
              <w:spacing w:line="360" w:lineRule="auto"/>
              <w:ind w:firstLine="480" w:firstLineChars="200"/>
              <w:rPr>
                <w:rFonts w:ascii="Times New Roman" w:hAnsi="Times New Roman"/>
                <w:color w:val="auto"/>
                <w:sz w:val="24"/>
                <w:u w:val="none"/>
              </w:rPr>
            </w:pPr>
            <w:r>
              <w:rPr>
                <w:rFonts w:hint="default" w:ascii="Times New Roman" w:hAnsi="Times New Roman"/>
                <w:color w:val="auto"/>
                <w:sz w:val="24"/>
                <w:u w:val="none"/>
              </w:rPr>
              <w:t>生活污水经化粪池处理后作为农家肥收集处理，不外排。生产废水经厂区污水处理站处理达</w:t>
            </w:r>
            <w:r>
              <w:rPr>
                <w:rFonts w:hint="eastAsia" w:ascii="Times New Roman" w:hAnsi="Times New Roman" w:eastAsia="宋体" w:cs="Times New Roman"/>
                <w:color w:val="auto"/>
                <w:sz w:val="24"/>
                <w:u w:val="none"/>
                <w:lang w:val="en-US" w:eastAsia="zh-CN"/>
              </w:rPr>
              <w:t>《农田灌溉水质标准》（GB 5084-2021）水田作物限值要求</w:t>
            </w:r>
            <w:r>
              <w:rPr>
                <w:rFonts w:hint="default" w:ascii="Times New Roman" w:hAnsi="Times New Roman"/>
                <w:color w:val="auto"/>
                <w:sz w:val="24"/>
                <w:u w:val="none"/>
              </w:rPr>
              <w:t>后</w:t>
            </w:r>
            <w:r>
              <w:rPr>
                <w:rFonts w:hint="eastAsia" w:ascii="Times New Roman" w:hAnsi="Times New Roman"/>
                <w:color w:val="000000" w:themeColor="text1"/>
                <w:sz w:val="24"/>
                <w:highlight w:val="none"/>
                <w:u w:val="none"/>
                <w:lang w:eastAsia="zh-CN"/>
                <w14:textFill>
                  <w14:solidFill>
                    <w14:schemeClr w14:val="tx1"/>
                  </w14:solidFill>
                </w14:textFill>
              </w:rPr>
              <w:t>进行</w:t>
            </w: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综合利用</w:t>
            </w:r>
            <w:r>
              <w:rPr>
                <w:rFonts w:hint="eastAsia" w:ascii="Times New Roman" w:hAnsi="Times New Roman"/>
                <w:color w:val="auto"/>
                <w:sz w:val="24"/>
                <w:u w:val="none"/>
                <w:lang w:eastAsia="zh-CN"/>
              </w:rPr>
              <w:t>，</w:t>
            </w:r>
            <w:r>
              <w:rPr>
                <w:rFonts w:hint="eastAsia" w:ascii="Times New Roman" w:hAnsi="Times New Roman" w:eastAsia="宋体" w:cs="Times New Roman"/>
                <w:color w:val="auto"/>
                <w:sz w:val="24"/>
                <w:u w:val="none"/>
                <w:lang w:val="en-US" w:eastAsia="zh-CN"/>
              </w:rPr>
              <w:t>综合利用水质标准限值</w:t>
            </w:r>
            <w:r>
              <w:rPr>
                <w:rFonts w:hint="default" w:ascii="Times New Roman" w:hAnsi="Times New Roman"/>
                <w:color w:val="auto"/>
                <w:sz w:val="24"/>
                <w:u w:val="none"/>
              </w:rPr>
              <w:t>下表</w:t>
            </w:r>
            <w:r>
              <w:rPr>
                <w:rFonts w:ascii="Times New Roman" w:hAnsi="Times New Roman"/>
                <w:color w:val="auto"/>
                <w:sz w:val="24"/>
                <w:u w:val="none"/>
              </w:rPr>
              <w:t>。</w:t>
            </w:r>
          </w:p>
          <w:p w14:paraId="2B74AF87">
            <w:pPr>
              <w:ind w:firstLine="472" w:firstLineChars="196"/>
              <w:jc w:val="center"/>
              <w:rPr>
                <w:rFonts w:ascii="Times New Roman" w:hAnsi="Times New Roman"/>
                <w:b/>
                <w:bCs/>
                <w:color w:val="auto"/>
                <w:sz w:val="24"/>
                <w:u w:val="none"/>
              </w:rPr>
            </w:pPr>
            <w:r>
              <w:rPr>
                <w:rFonts w:ascii="Times New Roman" w:hAnsi="Times New Roman"/>
                <w:b/>
                <w:bCs/>
                <w:color w:val="auto"/>
                <w:sz w:val="24"/>
                <w:u w:val="none"/>
              </w:rPr>
              <w:t>表3-</w:t>
            </w:r>
            <w:r>
              <w:rPr>
                <w:rFonts w:hint="eastAsia" w:ascii="Times New Roman" w:hAnsi="Times New Roman"/>
                <w:b/>
                <w:bCs/>
                <w:color w:val="auto"/>
                <w:sz w:val="24"/>
                <w:u w:val="none"/>
                <w:lang w:val="en-US" w:eastAsia="zh-CN"/>
              </w:rPr>
              <w:t>10</w:t>
            </w:r>
            <w:r>
              <w:rPr>
                <w:rFonts w:ascii="Times New Roman" w:hAnsi="Times New Roman"/>
                <w:b/>
                <w:bCs/>
                <w:color w:val="auto"/>
                <w:sz w:val="24"/>
                <w:u w:val="none"/>
              </w:rPr>
              <w:t xml:space="preserve">  </w:t>
            </w:r>
            <w:r>
              <w:rPr>
                <w:rFonts w:hint="eastAsia" w:ascii="Times New Roman" w:hAnsi="Times New Roman"/>
                <w:b/>
                <w:bCs/>
                <w:color w:val="auto"/>
                <w:sz w:val="24"/>
                <w:u w:val="none"/>
                <w:lang w:val="en-US" w:eastAsia="zh-CN"/>
              </w:rPr>
              <w:t>《农田灌溉水质标准》（GB 5084-2021）</w:t>
            </w:r>
            <w:r>
              <w:rPr>
                <w:rFonts w:hint="eastAsia"/>
                <w:b/>
                <w:color w:val="000000"/>
                <w:sz w:val="24"/>
                <w:szCs w:val="24"/>
                <w:u w:val="none" w:color="auto"/>
                <w:lang w:val="en-US" w:eastAsia="zh-CN"/>
              </w:rPr>
              <w:t>单位：mg/L  pH无量纲</w:t>
            </w:r>
          </w:p>
          <w:tbl>
            <w:tblPr>
              <w:tblStyle w:val="4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4"/>
              <w:gridCol w:w="920"/>
              <w:gridCol w:w="709"/>
              <w:gridCol w:w="782"/>
              <w:gridCol w:w="482"/>
              <w:gridCol w:w="870"/>
              <w:gridCol w:w="1136"/>
              <w:gridCol w:w="910"/>
            </w:tblGrid>
            <w:tr w14:paraId="7298C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5" w:type="pct"/>
                  <w:tcBorders>
                    <w:top w:val="single" w:color="000000" w:sz="4" w:space="0"/>
                    <w:left w:val="nil"/>
                    <w:bottom w:val="single" w:color="000000" w:sz="4" w:space="0"/>
                    <w:right w:val="single" w:color="000000" w:sz="4" w:space="0"/>
                    <w:tl2br w:val="nil"/>
                    <w:tr2bl w:val="nil"/>
                  </w:tcBorders>
                  <w:shd w:val="clear" w:color="auto" w:fill="FFFFFF"/>
                  <w:noWrap w:val="0"/>
                  <w:vAlign w:val="center"/>
                </w:tcPr>
                <w:p w14:paraId="3138DFBE">
                  <w:pPr>
                    <w:jc w:val="center"/>
                    <w:rPr>
                      <w:rFonts w:hint="default"/>
                      <w:b/>
                      <w:bCs w:val="0"/>
                      <w:color w:val="000000"/>
                      <w:szCs w:val="21"/>
                      <w:u w:val="none" w:color="auto"/>
                      <w:lang w:val="en-US" w:eastAsia="zh-CN"/>
                    </w:rPr>
                  </w:pPr>
                  <w:r>
                    <w:rPr>
                      <w:rFonts w:hint="eastAsia"/>
                      <w:b/>
                      <w:bCs w:val="0"/>
                      <w:color w:val="000000"/>
                      <w:szCs w:val="21"/>
                      <w:u w:val="none" w:color="auto"/>
                      <w:lang w:val="en-US" w:eastAsia="zh-CN"/>
                    </w:rPr>
                    <w:t>污染物</w:t>
                  </w:r>
                </w:p>
              </w:tc>
              <w:tc>
                <w:tcPr>
                  <w:tcW w:w="55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4D0B399E">
                  <w:pPr>
                    <w:jc w:val="center"/>
                    <w:rPr>
                      <w:rFonts w:hint="eastAsia" w:eastAsia="宋体"/>
                      <w:b w:val="0"/>
                      <w:color w:val="000000"/>
                      <w:szCs w:val="21"/>
                      <w:u w:val="none" w:color="auto"/>
                      <w:lang w:val="en-US" w:eastAsia="zh-CN"/>
                    </w:rPr>
                  </w:pPr>
                  <w:r>
                    <w:rPr>
                      <w:b w:val="0"/>
                      <w:color w:val="000000"/>
                      <w:szCs w:val="21"/>
                      <w:u w:val="none" w:color="auto"/>
                    </w:rPr>
                    <w:t>pH</w:t>
                  </w:r>
                </w:p>
              </w:tc>
              <w:tc>
                <w:tcPr>
                  <w:tcW w:w="42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2C728D9D">
                  <w:pPr>
                    <w:jc w:val="center"/>
                    <w:rPr>
                      <w:rFonts w:hint="default"/>
                      <w:b w:val="0"/>
                      <w:color w:val="000000"/>
                      <w:szCs w:val="21"/>
                      <w:u w:val="none" w:color="auto"/>
                      <w:lang w:val="en-US" w:eastAsia="zh-CN"/>
                    </w:rPr>
                  </w:pPr>
                  <w:r>
                    <w:rPr>
                      <w:b w:val="0"/>
                      <w:color w:val="000000"/>
                      <w:szCs w:val="21"/>
                      <w:u w:val="none" w:color="auto"/>
                    </w:rPr>
                    <w:t>COD</w:t>
                  </w:r>
                </w:p>
              </w:tc>
              <w:tc>
                <w:tcPr>
                  <w:tcW w:w="47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68E25B75">
                  <w:pPr>
                    <w:jc w:val="center"/>
                    <w:rPr>
                      <w:rFonts w:hint="default"/>
                      <w:b w:val="0"/>
                      <w:color w:val="000000"/>
                      <w:szCs w:val="21"/>
                      <w:u w:val="none" w:color="auto"/>
                      <w:lang w:val="en-US" w:eastAsia="zh-CN"/>
                    </w:rPr>
                  </w:pPr>
                  <w:r>
                    <w:rPr>
                      <w:rFonts w:hint="eastAsia"/>
                      <w:b w:val="0"/>
                      <w:color w:val="000000"/>
                      <w:szCs w:val="21"/>
                      <w:u w:val="none" w:color="auto"/>
                      <w:lang w:val="en-US" w:eastAsia="zh-CN"/>
                    </w:rPr>
                    <w:t>BOD</w:t>
                  </w:r>
                  <w:r>
                    <w:rPr>
                      <w:rFonts w:hint="eastAsia"/>
                      <w:b w:val="0"/>
                      <w:color w:val="000000"/>
                      <w:szCs w:val="21"/>
                      <w:u w:val="none" w:color="auto"/>
                      <w:vertAlign w:val="subscript"/>
                      <w:lang w:val="en-US" w:eastAsia="zh-CN"/>
                    </w:rPr>
                    <w:t>5</w:t>
                  </w:r>
                </w:p>
              </w:tc>
              <w:tc>
                <w:tcPr>
                  <w:tcW w:w="29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07272377">
                  <w:pPr>
                    <w:jc w:val="center"/>
                    <w:rPr>
                      <w:rFonts w:hint="default"/>
                      <w:b w:val="0"/>
                      <w:color w:val="000000"/>
                      <w:szCs w:val="21"/>
                      <w:u w:val="none" w:color="auto"/>
                      <w:lang w:val="en-US" w:eastAsia="zh-CN"/>
                    </w:rPr>
                  </w:pPr>
                  <w:r>
                    <w:rPr>
                      <w:b w:val="0"/>
                      <w:color w:val="000000"/>
                      <w:szCs w:val="21"/>
                      <w:u w:val="none" w:color="auto"/>
                    </w:rPr>
                    <w:t>SS</w:t>
                  </w:r>
                </w:p>
              </w:tc>
              <w:tc>
                <w:tcPr>
                  <w:tcW w:w="52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1393210B">
                  <w:pPr>
                    <w:jc w:val="center"/>
                    <w:rPr>
                      <w:rFonts w:hint="default"/>
                      <w:b w:val="0"/>
                      <w:color w:val="000000"/>
                      <w:szCs w:val="21"/>
                      <w:u w:val="none" w:color="auto"/>
                      <w:lang w:val="en-US" w:eastAsia="zh-CN"/>
                    </w:rPr>
                  </w:pPr>
                  <w:r>
                    <w:rPr>
                      <w:b w:val="0"/>
                      <w:color w:val="000000"/>
                      <w:szCs w:val="21"/>
                      <w:u w:val="none" w:color="auto"/>
                    </w:rPr>
                    <w:t>NH</w:t>
                  </w:r>
                  <w:r>
                    <w:rPr>
                      <w:b w:val="0"/>
                      <w:color w:val="000000"/>
                      <w:szCs w:val="21"/>
                      <w:u w:val="none" w:color="auto"/>
                      <w:vertAlign w:val="subscript"/>
                    </w:rPr>
                    <w:t>3</w:t>
                  </w:r>
                  <w:r>
                    <w:rPr>
                      <w:b w:val="0"/>
                      <w:color w:val="000000"/>
                      <w:szCs w:val="21"/>
                      <w:u w:val="none" w:color="auto"/>
                    </w:rPr>
                    <w:t>-N</w:t>
                  </w:r>
                </w:p>
              </w:tc>
              <w:tc>
                <w:tcPr>
                  <w:tcW w:w="68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4B1CEA0D">
                  <w:pPr>
                    <w:jc w:val="center"/>
                    <w:rPr>
                      <w:rFonts w:hint="default"/>
                      <w:b w:val="0"/>
                      <w:color w:val="000000"/>
                      <w:szCs w:val="21"/>
                      <w:u w:val="none" w:color="auto"/>
                      <w:lang w:val="en-US" w:eastAsia="zh-CN"/>
                    </w:rPr>
                  </w:pPr>
                  <w:r>
                    <w:rPr>
                      <w:rFonts w:hint="eastAsia"/>
                      <w:b w:val="0"/>
                      <w:color w:val="000000"/>
                      <w:szCs w:val="21"/>
                      <w:u w:val="none" w:color="auto"/>
                      <w:lang w:val="en-US" w:eastAsia="zh-CN"/>
                    </w:rPr>
                    <w:t>动植物油</w:t>
                  </w:r>
                </w:p>
              </w:tc>
              <w:tc>
                <w:tcPr>
                  <w:tcW w:w="547" w:type="pct"/>
                  <w:tcBorders>
                    <w:top w:val="single" w:color="000000" w:sz="4" w:space="0"/>
                    <w:left w:val="single" w:color="000000" w:sz="4" w:space="0"/>
                    <w:bottom w:val="single" w:color="000000" w:sz="4" w:space="0"/>
                    <w:right w:val="nil"/>
                    <w:tl2br w:val="nil"/>
                    <w:tr2bl w:val="nil"/>
                  </w:tcBorders>
                  <w:shd w:val="clear" w:color="auto" w:fill="FFFFFF"/>
                  <w:noWrap w:val="0"/>
                  <w:vAlign w:val="center"/>
                </w:tcPr>
                <w:p w14:paraId="06E3D5B0">
                  <w:pPr>
                    <w:jc w:val="center"/>
                    <w:rPr>
                      <w:rFonts w:hint="default"/>
                      <w:b w:val="0"/>
                      <w:color w:val="000000"/>
                      <w:szCs w:val="21"/>
                      <w:u w:val="none" w:color="auto"/>
                      <w:lang w:val="en-US" w:eastAsia="zh-CN"/>
                    </w:rPr>
                  </w:pPr>
                  <w:r>
                    <w:rPr>
                      <w:rFonts w:hint="eastAsia"/>
                      <w:b w:val="0"/>
                      <w:color w:val="000000"/>
                      <w:szCs w:val="21"/>
                      <w:u w:val="none" w:color="auto"/>
                      <w:lang w:val="en-US" w:eastAsia="zh-CN"/>
                    </w:rPr>
                    <w:t>石油类</w:t>
                  </w:r>
                </w:p>
              </w:tc>
            </w:tr>
            <w:tr w14:paraId="15441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5" w:type="pct"/>
                  <w:tcBorders>
                    <w:top w:val="single" w:color="000000" w:sz="4" w:space="0"/>
                    <w:left w:val="nil"/>
                    <w:bottom w:val="single" w:color="000000" w:sz="4" w:space="0"/>
                    <w:right w:val="single" w:color="000000" w:sz="4" w:space="0"/>
                    <w:tl2br w:val="nil"/>
                    <w:tr2bl w:val="nil"/>
                  </w:tcBorders>
                  <w:shd w:val="clear" w:color="auto" w:fill="FFFFFF"/>
                  <w:noWrap w:val="0"/>
                  <w:vAlign w:val="center"/>
                </w:tcPr>
                <w:p w14:paraId="7BBE769F">
                  <w:pPr>
                    <w:jc w:val="center"/>
                    <w:rPr>
                      <w:rFonts w:hint="default"/>
                      <w:b/>
                      <w:bCs w:val="0"/>
                      <w:color w:val="000000"/>
                      <w:szCs w:val="21"/>
                      <w:u w:val="none" w:color="auto"/>
                      <w:lang w:val="en-US" w:eastAsia="zh-CN"/>
                    </w:rPr>
                  </w:pPr>
                  <w:r>
                    <w:rPr>
                      <w:rFonts w:hint="eastAsia"/>
                      <w:b/>
                      <w:bCs w:val="0"/>
                      <w:color w:val="000000"/>
                      <w:szCs w:val="21"/>
                      <w:u w:val="none" w:color="auto"/>
                      <w:lang w:val="en-US" w:eastAsia="zh-CN"/>
                    </w:rPr>
                    <w:t>标准限值（水田作物）</w:t>
                  </w:r>
                </w:p>
              </w:tc>
              <w:tc>
                <w:tcPr>
                  <w:tcW w:w="55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748D55B3">
                  <w:pPr>
                    <w:jc w:val="center"/>
                    <w:rPr>
                      <w:rFonts w:hint="default" w:eastAsia="宋体"/>
                      <w:b w:val="0"/>
                      <w:color w:val="000000"/>
                      <w:szCs w:val="21"/>
                      <w:u w:val="none" w:color="auto"/>
                      <w:lang w:val="en-US" w:eastAsia="zh-CN"/>
                    </w:rPr>
                  </w:pPr>
                  <w:r>
                    <w:rPr>
                      <w:rFonts w:hint="eastAsia"/>
                      <w:b w:val="0"/>
                      <w:color w:val="000000"/>
                      <w:szCs w:val="21"/>
                      <w:u w:val="none" w:color="auto"/>
                      <w:lang w:val="en-US" w:eastAsia="zh-CN"/>
                    </w:rPr>
                    <w:t>5.5~8.5</w:t>
                  </w:r>
                </w:p>
              </w:tc>
              <w:tc>
                <w:tcPr>
                  <w:tcW w:w="426"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74AA5008">
                  <w:pPr>
                    <w:jc w:val="center"/>
                    <w:rPr>
                      <w:rFonts w:hint="default"/>
                      <w:b w:val="0"/>
                      <w:color w:val="000000"/>
                      <w:szCs w:val="21"/>
                      <w:u w:val="none" w:color="auto"/>
                      <w:lang w:val="en-US" w:eastAsia="zh-CN"/>
                    </w:rPr>
                  </w:pPr>
                  <w:r>
                    <w:rPr>
                      <w:rFonts w:hint="eastAsia"/>
                      <w:b w:val="0"/>
                      <w:color w:val="000000"/>
                      <w:szCs w:val="21"/>
                      <w:u w:val="none" w:color="auto"/>
                      <w:lang w:val="en-US" w:eastAsia="zh-CN"/>
                    </w:rPr>
                    <w:t>150</w:t>
                  </w:r>
                </w:p>
              </w:tc>
              <w:tc>
                <w:tcPr>
                  <w:tcW w:w="47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7BE80A33">
                  <w:pPr>
                    <w:jc w:val="center"/>
                    <w:rPr>
                      <w:rFonts w:hint="default"/>
                      <w:b w:val="0"/>
                      <w:color w:val="000000"/>
                      <w:szCs w:val="21"/>
                      <w:u w:val="none" w:color="auto"/>
                      <w:lang w:val="en-US" w:eastAsia="zh-CN"/>
                    </w:rPr>
                  </w:pPr>
                  <w:r>
                    <w:rPr>
                      <w:rFonts w:hint="eastAsia"/>
                      <w:b w:val="0"/>
                      <w:color w:val="000000"/>
                      <w:szCs w:val="21"/>
                      <w:u w:val="none" w:color="auto"/>
                      <w:lang w:val="en-US" w:eastAsia="zh-CN"/>
                    </w:rPr>
                    <w:t>60</w:t>
                  </w:r>
                </w:p>
              </w:tc>
              <w:tc>
                <w:tcPr>
                  <w:tcW w:w="290"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2E613E65">
                  <w:pPr>
                    <w:jc w:val="center"/>
                    <w:rPr>
                      <w:rFonts w:hint="default"/>
                      <w:b w:val="0"/>
                      <w:color w:val="000000"/>
                      <w:szCs w:val="21"/>
                      <w:u w:val="none" w:color="auto"/>
                      <w:lang w:val="en-US" w:eastAsia="zh-CN"/>
                    </w:rPr>
                  </w:pPr>
                  <w:r>
                    <w:rPr>
                      <w:rFonts w:hint="eastAsia"/>
                      <w:b w:val="0"/>
                      <w:color w:val="000000"/>
                      <w:szCs w:val="21"/>
                      <w:u w:val="none" w:color="auto"/>
                      <w:lang w:val="en-US" w:eastAsia="zh-CN"/>
                    </w:rPr>
                    <w:t>80</w:t>
                  </w:r>
                </w:p>
              </w:tc>
              <w:tc>
                <w:tcPr>
                  <w:tcW w:w="52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34C521C4">
                  <w:pPr>
                    <w:jc w:val="center"/>
                    <w:rPr>
                      <w:rFonts w:hint="default"/>
                      <w:b w:val="0"/>
                      <w:color w:val="000000"/>
                      <w:szCs w:val="21"/>
                      <w:u w:val="none" w:color="auto"/>
                      <w:lang w:val="en-US" w:eastAsia="zh-CN"/>
                    </w:rPr>
                  </w:pPr>
                  <w:r>
                    <w:rPr>
                      <w:rFonts w:hint="eastAsia"/>
                      <w:b w:val="0"/>
                      <w:color w:val="000000"/>
                      <w:szCs w:val="21"/>
                      <w:u w:val="none" w:color="auto"/>
                      <w:lang w:val="en-US" w:eastAsia="zh-CN"/>
                    </w:rPr>
                    <w:t>/</w:t>
                  </w:r>
                </w:p>
              </w:tc>
              <w:tc>
                <w:tcPr>
                  <w:tcW w:w="683" w:type="pc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14:paraId="5CC6ED19">
                  <w:pPr>
                    <w:jc w:val="center"/>
                    <w:rPr>
                      <w:rFonts w:hint="default"/>
                      <w:b w:val="0"/>
                      <w:color w:val="000000"/>
                      <w:szCs w:val="21"/>
                      <w:u w:val="none" w:color="auto"/>
                      <w:lang w:val="en-US" w:eastAsia="zh-CN"/>
                    </w:rPr>
                  </w:pPr>
                  <w:r>
                    <w:rPr>
                      <w:rFonts w:hint="eastAsia"/>
                      <w:b w:val="0"/>
                      <w:color w:val="000000"/>
                      <w:szCs w:val="21"/>
                      <w:u w:val="none" w:color="auto"/>
                      <w:lang w:val="en-US" w:eastAsia="zh-CN"/>
                    </w:rPr>
                    <w:t>/</w:t>
                  </w:r>
                </w:p>
              </w:tc>
              <w:tc>
                <w:tcPr>
                  <w:tcW w:w="547" w:type="pct"/>
                  <w:tcBorders>
                    <w:top w:val="single" w:color="000000" w:sz="4" w:space="0"/>
                    <w:left w:val="single" w:color="000000" w:sz="4" w:space="0"/>
                    <w:bottom w:val="single" w:color="000000" w:sz="4" w:space="0"/>
                    <w:right w:val="nil"/>
                    <w:tl2br w:val="nil"/>
                    <w:tr2bl w:val="nil"/>
                  </w:tcBorders>
                  <w:shd w:val="clear" w:color="auto" w:fill="FFFFFF"/>
                  <w:noWrap w:val="0"/>
                  <w:vAlign w:val="center"/>
                </w:tcPr>
                <w:p w14:paraId="0756B1A4">
                  <w:pPr>
                    <w:jc w:val="center"/>
                    <w:rPr>
                      <w:rFonts w:hint="default"/>
                      <w:b w:val="0"/>
                      <w:color w:val="000000"/>
                      <w:szCs w:val="21"/>
                      <w:u w:val="none" w:color="auto"/>
                      <w:lang w:val="en-US" w:eastAsia="zh-CN"/>
                    </w:rPr>
                  </w:pPr>
                  <w:r>
                    <w:rPr>
                      <w:rFonts w:hint="eastAsia"/>
                      <w:b w:val="0"/>
                      <w:color w:val="000000"/>
                      <w:szCs w:val="21"/>
                      <w:u w:val="none" w:color="auto"/>
                      <w:lang w:val="en-US" w:eastAsia="zh-CN"/>
                    </w:rPr>
                    <w:t>5</w:t>
                  </w:r>
                </w:p>
              </w:tc>
            </w:tr>
          </w:tbl>
          <w:p w14:paraId="03BFD9D6">
            <w:pPr>
              <w:numPr>
                <w:ilvl w:val="0"/>
                <w:numId w:val="8"/>
              </w:numPr>
              <w:spacing w:line="360" w:lineRule="auto"/>
              <w:ind w:firstLine="506" w:firstLineChars="200"/>
              <w:jc w:val="left"/>
              <w:rPr>
                <w:rFonts w:ascii="Times New Roman" w:hAnsi="Times New Roman" w:eastAsia="宋体"/>
                <w:b/>
                <w:bCs/>
                <w:color w:val="auto"/>
                <w:spacing w:val="6"/>
                <w:kern w:val="0"/>
                <w:sz w:val="24"/>
                <w:u w:val="none"/>
              </w:rPr>
            </w:pPr>
            <w:r>
              <w:rPr>
                <w:rFonts w:ascii="Times New Roman" w:hAnsi="Times New Roman" w:eastAsia="宋体"/>
                <w:b/>
                <w:bCs/>
                <w:color w:val="auto"/>
                <w:spacing w:val="6"/>
                <w:kern w:val="0"/>
                <w:sz w:val="24"/>
                <w:u w:val="none"/>
              </w:rPr>
              <w:t>废气</w:t>
            </w:r>
          </w:p>
          <w:p w14:paraId="493D700A">
            <w:pPr>
              <w:keepNext w:val="0"/>
              <w:keepLines w:val="0"/>
              <w:pageBreakBefore w:val="0"/>
              <w:widowControl w:val="0"/>
              <w:kinsoku/>
              <w:wordWrap/>
              <w:overflowPunct w:val="0"/>
              <w:topLinePunct w:val="0"/>
              <w:autoSpaceDE w:val="0"/>
              <w:autoSpaceDN w:val="0"/>
              <w:bidi w:val="0"/>
              <w:adjustRightInd w:val="0"/>
              <w:snapToGrid/>
              <w:spacing w:before="0" w:after="0" w:line="360" w:lineRule="auto"/>
              <w:ind w:right="0" w:firstLine="480" w:firstLineChars="200"/>
              <w:jc w:val="both"/>
              <w:textAlignment w:val="auto"/>
              <w:rPr>
                <w:rFonts w:hint="eastAsia" w:ascii="Times New Roman" w:hAnsi="Times New Roman" w:eastAsia="宋体" w:cs="Times New Roman"/>
                <w:color w:val="000000"/>
                <w:kern w:val="0"/>
                <w:sz w:val="36"/>
                <w:szCs w:val="22"/>
                <w:u w:val="none"/>
                <w:lang w:val="en-US" w:eastAsia="zh-CN" w:bidi="ar-SA"/>
              </w:rPr>
            </w:pPr>
            <w:r>
              <w:rPr>
                <w:rFonts w:hint="eastAsia" w:ascii="Times New Roman" w:hAnsi="宋体" w:eastAsia="宋体" w:cs="Times New Roman"/>
                <w:color w:val="000000"/>
                <w:kern w:val="0"/>
                <w:sz w:val="24"/>
                <w:szCs w:val="24"/>
                <w:u w:val="none"/>
                <w:lang w:val="en-US" w:eastAsia="zh-CN" w:bidi="ar-SA"/>
              </w:rPr>
              <w:t>蒸汽发生器烟气执行《锅炉大气污染物排放标准》（GB13271-2014）中燃煤锅炉表3大气污染物特别排放限值；</w:t>
            </w:r>
            <w:r>
              <w:rPr>
                <w:rFonts w:hint="eastAsia" w:ascii="Times New Roman" w:hAnsi="Times New Roman" w:eastAsia="宋体" w:cs="Times New Roman"/>
                <w:color w:val="000000"/>
                <w:kern w:val="0"/>
                <w:sz w:val="24"/>
                <w:szCs w:val="24"/>
                <w:u w:val="none"/>
                <w:lang w:val="en-US" w:eastAsia="zh-CN" w:bidi="ar"/>
              </w:rPr>
              <w:t>油炸</w:t>
            </w:r>
            <w:r>
              <w:rPr>
                <w:rFonts w:hint="eastAsia" w:ascii="Times New Roman" w:hAnsi="Times New Roman" w:eastAsia="宋体" w:cs="Times New Roman"/>
                <w:color w:val="000000"/>
                <w:spacing w:val="-4"/>
                <w:kern w:val="2"/>
                <w:sz w:val="24"/>
                <w:szCs w:val="24"/>
                <w:u w:val="none"/>
                <w:lang w:val="zh-CN" w:eastAsia="zh-CN" w:bidi="zh-CN"/>
              </w:rPr>
              <w:t>油烟执行《饮食业油烟排放标准（试行）》（</w:t>
            </w:r>
            <w:r>
              <w:rPr>
                <w:rFonts w:hint="eastAsia" w:ascii="Times New Roman" w:hAnsi="Times New Roman" w:eastAsia="宋体" w:cs="Times New Roman"/>
                <w:color w:val="000000"/>
                <w:spacing w:val="-4"/>
                <w:kern w:val="2"/>
                <w:sz w:val="24"/>
                <w:szCs w:val="24"/>
                <w:u w:val="none"/>
                <w:lang w:val="en-US" w:eastAsia="zh-CN" w:bidi="zh-CN"/>
              </w:rPr>
              <w:t>G</w:t>
            </w:r>
            <w:r>
              <w:rPr>
                <w:rFonts w:hint="default" w:ascii="Times New Roman" w:hAnsi="Times New Roman" w:eastAsia="宋体" w:cs="Times New Roman"/>
                <w:color w:val="000000"/>
                <w:spacing w:val="-4"/>
                <w:kern w:val="2"/>
                <w:sz w:val="24"/>
                <w:szCs w:val="24"/>
                <w:u w:val="none"/>
                <w:lang w:val="zh-CN" w:eastAsia="zh-CN" w:bidi="zh-CN"/>
              </w:rPr>
              <w:t>B</w:t>
            </w:r>
            <w:r>
              <w:rPr>
                <w:rFonts w:hint="eastAsia" w:ascii="Times New Roman" w:hAnsi="Times New Roman" w:eastAsia="宋体" w:cs="Times New Roman"/>
                <w:color w:val="000000"/>
                <w:spacing w:val="-4"/>
                <w:kern w:val="2"/>
                <w:sz w:val="24"/>
                <w:szCs w:val="24"/>
                <w:u w:val="none"/>
                <w:lang w:val="en-US" w:eastAsia="zh-CN" w:bidi="zh-CN"/>
              </w:rPr>
              <w:t>18483-2001</w:t>
            </w:r>
            <w:r>
              <w:rPr>
                <w:rFonts w:hint="eastAsia" w:ascii="Times New Roman" w:hAnsi="Times New Roman" w:eastAsia="宋体" w:cs="Times New Roman"/>
                <w:color w:val="000000"/>
                <w:spacing w:val="-4"/>
                <w:kern w:val="2"/>
                <w:sz w:val="24"/>
                <w:szCs w:val="24"/>
                <w:u w:val="none"/>
                <w:lang w:val="zh-CN" w:eastAsia="zh-CN" w:bidi="zh-CN"/>
              </w:rPr>
              <w:t>）</w:t>
            </w:r>
            <w:r>
              <w:rPr>
                <w:rFonts w:hint="eastAsia" w:ascii="Times New Roman" w:hAnsi="Times New Roman" w:eastAsia="宋体" w:cs="Times New Roman"/>
                <w:bCs/>
                <w:snapToGrid w:val="0"/>
                <w:color w:val="000000"/>
                <w:kern w:val="2"/>
                <w:sz w:val="24"/>
                <w:szCs w:val="24"/>
                <w:u w:val="none"/>
                <w:lang w:val="en-US" w:eastAsia="zh-CN" w:bidi="ar"/>
              </w:rPr>
              <w:t>最高允许排放浓度标准限值（</w:t>
            </w:r>
            <w:r>
              <w:rPr>
                <w:rFonts w:hint="eastAsia" w:ascii="Times New Roman" w:hAnsi="Times New Roman" w:cs="Times New Roman"/>
                <w:bCs/>
                <w:snapToGrid w:val="0"/>
                <w:color w:val="000000"/>
                <w:kern w:val="2"/>
                <w:sz w:val="24"/>
                <w:szCs w:val="24"/>
                <w:u w:val="none"/>
                <w:lang w:val="en-US" w:eastAsia="zh-CN" w:bidi="ar"/>
              </w:rPr>
              <w:t>2.0</w:t>
            </w:r>
            <w:r>
              <w:rPr>
                <w:rFonts w:hint="default" w:ascii="Times New Roman" w:hAnsi="Times New Roman" w:eastAsia="宋体" w:cs="Times New Roman"/>
                <w:bCs/>
                <w:snapToGrid w:val="0"/>
                <w:color w:val="000000"/>
                <w:kern w:val="2"/>
                <w:sz w:val="24"/>
                <w:szCs w:val="24"/>
                <w:u w:val="none"/>
                <w:lang w:val="en-US" w:eastAsia="zh-CN" w:bidi="ar"/>
              </w:rPr>
              <w:t>mg/m</w:t>
            </w:r>
            <w:r>
              <w:rPr>
                <w:rFonts w:hint="default" w:ascii="Times New Roman" w:hAnsi="Times New Roman" w:eastAsia="宋体" w:cs="Times New Roman"/>
                <w:bCs/>
                <w:snapToGrid w:val="0"/>
                <w:color w:val="000000"/>
                <w:kern w:val="2"/>
                <w:sz w:val="24"/>
                <w:szCs w:val="24"/>
                <w:u w:val="none"/>
                <w:vertAlign w:val="superscript"/>
                <w:lang w:val="en-US" w:eastAsia="zh-CN" w:bidi="ar"/>
              </w:rPr>
              <w:t>3</w:t>
            </w:r>
            <w:r>
              <w:rPr>
                <w:rFonts w:hint="eastAsia" w:ascii="Times New Roman" w:hAnsi="Times New Roman" w:eastAsia="宋体" w:cs="Times New Roman"/>
                <w:bCs/>
                <w:snapToGrid w:val="0"/>
                <w:color w:val="000000"/>
                <w:kern w:val="2"/>
                <w:sz w:val="24"/>
                <w:szCs w:val="24"/>
                <w:u w:val="none"/>
                <w:lang w:val="en-US" w:eastAsia="zh-CN" w:bidi="ar"/>
              </w:rPr>
              <w:t>）</w:t>
            </w:r>
            <w:r>
              <w:rPr>
                <w:rFonts w:hint="eastAsia" w:ascii="Times New Roman" w:hAnsi="Times New Roman" w:eastAsia="宋体" w:cs="Times New Roman"/>
                <w:color w:val="000000"/>
                <w:kern w:val="0"/>
                <w:sz w:val="24"/>
                <w:szCs w:val="24"/>
                <w:u w:val="none"/>
                <w:lang w:val="en-US" w:eastAsia="zh-CN" w:bidi="ar-SA"/>
              </w:rPr>
              <w:t>；</w:t>
            </w:r>
            <w:r>
              <w:rPr>
                <w:rFonts w:hint="eastAsia" w:ascii="Times New Roman" w:hAnsi="Times New Roman" w:eastAsia="宋体" w:cs="Times New Roman"/>
                <w:bCs/>
                <w:snapToGrid w:val="0"/>
                <w:color w:val="000000"/>
                <w:kern w:val="2"/>
                <w:sz w:val="24"/>
                <w:szCs w:val="24"/>
                <w:u w:val="none"/>
                <w:lang w:val="en-US" w:eastAsia="zh-CN" w:bidi="ar"/>
              </w:rPr>
              <w:t>污水处理站臭气浓度、氨、硫化氢排放执行《恶臭污染物排放标准》（</w:t>
            </w:r>
            <w:r>
              <w:rPr>
                <w:rFonts w:hint="default" w:ascii="Times New Roman" w:hAnsi="Times New Roman" w:eastAsia="宋体" w:cs="Times New Roman"/>
                <w:bCs/>
                <w:snapToGrid w:val="0"/>
                <w:color w:val="000000"/>
                <w:kern w:val="2"/>
                <w:sz w:val="24"/>
                <w:szCs w:val="24"/>
                <w:u w:val="none"/>
                <w:lang w:val="en-US" w:eastAsia="zh-CN" w:bidi="ar"/>
              </w:rPr>
              <w:t>GB14554-93</w:t>
            </w:r>
            <w:r>
              <w:rPr>
                <w:rFonts w:hint="eastAsia" w:ascii="Times New Roman" w:hAnsi="Times New Roman" w:eastAsia="宋体" w:cs="Times New Roman"/>
                <w:bCs/>
                <w:snapToGrid w:val="0"/>
                <w:color w:val="000000"/>
                <w:kern w:val="2"/>
                <w:sz w:val="24"/>
                <w:szCs w:val="24"/>
                <w:u w:val="none"/>
                <w:lang w:val="en-US" w:eastAsia="zh-CN" w:bidi="ar"/>
              </w:rPr>
              <w:t>）表</w:t>
            </w:r>
            <w:r>
              <w:rPr>
                <w:rFonts w:hint="default" w:ascii="Times New Roman" w:hAnsi="Times New Roman" w:eastAsia="宋体" w:cs="Times New Roman"/>
                <w:bCs/>
                <w:snapToGrid w:val="0"/>
                <w:color w:val="000000"/>
                <w:kern w:val="2"/>
                <w:sz w:val="24"/>
                <w:szCs w:val="24"/>
                <w:u w:val="none"/>
                <w:lang w:val="en-US" w:eastAsia="zh-CN" w:bidi="ar"/>
              </w:rPr>
              <w:t>1</w:t>
            </w:r>
            <w:r>
              <w:rPr>
                <w:rFonts w:hint="eastAsia" w:ascii="Times New Roman" w:hAnsi="Times New Roman" w:eastAsia="宋体" w:cs="Times New Roman"/>
                <w:bCs/>
                <w:snapToGrid w:val="0"/>
                <w:color w:val="000000"/>
                <w:kern w:val="2"/>
                <w:sz w:val="24"/>
                <w:szCs w:val="24"/>
                <w:u w:val="none"/>
                <w:lang w:val="en-US" w:eastAsia="zh-CN" w:bidi="ar"/>
              </w:rPr>
              <w:t>恶臭污染物厂界标准值中二级新扩改建标准要求。</w:t>
            </w:r>
          </w:p>
          <w:p w14:paraId="146B7472">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宋体" w:hAnsi="Times New Roman" w:eastAsia="宋体" w:cs="宋体"/>
                <w:b/>
                <w:bCs w:val="0"/>
                <w:color w:val="000000"/>
                <w:kern w:val="0"/>
                <w:sz w:val="24"/>
                <w:szCs w:val="24"/>
                <w:u w:val="none"/>
                <w:lang w:val="en-US" w:eastAsia="zh-CN" w:bidi="ar"/>
              </w:rPr>
            </w:pPr>
            <w:r>
              <w:rPr>
                <w:rFonts w:hint="eastAsia" w:ascii="宋体" w:hAnsi="Times New Roman" w:eastAsia="宋体" w:cs="宋体"/>
                <w:b/>
                <w:bCs w:val="0"/>
                <w:color w:val="000000"/>
                <w:kern w:val="0"/>
                <w:sz w:val="24"/>
                <w:szCs w:val="24"/>
                <w:u w:val="none"/>
                <w:lang w:val="en-US" w:eastAsia="zh-CN" w:bidi="ar"/>
              </w:rPr>
              <w:t>表</w:t>
            </w:r>
            <w:r>
              <w:rPr>
                <w:rFonts w:hint="default" w:ascii="Times New Roman" w:hAnsi="Times New Roman" w:eastAsia="宋体" w:cs="Times New Roman"/>
                <w:b/>
                <w:bCs w:val="0"/>
                <w:color w:val="000000"/>
                <w:kern w:val="0"/>
                <w:sz w:val="24"/>
                <w:szCs w:val="24"/>
                <w:u w:val="none"/>
                <w:lang w:val="en-US" w:eastAsia="zh-CN" w:bidi="ar"/>
              </w:rPr>
              <w:t>3-</w:t>
            </w:r>
            <w:r>
              <w:rPr>
                <w:rFonts w:hint="eastAsia" w:ascii="Times New Roman" w:hAnsi="Times New Roman" w:cs="Times New Roman"/>
                <w:b/>
                <w:bCs w:val="0"/>
                <w:color w:val="000000"/>
                <w:kern w:val="0"/>
                <w:sz w:val="24"/>
                <w:szCs w:val="24"/>
                <w:u w:val="none"/>
                <w:lang w:val="en-US" w:eastAsia="zh-CN" w:bidi="ar"/>
              </w:rPr>
              <w:t>11</w:t>
            </w:r>
            <w:r>
              <w:rPr>
                <w:rFonts w:hint="eastAsia" w:ascii="Times New Roman" w:hAnsi="Times New Roman" w:eastAsia="宋体" w:cs="Times New Roman"/>
                <w:b/>
                <w:bCs w:val="0"/>
                <w:color w:val="000000"/>
                <w:kern w:val="0"/>
                <w:sz w:val="24"/>
                <w:szCs w:val="24"/>
                <w:u w:val="none"/>
                <w:lang w:val="en-US" w:eastAsia="zh-CN" w:bidi="ar"/>
              </w:rPr>
              <w:t xml:space="preserve">  </w:t>
            </w:r>
            <w:r>
              <w:rPr>
                <w:rFonts w:hint="default" w:ascii="Times New Roman" w:hAnsi="Times New Roman" w:eastAsia="宋体" w:cs="Times New Roman"/>
                <w:b/>
                <w:bCs w:val="0"/>
                <w:color w:val="000000"/>
                <w:kern w:val="0"/>
                <w:sz w:val="24"/>
                <w:szCs w:val="24"/>
                <w:u w:val="none"/>
                <w:lang w:val="en-US" w:eastAsia="zh-CN" w:bidi="ar"/>
              </w:rPr>
              <w:t>《锅炉大气污染物排放标准》（GB13271-2014）</w:t>
            </w:r>
          </w:p>
          <w:tbl>
            <w:tblPr>
              <w:tblStyle w:val="4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64"/>
              <w:gridCol w:w="2764"/>
              <w:gridCol w:w="2767"/>
            </w:tblGrid>
            <w:tr w14:paraId="4906E8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pct"/>
                  <w:tcBorders>
                    <w:tl2br w:val="nil"/>
                    <w:tr2bl w:val="nil"/>
                  </w:tcBorders>
                  <w:noWrap w:val="0"/>
                  <w:vAlign w:val="center"/>
                </w:tcPr>
                <w:p w14:paraId="47046E95">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color w:val="000000"/>
                      <w:kern w:val="0"/>
                      <w:sz w:val="21"/>
                      <w:szCs w:val="21"/>
                      <w:u w:val="none"/>
                      <w:vertAlign w:val="baseline"/>
                      <w:lang w:val="en-US" w:eastAsia="zh-CN" w:bidi="ar"/>
                    </w:rPr>
                  </w:pPr>
                  <w:r>
                    <w:rPr>
                      <w:rFonts w:hint="default" w:ascii="Times New Roman" w:hAnsi="Times New Roman" w:eastAsia="宋体" w:cs="Times New Roman"/>
                      <w:b/>
                      <w:bCs w:val="0"/>
                      <w:color w:val="000000"/>
                      <w:kern w:val="0"/>
                      <w:sz w:val="21"/>
                      <w:szCs w:val="21"/>
                      <w:u w:val="none"/>
                      <w:vertAlign w:val="baseline"/>
                      <w:lang w:val="en-US" w:eastAsia="zh-CN" w:bidi="ar"/>
                    </w:rPr>
                    <w:t>污染物项目</w:t>
                  </w:r>
                </w:p>
              </w:tc>
              <w:tc>
                <w:tcPr>
                  <w:tcW w:w="1666" w:type="pct"/>
                  <w:tcBorders>
                    <w:tl2br w:val="nil"/>
                    <w:tr2bl w:val="nil"/>
                  </w:tcBorders>
                  <w:noWrap w:val="0"/>
                  <w:vAlign w:val="center"/>
                </w:tcPr>
                <w:p w14:paraId="343B3951">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color w:val="000000"/>
                      <w:kern w:val="0"/>
                      <w:sz w:val="21"/>
                      <w:szCs w:val="21"/>
                      <w:u w:val="none"/>
                      <w:vertAlign w:val="baseline"/>
                      <w:lang w:val="en-US" w:eastAsia="zh-CN" w:bidi="ar"/>
                    </w:rPr>
                  </w:pPr>
                  <w:r>
                    <w:rPr>
                      <w:rFonts w:hint="eastAsia" w:ascii="Times New Roman" w:hAnsi="Times New Roman" w:eastAsia="宋体" w:cs="Times New Roman"/>
                      <w:b/>
                      <w:bCs w:val="0"/>
                      <w:color w:val="000000"/>
                      <w:kern w:val="0"/>
                      <w:sz w:val="21"/>
                      <w:szCs w:val="21"/>
                      <w:u w:val="none"/>
                      <w:vertAlign w:val="baseline"/>
                      <w:lang w:val="en-US" w:eastAsia="zh-CN" w:bidi="ar"/>
                    </w:rPr>
                    <w:t>标准</w:t>
                  </w:r>
                  <w:r>
                    <w:rPr>
                      <w:rFonts w:hint="default" w:ascii="Times New Roman" w:hAnsi="Times New Roman" w:eastAsia="宋体" w:cs="Times New Roman"/>
                      <w:b/>
                      <w:bCs w:val="0"/>
                      <w:color w:val="000000"/>
                      <w:kern w:val="0"/>
                      <w:sz w:val="21"/>
                      <w:szCs w:val="21"/>
                      <w:u w:val="none"/>
                      <w:vertAlign w:val="baseline"/>
                      <w:lang w:val="en-US" w:eastAsia="zh-CN" w:bidi="ar"/>
                    </w:rPr>
                    <w:t>限值</w:t>
                  </w:r>
                  <w:r>
                    <w:rPr>
                      <w:rFonts w:hint="default" w:ascii="Times New Roman" w:hAnsi="Times New Roman" w:eastAsia="宋体" w:cs="Times New Roman"/>
                      <w:b/>
                      <w:bCs w:val="0"/>
                      <w:color w:val="000000"/>
                      <w:kern w:val="0"/>
                      <w:sz w:val="21"/>
                      <w:szCs w:val="21"/>
                      <w:u w:val="none"/>
                      <w:lang w:val="en-US" w:eastAsia="zh-CN" w:bidi="ar"/>
                    </w:rPr>
                    <w:t>（mg/m</w:t>
                  </w:r>
                  <w:r>
                    <w:rPr>
                      <w:rFonts w:hint="default" w:ascii="Times New Roman" w:hAnsi="Times New Roman" w:eastAsia="宋体" w:cs="Times New Roman"/>
                      <w:b/>
                      <w:bCs w:val="0"/>
                      <w:color w:val="000000"/>
                      <w:kern w:val="0"/>
                      <w:sz w:val="21"/>
                      <w:szCs w:val="21"/>
                      <w:u w:val="none"/>
                      <w:vertAlign w:val="superscript"/>
                      <w:lang w:val="en-US" w:eastAsia="zh-CN" w:bidi="ar"/>
                    </w:rPr>
                    <w:t>3</w:t>
                  </w:r>
                  <w:r>
                    <w:rPr>
                      <w:rFonts w:hint="default" w:ascii="Times New Roman" w:hAnsi="Times New Roman" w:eastAsia="宋体" w:cs="Times New Roman"/>
                      <w:b/>
                      <w:bCs w:val="0"/>
                      <w:color w:val="000000"/>
                      <w:kern w:val="0"/>
                      <w:sz w:val="21"/>
                      <w:szCs w:val="21"/>
                      <w:u w:val="none"/>
                      <w:lang w:val="en-US" w:eastAsia="zh-CN" w:bidi="ar"/>
                    </w:rPr>
                    <w:t>）</w:t>
                  </w:r>
                </w:p>
              </w:tc>
              <w:tc>
                <w:tcPr>
                  <w:tcW w:w="1666" w:type="pct"/>
                  <w:tcBorders>
                    <w:tl2br w:val="nil"/>
                    <w:tr2bl w:val="nil"/>
                  </w:tcBorders>
                  <w:noWrap w:val="0"/>
                  <w:vAlign w:val="center"/>
                </w:tcPr>
                <w:p w14:paraId="5E51D809">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color w:val="000000"/>
                      <w:kern w:val="0"/>
                      <w:sz w:val="21"/>
                      <w:szCs w:val="21"/>
                      <w:u w:val="none"/>
                      <w:vertAlign w:val="baseline"/>
                      <w:lang w:val="en-US" w:eastAsia="zh-CN" w:bidi="ar"/>
                    </w:rPr>
                  </w:pPr>
                  <w:r>
                    <w:rPr>
                      <w:rFonts w:hint="default" w:ascii="Times New Roman" w:hAnsi="Times New Roman" w:eastAsia="宋体" w:cs="Times New Roman"/>
                      <w:b/>
                      <w:bCs w:val="0"/>
                      <w:color w:val="000000"/>
                      <w:kern w:val="0"/>
                      <w:sz w:val="21"/>
                      <w:szCs w:val="21"/>
                      <w:u w:val="none"/>
                      <w:vertAlign w:val="baseline"/>
                      <w:lang w:val="en-US" w:eastAsia="zh-CN" w:bidi="ar"/>
                    </w:rPr>
                    <w:t>执行标准</w:t>
                  </w:r>
                </w:p>
              </w:tc>
            </w:tr>
            <w:tr w14:paraId="71B01A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pct"/>
                  <w:tcBorders>
                    <w:tl2br w:val="nil"/>
                    <w:tr2bl w:val="nil"/>
                  </w:tcBorders>
                  <w:noWrap w:val="0"/>
                  <w:vAlign w:val="center"/>
                </w:tcPr>
                <w:p w14:paraId="0B00BD47">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default" w:ascii="Times New Roman" w:hAnsi="Times New Roman" w:eastAsia="宋体" w:cs="Times New Roman"/>
                      <w:b w:val="0"/>
                      <w:bCs/>
                      <w:color w:val="000000"/>
                      <w:kern w:val="0"/>
                      <w:sz w:val="21"/>
                      <w:szCs w:val="21"/>
                      <w:u w:val="none"/>
                      <w:vertAlign w:val="baseline"/>
                      <w:lang w:val="en-US" w:eastAsia="zh-CN" w:bidi="ar"/>
                    </w:rPr>
                    <w:t>颗粒物</w:t>
                  </w:r>
                </w:p>
              </w:tc>
              <w:tc>
                <w:tcPr>
                  <w:tcW w:w="1666" w:type="pct"/>
                  <w:tcBorders>
                    <w:tl2br w:val="nil"/>
                    <w:tr2bl w:val="nil"/>
                  </w:tcBorders>
                  <w:noWrap w:val="0"/>
                  <w:vAlign w:val="center"/>
                </w:tcPr>
                <w:p w14:paraId="145206F3">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eastAsia" w:ascii="Times New Roman" w:hAnsi="Times New Roman" w:eastAsia="宋体" w:cs="Times New Roman"/>
                      <w:b w:val="0"/>
                      <w:bCs/>
                      <w:color w:val="000000"/>
                      <w:kern w:val="0"/>
                      <w:sz w:val="21"/>
                      <w:szCs w:val="21"/>
                      <w:u w:val="none"/>
                      <w:vertAlign w:val="baseline"/>
                      <w:lang w:val="en-US" w:eastAsia="zh-CN" w:bidi="ar"/>
                    </w:rPr>
                    <w:t>30</w:t>
                  </w:r>
                </w:p>
              </w:tc>
              <w:tc>
                <w:tcPr>
                  <w:tcW w:w="1666" w:type="pct"/>
                  <w:vMerge w:val="restart"/>
                  <w:tcBorders>
                    <w:tl2br w:val="nil"/>
                    <w:tr2bl w:val="nil"/>
                  </w:tcBorders>
                  <w:noWrap w:val="0"/>
                  <w:vAlign w:val="center"/>
                </w:tcPr>
                <w:p w14:paraId="5E95ABF3">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eastAsia" w:ascii="Times New Roman" w:hAnsi="Times New Roman" w:eastAsia="宋体" w:cs="Times New Roman"/>
                      <w:b w:val="0"/>
                      <w:bCs/>
                      <w:color w:val="000000"/>
                      <w:kern w:val="0"/>
                      <w:sz w:val="21"/>
                      <w:szCs w:val="21"/>
                      <w:u w:val="none"/>
                      <w:vertAlign w:val="baseline"/>
                      <w:lang w:val="en-US" w:eastAsia="zh-CN" w:bidi="ar"/>
                    </w:rPr>
                    <w:t>烟囱或烟道</w:t>
                  </w:r>
                </w:p>
              </w:tc>
            </w:tr>
            <w:tr w14:paraId="45DA7D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pct"/>
                  <w:tcBorders>
                    <w:tl2br w:val="nil"/>
                    <w:tr2bl w:val="nil"/>
                  </w:tcBorders>
                  <w:noWrap w:val="0"/>
                  <w:vAlign w:val="center"/>
                </w:tcPr>
                <w:p w14:paraId="729A911C">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default" w:ascii="Times New Roman" w:hAnsi="Times New Roman" w:eastAsia="宋体" w:cs="Times New Roman"/>
                      <w:b w:val="0"/>
                      <w:bCs/>
                      <w:color w:val="000000"/>
                      <w:kern w:val="0"/>
                      <w:sz w:val="21"/>
                      <w:szCs w:val="21"/>
                      <w:u w:val="none"/>
                      <w:vertAlign w:val="baseline"/>
                      <w:lang w:val="en-US" w:eastAsia="zh-CN" w:bidi="ar"/>
                    </w:rPr>
                    <w:t>二氧化硫</w:t>
                  </w:r>
                </w:p>
              </w:tc>
              <w:tc>
                <w:tcPr>
                  <w:tcW w:w="1666" w:type="pct"/>
                  <w:tcBorders>
                    <w:tl2br w:val="nil"/>
                    <w:tr2bl w:val="nil"/>
                  </w:tcBorders>
                  <w:noWrap w:val="0"/>
                  <w:vAlign w:val="center"/>
                </w:tcPr>
                <w:p w14:paraId="37C2F5F5">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eastAsia" w:ascii="Times New Roman" w:hAnsi="Times New Roman" w:eastAsia="宋体" w:cs="Times New Roman"/>
                      <w:b w:val="0"/>
                      <w:bCs/>
                      <w:color w:val="000000"/>
                      <w:kern w:val="0"/>
                      <w:sz w:val="21"/>
                      <w:szCs w:val="21"/>
                      <w:u w:val="none"/>
                      <w:vertAlign w:val="baseline"/>
                      <w:lang w:val="en-US" w:eastAsia="zh-CN" w:bidi="ar"/>
                    </w:rPr>
                    <w:t>200</w:t>
                  </w:r>
                </w:p>
              </w:tc>
              <w:tc>
                <w:tcPr>
                  <w:tcW w:w="1666" w:type="pct"/>
                  <w:vMerge w:val="continue"/>
                  <w:tcBorders>
                    <w:tl2br w:val="nil"/>
                    <w:tr2bl w:val="nil"/>
                  </w:tcBorders>
                  <w:noWrap w:val="0"/>
                  <w:vAlign w:val="center"/>
                </w:tcPr>
                <w:p w14:paraId="3C32C78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p>
              </w:tc>
            </w:tr>
            <w:tr w14:paraId="7A953C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pct"/>
                  <w:tcBorders>
                    <w:tl2br w:val="nil"/>
                    <w:tr2bl w:val="nil"/>
                  </w:tcBorders>
                  <w:noWrap w:val="0"/>
                  <w:vAlign w:val="center"/>
                </w:tcPr>
                <w:p w14:paraId="0BA30C41">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default" w:ascii="Times New Roman" w:hAnsi="Times New Roman" w:eastAsia="宋体" w:cs="Times New Roman"/>
                      <w:b w:val="0"/>
                      <w:bCs/>
                      <w:color w:val="000000"/>
                      <w:kern w:val="0"/>
                      <w:sz w:val="21"/>
                      <w:szCs w:val="21"/>
                      <w:u w:val="none"/>
                      <w:vertAlign w:val="baseline"/>
                      <w:lang w:val="en-US" w:eastAsia="zh-CN" w:bidi="ar"/>
                    </w:rPr>
                    <w:t>氮氧化物</w:t>
                  </w:r>
                </w:p>
              </w:tc>
              <w:tc>
                <w:tcPr>
                  <w:tcW w:w="1666" w:type="pct"/>
                  <w:tcBorders>
                    <w:tl2br w:val="nil"/>
                    <w:tr2bl w:val="nil"/>
                  </w:tcBorders>
                  <w:noWrap w:val="0"/>
                  <w:vAlign w:val="center"/>
                </w:tcPr>
                <w:p w14:paraId="1DFB837C">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eastAsia" w:ascii="Times New Roman" w:hAnsi="Times New Roman" w:eastAsia="宋体" w:cs="Times New Roman"/>
                      <w:b w:val="0"/>
                      <w:bCs/>
                      <w:color w:val="000000"/>
                      <w:kern w:val="0"/>
                      <w:sz w:val="21"/>
                      <w:szCs w:val="21"/>
                      <w:u w:val="none"/>
                      <w:vertAlign w:val="baseline"/>
                      <w:lang w:val="en-US" w:eastAsia="zh-CN" w:bidi="ar"/>
                    </w:rPr>
                    <w:t>200</w:t>
                  </w:r>
                </w:p>
              </w:tc>
              <w:tc>
                <w:tcPr>
                  <w:tcW w:w="1666" w:type="pct"/>
                  <w:vMerge w:val="continue"/>
                  <w:tcBorders>
                    <w:tl2br w:val="nil"/>
                    <w:tr2bl w:val="nil"/>
                  </w:tcBorders>
                  <w:noWrap w:val="0"/>
                  <w:vAlign w:val="center"/>
                </w:tcPr>
                <w:p w14:paraId="7C4FAC39">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p>
              </w:tc>
            </w:tr>
            <w:tr w14:paraId="109EC6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pct"/>
                  <w:tcBorders>
                    <w:tl2br w:val="nil"/>
                    <w:tr2bl w:val="nil"/>
                  </w:tcBorders>
                  <w:noWrap w:val="0"/>
                  <w:vAlign w:val="center"/>
                </w:tcPr>
                <w:p w14:paraId="57C17901">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eastAsia" w:ascii="Times New Roman" w:hAnsi="Times New Roman" w:eastAsia="宋体" w:cs="Times New Roman"/>
                      <w:b w:val="0"/>
                      <w:bCs/>
                      <w:color w:val="000000"/>
                      <w:kern w:val="0"/>
                      <w:sz w:val="21"/>
                      <w:szCs w:val="21"/>
                      <w:u w:val="none"/>
                      <w:vertAlign w:val="baseline"/>
                      <w:lang w:val="en-US" w:eastAsia="zh-CN" w:bidi="ar"/>
                    </w:rPr>
                    <w:t>汞及其化合物</w:t>
                  </w:r>
                </w:p>
              </w:tc>
              <w:tc>
                <w:tcPr>
                  <w:tcW w:w="1666" w:type="pct"/>
                  <w:tcBorders>
                    <w:tl2br w:val="nil"/>
                    <w:tr2bl w:val="nil"/>
                  </w:tcBorders>
                  <w:noWrap w:val="0"/>
                  <w:vAlign w:val="center"/>
                </w:tcPr>
                <w:p w14:paraId="28EA1810">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eastAsia" w:ascii="Times New Roman" w:hAnsi="Times New Roman" w:eastAsia="宋体" w:cs="Times New Roman"/>
                      <w:b w:val="0"/>
                      <w:bCs/>
                      <w:color w:val="000000"/>
                      <w:kern w:val="0"/>
                      <w:sz w:val="21"/>
                      <w:szCs w:val="21"/>
                      <w:u w:val="none"/>
                      <w:vertAlign w:val="baseline"/>
                      <w:lang w:val="en-US" w:eastAsia="zh-CN" w:bidi="ar"/>
                    </w:rPr>
                    <w:t>0.05</w:t>
                  </w:r>
                </w:p>
              </w:tc>
              <w:tc>
                <w:tcPr>
                  <w:tcW w:w="1666" w:type="pct"/>
                  <w:vMerge w:val="continue"/>
                  <w:tcBorders>
                    <w:tl2br w:val="nil"/>
                    <w:tr2bl w:val="nil"/>
                  </w:tcBorders>
                  <w:noWrap w:val="0"/>
                  <w:vAlign w:val="center"/>
                </w:tcPr>
                <w:p w14:paraId="474A248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p>
              </w:tc>
            </w:tr>
            <w:tr w14:paraId="5624FC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pct"/>
                  <w:tcBorders>
                    <w:tl2br w:val="nil"/>
                    <w:tr2bl w:val="nil"/>
                  </w:tcBorders>
                  <w:noWrap w:val="0"/>
                  <w:vAlign w:val="center"/>
                </w:tcPr>
                <w:p w14:paraId="347C85C7">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color w:val="000000"/>
                      <w:kern w:val="0"/>
                      <w:sz w:val="21"/>
                      <w:szCs w:val="21"/>
                      <w:u w:val="none"/>
                      <w:vertAlign w:val="baseline"/>
                      <w:lang w:val="en-US" w:eastAsia="zh-CN" w:bidi="ar"/>
                    </w:rPr>
                  </w:pPr>
                  <w:r>
                    <w:rPr>
                      <w:rFonts w:hint="eastAsia" w:ascii="Times New Roman" w:hAnsi="Times New Roman" w:eastAsia="宋体" w:cs="Times New Roman"/>
                      <w:b w:val="0"/>
                      <w:bCs/>
                      <w:color w:val="000000"/>
                      <w:kern w:val="0"/>
                      <w:sz w:val="21"/>
                      <w:szCs w:val="21"/>
                      <w:u w:val="none"/>
                      <w:vertAlign w:val="baseline"/>
                      <w:lang w:val="en-US" w:eastAsia="zh-CN" w:bidi="ar"/>
                    </w:rPr>
                    <w:t>烟气黑度（林格曼黑度，级）</w:t>
                  </w:r>
                </w:p>
              </w:tc>
              <w:tc>
                <w:tcPr>
                  <w:tcW w:w="1666" w:type="pct"/>
                  <w:tcBorders>
                    <w:tl2br w:val="nil"/>
                    <w:tr2bl w:val="nil"/>
                  </w:tcBorders>
                  <w:noWrap w:val="0"/>
                  <w:vAlign w:val="center"/>
                </w:tcPr>
                <w:p w14:paraId="7C9BAB9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eastAsia" w:ascii="Times New Roman" w:hAnsi="Times New Roman" w:eastAsia="宋体" w:cs="Times New Roman"/>
                      <w:b w:val="0"/>
                      <w:bCs/>
                      <w:color w:val="000000"/>
                      <w:kern w:val="0"/>
                      <w:sz w:val="21"/>
                      <w:szCs w:val="21"/>
                      <w:u w:val="none"/>
                      <w:vertAlign w:val="baseline"/>
                      <w:lang w:val="en-US" w:eastAsia="zh-CN" w:bidi="ar"/>
                    </w:rPr>
                    <w:t>≤1</w:t>
                  </w:r>
                </w:p>
              </w:tc>
              <w:tc>
                <w:tcPr>
                  <w:tcW w:w="1666" w:type="pct"/>
                  <w:tcBorders>
                    <w:tl2br w:val="nil"/>
                    <w:tr2bl w:val="nil"/>
                  </w:tcBorders>
                  <w:noWrap w:val="0"/>
                  <w:vAlign w:val="center"/>
                </w:tcPr>
                <w:p w14:paraId="01B413FC">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eastAsia" w:ascii="Times New Roman" w:hAnsi="Times New Roman" w:eastAsia="宋体" w:cs="Times New Roman"/>
                      <w:b w:val="0"/>
                      <w:bCs/>
                      <w:color w:val="000000"/>
                      <w:kern w:val="0"/>
                      <w:sz w:val="21"/>
                      <w:szCs w:val="21"/>
                      <w:u w:val="none"/>
                      <w:vertAlign w:val="baseline"/>
                      <w:lang w:val="en-US" w:eastAsia="zh-CN" w:bidi="ar"/>
                    </w:rPr>
                    <w:t>烟囱排放口</w:t>
                  </w:r>
                </w:p>
              </w:tc>
            </w:tr>
            <w:tr w14:paraId="39FC15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3"/>
                  <w:tcBorders>
                    <w:tl2br w:val="nil"/>
                    <w:tr2bl w:val="nil"/>
                  </w:tcBorders>
                  <w:noWrap w:val="0"/>
                  <w:vAlign w:val="center"/>
                </w:tcPr>
                <w:p w14:paraId="2FFFA643">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left"/>
                    <w:textAlignment w:val="auto"/>
                    <w:rPr>
                      <w:rFonts w:hint="default" w:ascii="Times New Roman" w:hAnsi="Times New Roman" w:eastAsia="宋体" w:cs="Times New Roman"/>
                      <w:b w:val="0"/>
                      <w:bCs/>
                      <w:color w:val="000000"/>
                      <w:kern w:val="0"/>
                      <w:sz w:val="21"/>
                      <w:szCs w:val="21"/>
                      <w:u w:val="none"/>
                      <w:vertAlign w:val="baseline"/>
                      <w:lang w:val="en-US" w:eastAsia="zh-CN" w:bidi="ar"/>
                    </w:rPr>
                  </w:pPr>
                  <w:r>
                    <w:rPr>
                      <w:rFonts w:hint="default" w:ascii="Times New Roman" w:hAnsi="Times New Roman" w:eastAsia="宋体" w:cs="Times New Roman"/>
                      <w:b w:val="0"/>
                      <w:bCs/>
                      <w:color w:val="000000"/>
                      <w:kern w:val="0"/>
                      <w:sz w:val="21"/>
                      <w:szCs w:val="21"/>
                      <w:u w:val="none"/>
                      <w:vertAlign w:val="baseline"/>
                      <w:lang w:val="en-US" w:eastAsia="zh-CN" w:bidi="ar"/>
                    </w:rPr>
                    <w:t>注：排气筒高度参照燃煤锅炉，0.7t/h的锅炉最低排气筒高度为20m。</w:t>
                  </w:r>
                </w:p>
              </w:tc>
            </w:tr>
          </w:tbl>
          <w:p w14:paraId="589C3E74">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eastAsia" w:ascii="宋体" w:hAnsi="Times New Roman" w:eastAsia="宋体" w:cs="宋体"/>
                <w:b/>
                <w:color w:val="000000"/>
                <w:kern w:val="0"/>
                <w:sz w:val="24"/>
                <w:szCs w:val="24"/>
                <w:u w:val="none"/>
                <w:lang w:val="en-US" w:eastAsia="zh-CN" w:bidi="ar"/>
              </w:rPr>
            </w:pPr>
            <w:r>
              <w:rPr>
                <w:rFonts w:hint="eastAsia" w:ascii="宋体" w:hAnsi="Times New Roman" w:eastAsia="宋体" w:cs="宋体"/>
                <w:b/>
                <w:color w:val="000000"/>
                <w:kern w:val="0"/>
                <w:sz w:val="24"/>
                <w:szCs w:val="24"/>
                <w:u w:val="none"/>
                <w:lang w:val="en-US" w:eastAsia="zh-CN" w:bidi="ar"/>
              </w:rPr>
              <w:t>表</w:t>
            </w:r>
            <w:r>
              <w:rPr>
                <w:rFonts w:hint="default" w:ascii="Times New Roman" w:hAnsi="Times New Roman" w:eastAsia="宋体" w:cs="Times New Roman"/>
                <w:b/>
                <w:color w:val="000000"/>
                <w:kern w:val="0"/>
                <w:sz w:val="24"/>
                <w:szCs w:val="24"/>
                <w:u w:val="none"/>
                <w:lang w:val="en-US" w:eastAsia="zh-CN" w:bidi="ar"/>
              </w:rPr>
              <w:t>3-</w:t>
            </w:r>
            <w:r>
              <w:rPr>
                <w:rFonts w:hint="eastAsia" w:ascii="Times New Roman" w:hAnsi="Times New Roman" w:eastAsia="宋体" w:cs="Times New Roman"/>
                <w:b/>
                <w:color w:val="000000"/>
                <w:kern w:val="0"/>
                <w:sz w:val="24"/>
                <w:szCs w:val="24"/>
                <w:u w:val="none"/>
                <w:lang w:val="en-US" w:eastAsia="zh-CN" w:bidi="ar"/>
              </w:rPr>
              <w:t>1</w:t>
            </w:r>
            <w:r>
              <w:rPr>
                <w:rFonts w:hint="eastAsia" w:ascii="Times New Roman" w:hAnsi="Times New Roman" w:cs="Times New Roman"/>
                <w:b/>
                <w:color w:val="000000"/>
                <w:kern w:val="0"/>
                <w:sz w:val="24"/>
                <w:szCs w:val="24"/>
                <w:u w:val="none"/>
                <w:lang w:val="en-US" w:eastAsia="zh-CN" w:bidi="ar"/>
              </w:rPr>
              <w:t>2</w:t>
            </w:r>
            <w:r>
              <w:rPr>
                <w:rFonts w:hint="eastAsia" w:ascii="Times New Roman" w:hAnsi="Times New Roman" w:eastAsia="宋体" w:cs="Times New Roman"/>
                <w:b/>
                <w:color w:val="000000"/>
                <w:kern w:val="0"/>
                <w:sz w:val="24"/>
                <w:szCs w:val="24"/>
                <w:u w:val="none"/>
                <w:lang w:val="en-US" w:eastAsia="zh-CN" w:bidi="ar"/>
              </w:rPr>
              <w:t xml:space="preserve">  </w:t>
            </w:r>
            <w:r>
              <w:rPr>
                <w:rFonts w:hint="eastAsia" w:ascii="宋体" w:hAnsi="Times New Roman" w:eastAsia="宋体" w:cs="宋体"/>
                <w:b/>
                <w:color w:val="000000"/>
                <w:kern w:val="0"/>
                <w:sz w:val="24"/>
                <w:szCs w:val="24"/>
                <w:u w:val="none"/>
                <w:lang w:val="en-US" w:eastAsia="zh-CN" w:bidi="ar"/>
              </w:rPr>
              <w:t>《饮食业油烟排放标准（试行）》（</w:t>
            </w:r>
            <w:r>
              <w:rPr>
                <w:rFonts w:hint="default" w:ascii="Times New Roman" w:hAnsi="Times New Roman" w:eastAsia="宋体" w:cs="Times New Roman"/>
                <w:b/>
                <w:color w:val="000000"/>
                <w:kern w:val="0"/>
                <w:sz w:val="24"/>
                <w:szCs w:val="24"/>
                <w:u w:val="none"/>
                <w:lang w:val="en-US" w:eastAsia="zh-CN" w:bidi="ar"/>
              </w:rPr>
              <w:t>GB18483-2001</w:t>
            </w:r>
            <w:r>
              <w:rPr>
                <w:rFonts w:hint="eastAsia" w:ascii="宋体" w:hAnsi="Times New Roman" w:eastAsia="宋体" w:cs="宋体"/>
                <w:b/>
                <w:color w:val="000000"/>
                <w:kern w:val="0"/>
                <w:sz w:val="24"/>
                <w:szCs w:val="24"/>
                <w:u w:val="none"/>
                <w:lang w:val="en-US" w:eastAsia="zh-CN" w:bidi="ar"/>
              </w:rPr>
              <w:t>）标准</w:t>
            </w:r>
          </w:p>
          <w:tbl>
            <w:tblPr>
              <w:tblStyle w:val="4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137"/>
              <w:gridCol w:w="1726"/>
              <w:gridCol w:w="1726"/>
              <w:gridCol w:w="1709"/>
            </w:tblGrid>
            <w:tr w14:paraId="59C03C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90" w:type="pct"/>
                  <w:tcBorders>
                    <w:tl2br w:val="nil"/>
                    <w:tr2bl w:val="nil"/>
                  </w:tcBorders>
                  <w:noWrap w:val="0"/>
                  <w:vAlign w:val="center"/>
                </w:tcPr>
                <w:p w14:paraId="032752DD">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color w:val="000000"/>
                      <w:kern w:val="0"/>
                      <w:sz w:val="21"/>
                      <w:szCs w:val="21"/>
                      <w:u w:val="none"/>
                      <w:lang w:val="en-US" w:eastAsia="zh-CN" w:bidi="ar"/>
                    </w:rPr>
                  </w:pPr>
                  <w:r>
                    <w:rPr>
                      <w:rFonts w:hint="default" w:ascii="Times New Roman" w:hAnsi="Times New Roman" w:eastAsia="宋体" w:cs="Times New Roman"/>
                      <w:b/>
                      <w:color w:val="000000"/>
                      <w:kern w:val="0"/>
                      <w:sz w:val="21"/>
                      <w:szCs w:val="21"/>
                      <w:u w:val="none"/>
                      <w:lang w:val="en-US" w:eastAsia="zh-CN" w:bidi="ar"/>
                    </w:rPr>
                    <w:t>规模</w:t>
                  </w:r>
                </w:p>
              </w:tc>
              <w:tc>
                <w:tcPr>
                  <w:tcW w:w="1040" w:type="pct"/>
                  <w:tcBorders>
                    <w:tl2br w:val="nil"/>
                    <w:tr2bl w:val="nil"/>
                  </w:tcBorders>
                  <w:noWrap w:val="0"/>
                  <w:vAlign w:val="center"/>
                </w:tcPr>
                <w:p w14:paraId="4836E5DD">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Times New Roman" w:cs="Times New Roman"/>
                      <w:b/>
                      <w:color w:val="000000"/>
                      <w:kern w:val="0"/>
                      <w:sz w:val="21"/>
                      <w:szCs w:val="21"/>
                      <w:u w:val="none"/>
                      <w:lang w:val="en-US" w:eastAsia="zh-CN" w:bidi="ar"/>
                    </w:rPr>
                  </w:pPr>
                  <w:r>
                    <w:rPr>
                      <w:rFonts w:hint="default" w:ascii="Times New Roman" w:hAnsi="Times New Roman" w:eastAsia="宋体" w:cs="Times New Roman"/>
                      <w:b/>
                      <w:color w:val="000000"/>
                      <w:kern w:val="0"/>
                      <w:sz w:val="21"/>
                      <w:szCs w:val="21"/>
                      <w:u w:val="none"/>
                      <w:lang w:val="en-US" w:eastAsia="zh-CN" w:bidi="ar"/>
                    </w:rPr>
                    <w:t>小型</w:t>
                  </w:r>
                </w:p>
              </w:tc>
              <w:tc>
                <w:tcPr>
                  <w:tcW w:w="1040" w:type="pct"/>
                  <w:tcBorders>
                    <w:tl2br w:val="nil"/>
                    <w:tr2bl w:val="nil"/>
                  </w:tcBorders>
                  <w:noWrap w:val="0"/>
                  <w:vAlign w:val="center"/>
                </w:tcPr>
                <w:p w14:paraId="4E983CBD">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Times New Roman" w:cs="Times New Roman"/>
                      <w:b/>
                      <w:color w:val="000000"/>
                      <w:kern w:val="0"/>
                      <w:sz w:val="21"/>
                      <w:szCs w:val="21"/>
                      <w:u w:val="none"/>
                      <w:lang w:val="en-US" w:eastAsia="zh-CN" w:bidi="ar"/>
                    </w:rPr>
                  </w:pPr>
                  <w:r>
                    <w:rPr>
                      <w:rFonts w:hint="default" w:ascii="Times New Roman" w:hAnsi="Times New Roman" w:eastAsia="宋体" w:cs="Times New Roman"/>
                      <w:b/>
                      <w:color w:val="000000"/>
                      <w:kern w:val="0"/>
                      <w:sz w:val="21"/>
                      <w:szCs w:val="21"/>
                      <w:u w:val="none"/>
                      <w:lang w:val="en-US" w:eastAsia="zh-CN" w:bidi="ar"/>
                    </w:rPr>
                    <w:t>中型</w:t>
                  </w:r>
                </w:p>
              </w:tc>
              <w:tc>
                <w:tcPr>
                  <w:tcW w:w="1029" w:type="pct"/>
                  <w:tcBorders>
                    <w:tl2br w:val="nil"/>
                    <w:tr2bl w:val="nil"/>
                  </w:tcBorders>
                  <w:noWrap w:val="0"/>
                  <w:vAlign w:val="center"/>
                </w:tcPr>
                <w:p w14:paraId="41A7E1E1">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Times New Roman" w:cs="Times New Roman"/>
                      <w:b/>
                      <w:color w:val="000000"/>
                      <w:kern w:val="0"/>
                      <w:sz w:val="21"/>
                      <w:szCs w:val="21"/>
                      <w:u w:val="none"/>
                      <w:lang w:val="en-US" w:eastAsia="zh-CN" w:bidi="ar"/>
                    </w:rPr>
                  </w:pPr>
                  <w:r>
                    <w:rPr>
                      <w:rFonts w:hint="default" w:ascii="Times New Roman" w:hAnsi="Times New Roman" w:eastAsia="宋体" w:cs="Times New Roman"/>
                      <w:b/>
                      <w:color w:val="000000"/>
                      <w:kern w:val="0"/>
                      <w:sz w:val="21"/>
                      <w:szCs w:val="21"/>
                      <w:u w:val="none"/>
                      <w:lang w:val="en-US" w:eastAsia="zh-CN" w:bidi="ar"/>
                    </w:rPr>
                    <w:t>大型</w:t>
                  </w:r>
                </w:p>
              </w:tc>
            </w:tr>
            <w:tr w14:paraId="733F6A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90" w:type="pct"/>
                  <w:tcBorders>
                    <w:tl2br w:val="nil"/>
                    <w:tr2bl w:val="nil"/>
                  </w:tcBorders>
                  <w:noWrap w:val="0"/>
                  <w:vAlign w:val="center"/>
                </w:tcPr>
                <w:p w14:paraId="6D4161BD">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Times New Roman" w:cs="Times New Roman"/>
                      <w:color w:val="000000"/>
                      <w:kern w:val="0"/>
                      <w:sz w:val="21"/>
                      <w:szCs w:val="21"/>
                      <w:u w:val="none"/>
                      <w:lang w:val="en-US" w:eastAsia="zh-CN" w:bidi="ar"/>
                    </w:rPr>
                  </w:pPr>
                  <w:r>
                    <w:rPr>
                      <w:rFonts w:hint="default" w:ascii="Times New Roman" w:hAnsi="Times New Roman" w:eastAsia="宋体" w:cs="Times New Roman"/>
                      <w:color w:val="000000"/>
                      <w:kern w:val="0"/>
                      <w:sz w:val="21"/>
                      <w:szCs w:val="21"/>
                      <w:u w:val="none"/>
                      <w:lang w:val="en-US" w:eastAsia="zh-CN" w:bidi="ar"/>
                    </w:rPr>
                    <w:t>最高允许排放浓度（</w:t>
                  </w:r>
                  <w:r>
                    <w:rPr>
                      <w:rFonts w:hint="default" w:ascii="Times New Roman" w:hAnsi="Times New Roman" w:eastAsia="Times New Roman" w:cs="Times New Roman"/>
                      <w:color w:val="000000"/>
                      <w:kern w:val="0"/>
                      <w:sz w:val="21"/>
                      <w:szCs w:val="21"/>
                      <w:u w:val="none"/>
                      <w:lang w:val="en-US" w:eastAsia="zh-CN" w:bidi="ar"/>
                    </w:rPr>
                    <w:t>mg/m</w:t>
                  </w:r>
                  <w:r>
                    <w:rPr>
                      <w:rFonts w:hint="default" w:ascii="Times New Roman" w:hAnsi="Times New Roman" w:eastAsia="Times New Roman" w:cs="Times New Roman"/>
                      <w:color w:val="000000"/>
                      <w:kern w:val="0"/>
                      <w:sz w:val="21"/>
                      <w:szCs w:val="21"/>
                      <w:u w:val="none"/>
                      <w:vertAlign w:val="superscript"/>
                      <w:lang w:val="en-US" w:eastAsia="zh-CN" w:bidi="ar"/>
                    </w:rPr>
                    <w:t>3</w:t>
                  </w:r>
                  <w:r>
                    <w:rPr>
                      <w:rFonts w:hint="default" w:ascii="Times New Roman" w:hAnsi="Times New Roman" w:eastAsia="宋体" w:cs="Times New Roman"/>
                      <w:color w:val="000000"/>
                      <w:kern w:val="0"/>
                      <w:sz w:val="21"/>
                      <w:szCs w:val="21"/>
                      <w:u w:val="none"/>
                      <w:lang w:val="en-US" w:eastAsia="zh-CN" w:bidi="ar"/>
                    </w:rPr>
                    <w:t>）</w:t>
                  </w:r>
                </w:p>
              </w:tc>
              <w:tc>
                <w:tcPr>
                  <w:tcW w:w="3110" w:type="pct"/>
                  <w:gridSpan w:val="3"/>
                  <w:tcBorders>
                    <w:tl2br w:val="nil"/>
                    <w:tr2bl w:val="nil"/>
                  </w:tcBorders>
                  <w:noWrap w:val="0"/>
                  <w:vAlign w:val="center"/>
                </w:tcPr>
                <w:p w14:paraId="21C0228C">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color w:val="000000"/>
                      <w:kern w:val="0"/>
                      <w:sz w:val="21"/>
                      <w:szCs w:val="21"/>
                      <w:u w:val="none"/>
                      <w:lang w:val="en-US" w:eastAsia="zh-CN" w:bidi="ar"/>
                    </w:rPr>
                  </w:pPr>
                  <w:r>
                    <w:rPr>
                      <w:rFonts w:hint="default" w:ascii="Times New Roman" w:hAnsi="Times New Roman" w:eastAsia="宋体" w:cs="Times New Roman"/>
                      <w:color w:val="000000"/>
                      <w:kern w:val="0"/>
                      <w:sz w:val="21"/>
                      <w:szCs w:val="21"/>
                      <w:u w:val="none"/>
                      <w:lang w:val="en-US" w:eastAsia="zh-CN" w:bidi="ar"/>
                    </w:rPr>
                    <w:t>2.0</w:t>
                  </w:r>
                </w:p>
              </w:tc>
            </w:tr>
            <w:tr w14:paraId="4027F3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90" w:type="pct"/>
                  <w:tcBorders>
                    <w:tl2br w:val="nil"/>
                    <w:tr2bl w:val="nil"/>
                  </w:tcBorders>
                  <w:noWrap w:val="0"/>
                  <w:vAlign w:val="center"/>
                </w:tcPr>
                <w:p w14:paraId="7D8B9E8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Times New Roman" w:cs="Times New Roman"/>
                      <w:color w:val="000000"/>
                      <w:kern w:val="0"/>
                      <w:sz w:val="21"/>
                      <w:szCs w:val="21"/>
                      <w:u w:val="none"/>
                      <w:lang w:val="en-US" w:eastAsia="zh-CN" w:bidi="ar"/>
                    </w:rPr>
                  </w:pPr>
                  <w:r>
                    <w:rPr>
                      <w:rFonts w:hint="default" w:ascii="Times New Roman" w:hAnsi="Times New Roman" w:eastAsia="宋体" w:cs="Times New Roman"/>
                      <w:color w:val="000000"/>
                      <w:kern w:val="0"/>
                      <w:sz w:val="21"/>
                      <w:szCs w:val="21"/>
                      <w:u w:val="none"/>
                      <w:lang w:val="en-US" w:eastAsia="zh-CN" w:bidi="ar"/>
                    </w:rPr>
                    <w:t>净化设施最低去除率（%）</w:t>
                  </w:r>
                </w:p>
              </w:tc>
              <w:tc>
                <w:tcPr>
                  <w:tcW w:w="1040" w:type="pct"/>
                  <w:tcBorders>
                    <w:tl2br w:val="nil"/>
                    <w:tr2bl w:val="nil"/>
                  </w:tcBorders>
                  <w:noWrap w:val="0"/>
                  <w:vAlign w:val="center"/>
                </w:tcPr>
                <w:p w14:paraId="1DBE44D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color w:val="000000"/>
                      <w:kern w:val="0"/>
                      <w:sz w:val="21"/>
                      <w:szCs w:val="21"/>
                      <w:u w:val="none"/>
                      <w:lang w:val="en-US" w:eastAsia="zh-CN" w:bidi="ar"/>
                    </w:rPr>
                  </w:pPr>
                  <w:r>
                    <w:rPr>
                      <w:rFonts w:hint="default" w:ascii="Times New Roman" w:hAnsi="Times New Roman" w:eastAsia="宋体" w:cs="Times New Roman"/>
                      <w:color w:val="000000"/>
                      <w:kern w:val="0"/>
                      <w:sz w:val="21"/>
                      <w:szCs w:val="21"/>
                      <w:u w:val="none"/>
                      <w:lang w:val="en-US" w:eastAsia="zh-CN" w:bidi="ar"/>
                    </w:rPr>
                    <w:t>60</w:t>
                  </w:r>
                </w:p>
              </w:tc>
              <w:tc>
                <w:tcPr>
                  <w:tcW w:w="1040" w:type="pct"/>
                  <w:tcBorders>
                    <w:tl2br w:val="nil"/>
                    <w:tr2bl w:val="nil"/>
                  </w:tcBorders>
                  <w:noWrap w:val="0"/>
                  <w:vAlign w:val="center"/>
                </w:tcPr>
                <w:p w14:paraId="3A0F281E">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color w:val="000000"/>
                      <w:kern w:val="0"/>
                      <w:sz w:val="21"/>
                      <w:szCs w:val="21"/>
                      <w:u w:val="none"/>
                      <w:lang w:val="en-US" w:eastAsia="zh-CN" w:bidi="ar"/>
                    </w:rPr>
                  </w:pPr>
                  <w:r>
                    <w:rPr>
                      <w:rFonts w:hint="default" w:ascii="Times New Roman" w:hAnsi="Times New Roman" w:eastAsia="宋体" w:cs="Times New Roman"/>
                      <w:color w:val="000000"/>
                      <w:kern w:val="0"/>
                      <w:sz w:val="21"/>
                      <w:szCs w:val="21"/>
                      <w:u w:val="none"/>
                      <w:lang w:val="en-US" w:eastAsia="zh-CN" w:bidi="ar"/>
                    </w:rPr>
                    <w:t>75</w:t>
                  </w:r>
                </w:p>
              </w:tc>
              <w:tc>
                <w:tcPr>
                  <w:tcW w:w="1029" w:type="pct"/>
                  <w:tcBorders>
                    <w:tl2br w:val="nil"/>
                    <w:tr2bl w:val="nil"/>
                  </w:tcBorders>
                  <w:noWrap w:val="0"/>
                  <w:vAlign w:val="center"/>
                </w:tcPr>
                <w:p w14:paraId="4CD44506">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color w:val="000000"/>
                      <w:kern w:val="0"/>
                      <w:sz w:val="21"/>
                      <w:szCs w:val="21"/>
                      <w:u w:val="none"/>
                      <w:lang w:val="en-US" w:eastAsia="zh-CN" w:bidi="ar"/>
                    </w:rPr>
                  </w:pPr>
                  <w:r>
                    <w:rPr>
                      <w:rFonts w:hint="default" w:ascii="Times New Roman" w:hAnsi="Times New Roman" w:eastAsia="宋体" w:cs="Times New Roman"/>
                      <w:color w:val="000000"/>
                      <w:kern w:val="0"/>
                      <w:sz w:val="21"/>
                      <w:szCs w:val="21"/>
                      <w:u w:val="none"/>
                      <w:lang w:val="en-US" w:eastAsia="zh-CN" w:bidi="ar"/>
                    </w:rPr>
                    <w:t>85</w:t>
                  </w:r>
                </w:p>
              </w:tc>
            </w:tr>
          </w:tbl>
          <w:p w14:paraId="6DB2572C">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bCs w:val="0"/>
                <w:color w:val="000000"/>
                <w:kern w:val="0"/>
                <w:sz w:val="24"/>
                <w:szCs w:val="24"/>
                <w:u w:val="none"/>
                <w:lang w:val="en-US" w:eastAsia="zh-CN" w:bidi="ar"/>
              </w:rPr>
            </w:pPr>
            <w:r>
              <w:rPr>
                <w:rFonts w:hint="default" w:ascii="Times New Roman" w:hAnsi="Times New Roman" w:eastAsia="宋体" w:cs="Times New Roman"/>
                <w:b/>
                <w:bCs w:val="0"/>
                <w:color w:val="000000"/>
                <w:kern w:val="0"/>
                <w:sz w:val="24"/>
                <w:szCs w:val="24"/>
                <w:u w:val="none"/>
                <w:lang w:val="en-US" w:eastAsia="zh-CN" w:bidi="ar"/>
              </w:rPr>
              <w:t>表3-1</w:t>
            </w:r>
            <w:r>
              <w:rPr>
                <w:rFonts w:hint="eastAsia" w:ascii="Times New Roman" w:hAnsi="Times New Roman" w:cs="Times New Roman"/>
                <w:b/>
                <w:bCs w:val="0"/>
                <w:color w:val="000000"/>
                <w:kern w:val="0"/>
                <w:sz w:val="24"/>
                <w:szCs w:val="24"/>
                <w:u w:val="none"/>
                <w:lang w:val="en-US" w:eastAsia="zh-CN" w:bidi="ar"/>
              </w:rPr>
              <w:t>3</w:t>
            </w:r>
            <w:r>
              <w:rPr>
                <w:rFonts w:hint="default" w:ascii="Times New Roman" w:hAnsi="Times New Roman" w:eastAsia="宋体" w:cs="Times New Roman"/>
                <w:b/>
                <w:bCs w:val="0"/>
                <w:color w:val="000000"/>
                <w:kern w:val="0"/>
                <w:sz w:val="24"/>
                <w:szCs w:val="24"/>
                <w:u w:val="none"/>
                <w:lang w:val="en-US" w:eastAsia="zh-CN" w:bidi="ar"/>
              </w:rPr>
              <w:t xml:space="preserve">  《</w:t>
            </w:r>
            <w:r>
              <w:rPr>
                <w:rFonts w:hint="default" w:ascii="Times New Roman" w:hAnsi="Times New Roman" w:eastAsia="宋体" w:cs="Times New Roman"/>
                <w:b/>
                <w:bCs w:val="0"/>
                <w:snapToGrid w:val="0"/>
                <w:color w:val="000000"/>
                <w:kern w:val="2"/>
                <w:sz w:val="24"/>
                <w:szCs w:val="24"/>
                <w:u w:val="none"/>
                <w:lang w:val="en-US" w:eastAsia="zh-CN" w:bidi="ar"/>
              </w:rPr>
              <w:t>恶臭污染物排放标准》（GB14554-93）</w:t>
            </w:r>
            <w:r>
              <w:rPr>
                <w:rFonts w:hint="default" w:ascii="Times New Roman" w:hAnsi="Times New Roman" w:eastAsia="宋体" w:cs="Times New Roman"/>
                <w:b/>
                <w:bCs w:val="0"/>
                <w:color w:val="000000"/>
                <w:kern w:val="0"/>
                <w:sz w:val="24"/>
                <w:szCs w:val="24"/>
                <w:u w:val="none"/>
                <w:lang w:val="en-US" w:eastAsia="zh-CN" w:bidi="ar"/>
              </w:rPr>
              <w:t>标准</w:t>
            </w:r>
          </w:p>
          <w:tbl>
            <w:tblPr>
              <w:tblStyle w:val="4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66"/>
              <w:gridCol w:w="2766"/>
              <w:gridCol w:w="2766"/>
            </w:tblGrid>
            <w:tr w14:paraId="384233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6" w:type="pct"/>
                  <w:tcBorders>
                    <w:tl2br w:val="nil"/>
                    <w:tr2bl w:val="nil"/>
                  </w:tcBorders>
                  <w:noWrap w:val="0"/>
                  <w:vAlign w:val="center"/>
                </w:tcPr>
                <w:p w14:paraId="78992F6A">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auto"/>
                    <w:rPr>
                      <w:rFonts w:hint="eastAsia" w:ascii="宋体" w:hAnsi="Times New Roman" w:eastAsia="宋体" w:cs="宋体"/>
                      <w:b/>
                      <w:bCs w:val="0"/>
                      <w:color w:val="000000"/>
                      <w:kern w:val="0"/>
                      <w:sz w:val="21"/>
                      <w:szCs w:val="21"/>
                      <w:u w:val="none"/>
                      <w:vertAlign w:val="baseline"/>
                      <w:lang w:val="en-US" w:eastAsia="zh-CN" w:bidi="ar"/>
                    </w:rPr>
                  </w:pPr>
                  <w:r>
                    <w:rPr>
                      <w:rFonts w:hint="default" w:ascii="Times New Roman" w:hAnsi="Times New Roman" w:eastAsia="宋体" w:cs="Times New Roman"/>
                      <w:b/>
                      <w:bCs w:val="0"/>
                      <w:color w:val="000000"/>
                      <w:kern w:val="0"/>
                      <w:sz w:val="21"/>
                      <w:szCs w:val="21"/>
                      <w:u w:val="none"/>
                      <w:vertAlign w:val="baseline"/>
                      <w:lang w:val="en-US" w:eastAsia="zh-CN" w:bidi="ar"/>
                    </w:rPr>
                    <w:t>污染物项目</w:t>
                  </w:r>
                </w:p>
              </w:tc>
              <w:tc>
                <w:tcPr>
                  <w:tcW w:w="1666" w:type="pct"/>
                  <w:tcBorders>
                    <w:tl2br w:val="nil"/>
                    <w:tr2bl w:val="nil"/>
                  </w:tcBorders>
                  <w:noWrap w:val="0"/>
                  <w:vAlign w:val="center"/>
                </w:tcPr>
                <w:p w14:paraId="3CBF367C">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auto"/>
                    <w:rPr>
                      <w:rFonts w:hint="eastAsia" w:ascii="宋体" w:hAnsi="Times New Roman" w:eastAsia="宋体" w:cs="宋体"/>
                      <w:b/>
                      <w:bCs w:val="0"/>
                      <w:color w:val="000000"/>
                      <w:kern w:val="0"/>
                      <w:sz w:val="21"/>
                      <w:szCs w:val="21"/>
                      <w:u w:val="none"/>
                      <w:vertAlign w:val="baseline"/>
                      <w:lang w:val="en-US" w:eastAsia="zh-CN" w:bidi="ar"/>
                    </w:rPr>
                  </w:pPr>
                  <w:r>
                    <w:rPr>
                      <w:rFonts w:hint="default" w:ascii="Times New Roman" w:hAnsi="Times New Roman" w:eastAsia="宋体" w:cs="Times New Roman"/>
                      <w:b/>
                      <w:bCs w:val="0"/>
                      <w:color w:val="000000"/>
                      <w:kern w:val="0"/>
                      <w:sz w:val="21"/>
                      <w:szCs w:val="21"/>
                      <w:u w:val="none"/>
                      <w:vertAlign w:val="baseline"/>
                      <w:lang w:val="en-US" w:eastAsia="zh-CN" w:bidi="ar"/>
                    </w:rPr>
                    <w:t>限值</w:t>
                  </w:r>
                </w:p>
              </w:tc>
              <w:tc>
                <w:tcPr>
                  <w:tcW w:w="1666" w:type="pct"/>
                  <w:tcBorders>
                    <w:tl2br w:val="nil"/>
                    <w:tr2bl w:val="nil"/>
                  </w:tcBorders>
                  <w:noWrap w:val="0"/>
                  <w:vAlign w:val="center"/>
                </w:tcPr>
                <w:p w14:paraId="4EB6D4E4">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auto"/>
                    <w:rPr>
                      <w:rFonts w:hint="eastAsia" w:ascii="宋体" w:hAnsi="Times New Roman" w:eastAsia="宋体" w:cs="宋体"/>
                      <w:b/>
                      <w:bCs w:val="0"/>
                      <w:color w:val="000000"/>
                      <w:kern w:val="0"/>
                      <w:sz w:val="21"/>
                      <w:szCs w:val="21"/>
                      <w:u w:val="none"/>
                      <w:vertAlign w:val="baseline"/>
                      <w:lang w:val="en-US" w:eastAsia="zh-CN" w:bidi="ar"/>
                    </w:rPr>
                  </w:pPr>
                  <w:r>
                    <w:rPr>
                      <w:rFonts w:hint="default" w:ascii="Times New Roman" w:hAnsi="Times New Roman" w:eastAsia="宋体" w:cs="Times New Roman"/>
                      <w:b/>
                      <w:bCs w:val="0"/>
                      <w:color w:val="000000"/>
                      <w:kern w:val="0"/>
                      <w:sz w:val="21"/>
                      <w:szCs w:val="21"/>
                      <w:u w:val="none"/>
                      <w:vertAlign w:val="baseline"/>
                      <w:lang w:val="en-US" w:eastAsia="zh-CN" w:bidi="ar"/>
                    </w:rPr>
                    <w:t>执行标准</w:t>
                  </w:r>
                </w:p>
              </w:tc>
            </w:tr>
            <w:tr w14:paraId="39656C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6" w:type="pct"/>
                  <w:tcBorders>
                    <w:tl2br w:val="nil"/>
                    <w:tr2bl w:val="nil"/>
                  </w:tcBorders>
                  <w:noWrap w:val="0"/>
                  <w:vAlign w:val="center"/>
                </w:tcPr>
                <w:p w14:paraId="309EEF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color w:val="000000"/>
                      <w:sz w:val="21"/>
                      <w:szCs w:val="21"/>
                      <w:u w:val="none"/>
                      <w:vertAlign w:val="baseline"/>
                      <w:lang w:eastAsia="zh-CN"/>
                    </w:rPr>
                  </w:pPr>
                  <w:r>
                    <w:rPr>
                      <w:rFonts w:hint="eastAsia" w:ascii="Times New Roman" w:hAnsi="Times New Roman" w:eastAsia="宋体" w:cs="Times New Roman"/>
                      <w:b w:val="0"/>
                      <w:bCs/>
                      <w:color w:val="000000"/>
                      <w:sz w:val="21"/>
                      <w:szCs w:val="21"/>
                      <w:u w:val="none"/>
                      <w:vertAlign w:val="baseline"/>
                      <w:lang w:eastAsia="zh-CN"/>
                    </w:rPr>
                    <w:t>臭气浓度</w:t>
                  </w:r>
                </w:p>
              </w:tc>
              <w:tc>
                <w:tcPr>
                  <w:tcW w:w="1666" w:type="pct"/>
                  <w:tcBorders>
                    <w:tl2br w:val="nil"/>
                    <w:tr2bl w:val="nil"/>
                  </w:tcBorders>
                  <w:noWrap w:val="0"/>
                  <w:vAlign w:val="center"/>
                </w:tcPr>
                <w:p w14:paraId="509210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sz w:val="21"/>
                      <w:szCs w:val="21"/>
                      <w:u w:val="none"/>
                      <w:vertAlign w:val="baseline"/>
                      <w:lang w:val="en-US" w:eastAsia="zh-CN"/>
                    </w:rPr>
                  </w:pPr>
                  <w:r>
                    <w:rPr>
                      <w:rFonts w:hint="eastAsia" w:ascii="Times New Roman" w:hAnsi="Times New Roman" w:eastAsia="宋体" w:cs="Times New Roman"/>
                      <w:b w:val="0"/>
                      <w:bCs/>
                      <w:color w:val="000000"/>
                      <w:sz w:val="21"/>
                      <w:szCs w:val="21"/>
                      <w:u w:val="none"/>
                      <w:vertAlign w:val="baseline"/>
                      <w:lang w:val="en-US" w:eastAsia="zh-CN"/>
                    </w:rPr>
                    <w:t>20（无量纲）</w:t>
                  </w:r>
                </w:p>
              </w:tc>
              <w:tc>
                <w:tcPr>
                  <w:tcW w:w="1666" w:type="pct"/>
                  <w:vMerge w:val="restart"/>
                  <w:tcBorders>
                    <w:tl2br w:val="nil"/>
                    <w:tr2bl w:val="nil"/>
                  </w:tcBorders>
                  <w:noWrap w:val="0"/>
                  <w:vAlign w:val="center"/>
                </w:tcPr>
                <w:p w14:paraId="264D31F9">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color w:val="000000"/>
                      <w:sz w:val="21"/>
                      <w:szCs w:val="21"/>
                      <w:u w:val="none"/>
                      <w:vertAlign w:val="baseline"/>
                      <w:lang w:val="en-US"/>
                    </w:rPr>
                  </w:pPr>
                  <w:r>
                    <w:rPr>
                      <w:rFonts w:hint="eastAsia" w:ascii="Times New Roman" w:hAnsi="Times New Roman" w:cs="Times New Roman"/>
                      <w:bCs/>
                      <w:snapToGrid w:val="0"/>
                      <w:color w:val="000000"/>
                      <w:kern w:val="2"/>
                      <w:sz w:val="21"/>
                      <w:szCs w:val="21"/>
                      <w:u w:val="none"/>
                      <w:lang w:val="en-US" w:eastAsia="zh-CN" w:bidi="ar"/>
                    </w:rPr>
                    <w:t>《</w:t>
                  </w:r>
                  <w:r>
                    <w:rPr>
                      <w:rFonts w:hint="eastAsia" w:ascii="Times New Roman" w:hAnsi="Times New Roman" w:eastAsia="宋体" w:cs="Times New Roman"/>
                      <w:bCs/>
                      <w:snapToGrid w:val="0"/>
                      <w:color w:val="000000"/>
                      <w:kern w:val="2"/>
                      <w:sz w:val="21"/>
                      <w:szCs w:val="21"/>
                      <w:u w:val="none"/>
                      <w:lang w:val="en-US" w:eastAsia="zh-CN" w:bidi="ar"/>
                    </w:rPr>
                    <w:t>恶臭污染物排放标准》（</w:t>
                  </w:r>
                  <w:r>
                    <w:rPr>
                      <w:rFonts w:hint="default" w:ascii="Times New Roman" w:hAnsi="Times New Roman" w:eastAsia="宋体" w:cs="Times New Roman"/>
                      <w:bCs/>
                      <w:snapToGrid w:val="0"/>
                      <w:color w:val="000000"/>
                      <w:kern w:val="2"/>
                      <w:sz w:val="21"/>
                      <w:szCs w:val="21"/>
                      <w:u w:val="none"/>
                      <w:lang w:val="en-US" w:eastAsia="zh-CN" w:bidi="ar"/>
                    </w:rPr>
                    <w:t>GB14554-93</w:t>
                  </w:r>
                  <w:r>
                    <w:rPr>
                      <w:rFonts w:hint="eastAsia" w:ascii="Times New Roman" w:hAnsi="Times New Roman" w:eastAsia="宋体" w:cs="Times New Roman"/>
                      <w:bCs/>
                      <w:snapToGrid w:val="0"/>
                      <w:color w:val="000000"/>
                      <w:kern w:val="2"/>
                      <w:sz w:val="21"/>
                      <w:szCs w:val="21"/>
                      <w:u w:val="none"/>
                      <w:lang w:val="en-US" w:eastAsia="zh-CN" w:bidi="ar"/>
                    </w:rPr>
                    <w:t>）表1中二级新扩改建标准</w:t>
                  </w:r>
                </w:p>
              </w:tc>
            </w:tr>
            <w:tr w14:paraId="3A9AA4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6" w:type="pct"/>
                  <w:tcBorders>
                    <w:tl2br w:val="nil"/>
                    <w:tr2bl w:val="nil"/>
                  </w:tcBorders>
                  <w:noWrap w:val="0"/>
                  <w:vAlign w:val="center"/>
                </w:tcPr>
                <w:p w14:paraId="5CA940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color w:val="000000"/>
                      <w:sz w:val="21"/>
                      <w:szCs w:val="21"/>
                      <w:u w:val="none"/>
                      <w:vertAlign w:val="baseline"/>
                      <w:lang w:eastAsia="zh-CN"/>
                    </w:rPr>
                  </w:pPr>
                  <w:r>
                    <w:rPr>
                      <w:rFonts w:hint="eastAsia" w:ascii="Times New Roman" w:hAnsi="Times New Roman" w:eastAsia="宋体" w:cs="Times New Roman"/>
                      <w:b w:val="0"/>
                      <w:bCs/>
                      <w:color w:val="000000"/>
                      <w:sz w:val="21"/>
                      <w:szCs w:val="21"/>
                      <w:u w:val="none"/>
                      <w:vertAlign w:val="baseline"/>
                      <w:lang w:eastAsia="zh-CN"/>
                    </w:rPr>
                    <w:t>氨</w:t>
                  </w:r>
                </w:p>
              </w:tc>
              <w:tc>
                <w:tcPr>
                  <w:tcW w:w="1666" w:type="pct"/>
                  <w:tcBorders>
                    <w:tl2br w:val="nil"/>
                    <w:tr2bl w:val="nil"/>
                  </w:tcBorders>
                  <w:noWrap w:val="0"/>
                  <w:vAlign w:val="center"/>
                </w:tcPr>
                <w:p w14:paraId="7E87DF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sz w:val="21"/>
                      <w:szCs w:val="21"/>
                      <w:u w:val="none"/>
                      <w:vertAlign w:val="baseline"/>
                      <w:lang w:val="en-US" w:eastAsia="zh-CN"/>
                    </w:rPr>
                  </w:pPr>
                  <w:r>
                    <w:rPr>
                      <w:rFonts w:hint="eastAsia" w:ascii="Times New Roman" w:hAnsi="Times New Roman" w:eastAsia="宋体" w:cs="Times New Roman"/>
                      <w:b w:val="0"/>
                      <w:bCs/>
                      <w:color w:val="000000"/>
                      <w:sz w:val="21"/>
                      <w:szCs w:val="21"/>
                      <w:u w:val="none"/>
                      <w:vertAlign w:val="baseline"/>
                      <w:lang w:val="en-US" w:eastAsia="zh-CN"/>
                    </w:rPr>
                    <w:t>1.5</w:t>
                  </w:r>
                  <w:r>
                    <w:rPr>
                      <w:rFonts w:hint="default" w:ascii="Times New Roman" w:hAnsi="Times New Roman" w:eastAsia="宋体" w:cs="Times New Roman"/>
                      <w:b w:val="0"/>
                      <w:bCs/>
                      <w:color w:val="000000"/>
                      <w:sz w:val="21"/>
                      <w:szCs w:val="21"/>
                      <w:u w:val="none"/>
                    </w:rPr>
                    <w:t>（mg/m</w:t>
                  </w:r>
                  <w:r>
                    <w:rPr>
                      <w:rFonts w:hint="default" w:ascii="Times New Roman" w:hAnsi="Times New Roman" w:eastAsia="宋体" w:cs="Times New Roman"/>
                      <w:b w:val="0"/>
                      <w:bCs/>
                      <w:color w:val="000000"/>
                      <w:sz w:val="21"/>
                      <w:szCs w:val="21"/>
                      <w:u w:val="none"/>
                      <w:vertAlign w:val="superscript"/>
                    </w:rPr>
                    <w:t>3</w:t>
                  </w:r>
                  <w:r>
                    <w:rPr>
                      <w:rFonts w:hint="default" w:ascii="Times New Roman" w:hAnsi="Times New Roman" w:eastAsia="宋体" w:cs="Times New Roman"/>
                      <w:b w:val="0"/>
                      <w:bCs/>
                      <w:color w:val="000000"/>
                      <w:sz w:val="21"/>
                      <w:szCs w:val="21"/>
                      <w:u w:val="none"/>
                    </w:rPr>
                    <w:t>）</w:t>
                  </w:r>
                </w:p>
              </w:tc>
              <w:tc>
                <w:tcPr>
                  <w:tcW w:w="1666" w:type="pct"/>
                  <w:vMerge w:val="continue"/>
                  <w:tcBorders>
                    <w:tl2br w:val="nil"/>
                    <w:tr2bl w:val="nil"/>
                  </w:tcBorders>
                  <w:noWrap w:val="0"/>
                  <w:vAlign w:val="center"/>
                </w:tcPr>
                <w:p w14:paraId="5ABE1102">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b w:val="0"/>
                      <w:bCs/>
                      <w:color w:val="000000"/>
                      <w:sz w:val="21"/>
                      <w:szCs w:val="21"/>
                      <w:u w:val="none"/>
                      <w:vertAlign w:val="baseline"/>
                    </w:rPr>
                  </w:pPr>
                </w:p>
              </w:tc>
            </w:tr>
            <w:tr w14:paraId="280CD8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66" w:type="pct"/>
                  <w:tcBorders>
                    <w:tl2br w:val="nil"/>
                    <w:tr2bl w:val="nil"/>
                  </w:tcBorders>
                  <w:noWrap w:val="0"/>
                  <w:vAlign w:val="center"/>
                </w:tcPr>
                <w:p w14:paraId="0AEF88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color w:val="000000"/>
                      <w:sz w:val="21"/>
                      <w:szCs w:val="21"/>
                      <w:u w:val="none"/>
                      <w:vertAlign w:val="baseline"/>
                      <w:lang w:eastAsia="zh-CN"/>
                    </w:rPr>
                  </w:pPr>
                  <w:r>
                    <w:rPr>
                      <w:rFonts w:hint="eastAsia" w:ascii="Times New Roman" w:hAnsi="Times New Roman" w:eastAsia="宋体" w:cs="Times New Roman"/>
                      <w:b w:val="0"/>
                      <w:bCs/>
                      <w:color w:val="000000"/>
                      <w:sz w:val="21"/>
                      <w:szCs w:val="21"/>
                      <w:u w:val="none"/>
                      <w:vertAlign w:val="baseline"/>
                      <w:lang w:eastAsia="zh-CN"/>
                    </w:rPr>
                    <w:t>硫化氢</w:t>
                  </w:r>
                </w:p>
              </w:tc>
              <w:tc>
                <w:tcPr>
                  <w:tcW w:w="1666" w:type="pct"/>
                  <w:tcBorders>
                    <w:tl2br w:val="nil"/>
                    <w:tr2bl w:val="nil"/>
                  </w:tcBorders>
                  <w:noWrap w:val="0"/>
                  <w:vAlign w:val="center"/>
                </w:tcPr>
                <w:p w14:paraId="5EEBD0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000000"/>
                      <w:sz w:val="21"/>
                      <w:szCs w:val="21"/>
                      <w:u w:val="none"/>
                      <w:vertAlign w:val="baseline"/>
                      <w:lang w:val="en-US" w:eastAsia="zh-CN"/>
                    </w:rPr>
                  </w:pPr>
                  <w:r>
                    <w:rPr>
                      <w:rFonts w:hint="eastAsia" w:ascii="Times New Roman" w:hAnsi="Times New Roman" w:eastAsia="宋体" w:cs="Times New Roman"/>
                      <w:b w:val="0"/>
                      <w:bCs/>
                      <w:color w:val="000000"/>
                      <w:sz w:val="21"/>
                      <w:szCs w:val="21"/>
                      <w:u w:val="none"/>
                      <w:vertAlign w:val="baseline"/>
                      <w:lang w:val="en-US" w:eastAsia="zh-CN"/>
                    </w:rPr>
                    <w:t>0.06</w:t>
                  </w:r>
                  <w:r>
                    <w:rPr>
                      <w:rFonts w:hint="default" w:ascii="Times New Roman" w:hAnsi="Times New Roman" w:eastAsia="宋体" w:cs="Times New Roman"/>
                      <w:b w:val="0"/>
                      <w:bCs/>
                      <w:color w:val="000000"/>
                      <w:sz w:val="21"/>
                      <w:szCs w:val="21"/>
                      <w:u w:val="none"/>
                    </w:rPr>
                    <w:t>（mg/m</w:t>
                  </w:r>
                  <w:r>
                    <w:rPr>
                      <w:rFonts w:hint="default" w:ascii="Times New Roman" w:hAnsi="Times New Roman" w:eastAsia="宋体" w:cs="Times New Roman"/>
                      <w:b w:val="0"/>
                      <w:bCs/>
                      <w:color w:val="000000"/>
                      <w:sz w:val="21"/>
                      <w:szCs w:val="21"/>
                      <w:u w:val="none"/>
                      <w:vertAlign w:val="superscript"/>
                    </w:rPr>
                    <w:t>3</w:t>
                  </w:r>
                  <w:r>
                    <w:rPr>
                      <w:rFonts w:hint="default" w:ascii="Times New Roman" w:hAnsi="Times New Roman" w:eastAsia="宋体" w:cs="Times New Roman"/>
                      <w:b w:val="0"/>
                      <w:bCs/>
                      <w:color w:val="000000"/>
                      <w:sz w:val="21"/>
                      <w:szCs w:val="21"/>
                      <w:u w:val="none"/>
                    </w:rPr>
                    <w:t>）</w:t>
                  </w:r>
                </w:p>
              </w:tc>
              <w:tc>
                <w:tcPr>
                  <w:tcW w:w="1666" w:type="pct"/>
                  <w:vMerge w:val="continue"/>
                  <w:tcBorders>
                    <w:tl2br w:val="nil"/>
                    <w:tr2bl w:val="nil"/>
                  </w:tcBorders>
                  <w:noWrap w:val="0"/>
                  <w:vAlign w:val="center"/>
                </w:tcPr>
                <w:p w14:paraId="507184B8">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b w:val="0"/>
                      <w:bCs/>
                      <w:color w:val="000000"/>
                      <w:sz w:val="21"/>
                      <w:szCs w:val="21"/>
                      <w:u w:val="none"/>
                      <w:vertAlign w:val="baseline"/>
                    </w:rPr>
                  </w:pPr>
                </w:p>
              </w:tc>
            </w:tr>
          </w:tbl>
          <w:p w14:paraId="31A659A6">
            <w:pPr>
              <w:numPr>
                <w:ilvl w:val="0"/>
                <w:numId w:val="8"/>
              </w:numPr>
              <w:spacing w:line="360" w:lineRule="auto"/>
              <w:ind w:firstLine="506" w:firstLineChars="200"/>
              <w:jc w:val="left"/>
              <w:rPr>
                <w:rFonts w:ascii="Times New Roman" w:hAnsi="Times New Roman" w:eastAsia="宋体"/>
                <w:b/>
                <w:bCs/>
                <w:color w:val="auto"/>
                <w:spacing w:val="6"/>
                <w:kern w:val="0"/>
                <w:sz w:val="24"/>
                <w:u w:val="none"/>
              </w:rPr>
            </w:pPr>
            <w:r>
              <w:rPr>
                <w:rFonts w:ascii="Times New Roman" w:hAnsi="Times New Roman" w:eastAsia="宋体"/>
                <w:b/>
                <w:bCs/>
                <w:color w:val="auto"/>
                <w:spacing w:val="6"/>
                <w:kern w:val="0"/>
                <w:sz w:val="24"/>
                <w:u w:val="none"/>
              </w:rPr>
              <w:t>噪声</w:t>
            </w:r>
          </w:p>
          <w:p w14:paraId="69C96DB2">
            <w:pPr>
              <w:spacing w:line="360" w:lineRule="auto"/>
              <w:ind w:firstLine="480" w:firstLineChars="200"/>
              <w:rPr>
                <w:rFonts w:ascii="Times New Roman" w:hAnsi="Times New Roman" w:eastAsia="宋体"/>
                <w:bCs/>
                <w:color w:val="auto"/>
                <w:sz w:val="24"/>
                <w:u w:val="none"/>
              </w:rPr>
            </w:pPr>
            <w:r>
              <w:rPr>
                <w:rFonts w:hint="eastAsia" w:ascii="Times New Roman" w:hAnsi="Times New Roman" w:eastAsia="宋体"/>
                <w:bCs/>
                <w:color w:val="auto"/>
                <w:sz w:val="24"/>
                <w:u w:val="none"/>
              </w:rPr>
              <w:t>营运期</w:t>
            </w:r>
            <w:r>
              <w:rPr>
                <w:rFonts w:ascii="Times New Roman" w:hAnsi="Times New Roman" w:eastAsia="宋体"/>
                <w:bCs/>
                <w:color w:val="auto"/>
                <w:sz w:val="24"/>
                <w:u w:val="none"/>
              </w:rPr>
              <w:t>噪声执行《工业企业厂界环境噪声排放标准》（GB12348-2008）中</w:t>
            </w:r>
            <w:r>
              <w:rPr>
                <w:rFonts w:hint="eastAsia" w:ascii="Times New Roman" w:hAnsi="Times New Roman"/>
                <w:bCs/>
                <w:color w:val="auto"/>
                <w:sz w:val="24"/>
                <w:u w:val="none"/>
                <w:lang w:val="en-US" w:eastAsia="zh-CN"/>
              </w:rPr>
              <w:t>2</w:t>
            </w:r>
            <w:r>
              <w:rPr>
                <w:rFonts w:ascii="Times New Roman" w:hAnsi="Times New Roman" w:eastAsia="宋体"/>
                <w:bCs/>
                <w:color w:val="auto"/>
                <w:sz w:val="24"/>
                <w:u w:val="none"/>
              </w:rPr>
              <w:t>类标准。</w:t>
            </w:r>
          </w:p>
          <w:p w14:paraId="54C1D746">
            <w:pPr>
              <w:jc w:val="center"/>
              <w:rPr>
                <w:rFonts w:ascii="Times New Roman" w:hAnsi="Times New Roman" w:eastAsia="宋体"/>
                <w:b/>
                <w:bCs/>
                <w:color w:val="auto"/>
                <w:spacing w:val="-1"/>
                <w:sz w:val="24"/>
                <w:u w:val="none"/>
              </w:rPr>
            </w:pPr>
            <w:r>
              <w:rPr>
                <w:rFonts w:ascii="Times New Roman" w:hAnsi="Times New Roman" w:eastAsia="宋体"/>
                <w:b/>
                <w:bCs/>
                <w:color w:val="auto"/>
                <w:spacing w:val="-1"/>
                <w:sz w:val="24"/>
                <w:u w:val="none"/>
              </w:rPr>
              <w:t>表3-</w:t>
            </w:r>
            <w:r>
              <w:rPr>
                <w:rFonts w:hint="eastAsia" w:ascii="Times New Roman" w:hAnsi="Times New Roman" w:eastAsia="宋体"/>
                <w:b/>
                <w:bCs/>
                <w:color w:val="auto"/>
                <w:spacing w:val="-1"/>
                <w:sz w:val="24"/>
                <w:u w:val="none"/>
              </w:rPr>
              <w:t>1</w:t>
            </w:r>
            <w:r>
              <w:rPr>
                <w:rFonts w:hint="eastAsia" w:ascii="Times New Roman" w:hAnsi="Times New Roman"/>
                <w:b/>
                <w:bCs/>
                <w:color w:val="auto"/>
                <w:spacing w:val="-1"/>
                <w:sz w:val="24"/>
                <w:u w:val="none"/>
                <w:lang w:val="en-US" w:eastAsia="zh-CN"/>
              </w:rPr>
              <w:t xml:space="preserve">4 </w:t>
            </w:r>
            <w:r>
              <w:rPr>
                <w:rFonts w:hint="eastAsia" w:ascii="Times New Roman" w:hAnsi="Times New Roman" w:eastAsia="宋体"/>
                <w:b/>
                <w:bCs/>
                <w:color w:val="auto"/>
                <w:spacing w:val="-1"/>
                <w:sz w:val="24"/>
                <w:u w:val="none"/>
              </w:rPr>
              <w:t xml:space="preserve"> </w:t>
            </w:r>
            <w:r>
              <w:rPr>
                <w:rFonts w:ascii="Times New Roman" w:hAnsi="Times New Roman" w:eastAsia="宋体"/>
                <w:b/>
                <w:bCs/>
                <w:color w:val="auto"/>
                <w:spacing w:val="-1"/>
                <w:sz w:val="24"/>
                <w:u w:val="none"/>
              </w:rPr>
              <w:t>工业企业厂界环境噪声排放标准 单位：dB(A)</w:t>
            </w:r>
          </w:p>
          <w:tbl>
            <w:tblPr>
              <w:tblStyle w:val="45"/>
              <w:tblW w:w="829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695"/>
              <w:gridCol w:w="2798"/>
              <w:gridCol w:w="2802"/>
            </w:tblGrid>
            <w:tr w14:paraId="29C423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5" w:type="dxa"/>
                  <w:tcBorders>
                    <w:tl2br w:val="nil"/>
                    <w:tr2bl w:val="nil"/>
                  </w:tcBorders>
                  <w:vAlign w:val="center"/>
                </w:tcPr>
                <w:p w14:paraId="29DE6EA4">
                  <w:pPr>
                    <w:adjustRightInd w:val="0"/>
                    <w:snapToGrid w:val="0"/>
                    <w:jc w:val="center"/>
                    <w:rPr>
                      <w:rFonts w:ascii="Times New Roman" w:hAnsi="Times New Roman" w:eastAsia="宋体"/>
                      <w:b/>
                      <w:color w:val="auto"/>
                      <w:szCs w:val="21"/>
                      <w:u w:val="none"/>
                    </w:rPr>
                  </w:pPr>
                  <w:r>
                    <w:rPr>
                      <w:rFonts w:ascii="Times New Roman" w:hAnsi="Times New Roman" w:eastAsia="宋体"/>
                      <w:b/>
                      <w:color w:val="auto"/>
                      <w:szCs w:val="21"/>
                      <w:u w:val="none"/>
                    </w:rPr>
                    <w:t>类别</w:t>
                  </w:r>
                </w:p>
              </w:tc>
              <w:tc>
                <w:tcPr>
                  <w:tcW w:w="2798" w:type="dxa"/>
                  <w:tcBorders>
                    <w:tl2br w:val="nil"/>
                    <w:tr2bl w:val="nil"/>
                  </w:tcBorders>
                  <w:vAlign w:val="center"/>
                </w:tcPr>
                <w:p w14:paraId="10AAAA89">
                  <w:pPr>
                    <w:adjustRightInd w:val="0"/>
                    <w:snapToGrid w:val="0"/>
                    <w:jc w:val="center"/>
                    <w:rPr>
                      <w:rFonts w:ascii="Times New Roman" w:hAnsi="Times New Roman" w:eastAsia="宋体"/>
                      <w:b/>
                      <w:color w:val="auto"/>
                      <w:szCs w:val="21"/>
                      <w:u w:val="none"/>
                    </w:rPr>
                  </w:pPr>
                  <w:r>
                    <w:rPr>
                      <w:rFonts w:ascii="Times New Roman" w:hAnsi="Times New Roman" w:eastAsia="宋体"/>
                      <w:b/>
                      <w:color w:val="auto"/>
                      <w:szCs w:val="21"/>
                      <w:u w:val="none"/>
                    </w:rPr>
                    <w:t>昼间</w:t>
                  </w:r>
                </w:p>
              </w:tc>
              <w:tc>
                <w:tcPr>
                  <w:tcW w:w="2802" w:type="dxa"/>
                  <w:tcBorders>
                    <w:tl2br w:val="nil"/>
                    <w:tr2bl w:val="nil"/>
                  </w:tcBorders>
                  <w:vAlign w:val="center"/>
                </w:tcPr>
                <w:p w14:paraId="590EF185">
                  <w:pPr>
                    <w:adjustRightInd w:val="0"/>
                    <w:snapToGrid w:val="0"/>
                    <w:jc w:val="center"/>
                    <w:rPr>
                      <w:rFonts w:ascii="Times New Roman" w:hAnsi="Times New Roman" w:eastAsia="宋体"/>
                      <w:b/>
                      <w:color w:val="auto"/>
                      <w:szCs w:val="21"/>
                      <w:u w:val="none"/>
                    </w:rPr>
                  </w:pPr>
                  <w:r>
                    <w:rPr>
                      <w:rFonts w:ascii="Times New Roman" w:hAnsi="Times New Roman" w:eastAsia="宋体"/>
                      <w:b/>
                      <w:color w:val="auto"/>
                      <w:szCs w:val="21"/>
                      <w:u w:val="none"/>
                    </w:rPr>
                    <w:t>夜间</w:t>
                  </w:r>
                </w:p>
              </w:tc>
            </w:tr>
            <w:tr w14:paraId="5E5E3A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5" w:type="dxa"/>
                  <w:tcBorders>
                    <w:tl2br w:val="nil"/>
                    <w:tr2bl w:val="nil"/>
                  </w:tcBorders>
                  <w:vAlign w:val="center"/>
                </w:tcPr>
                <w:p w14:paraId="21F2CC4E">
                  <w:pPr>
                    <w:jc w:val="center"/>
                    <w:rPr>
                      <w:rFonts w:ascii="Times New Roman" w:hAnsi="Times New Roman" w:eastAsia="宋体"/>
                      <w:color w:val="auto"/>
                      <w:szCs w:val="21"/>
                      <w:u w:val="none"/>
                    </w:rPr>
                  </w:pPr>
                  <w:r>
                    <w:rPr>
                      <w:rFonts w:hint="eastAsia" w:ascii="Times New Roman" w:hAnsi="Times New Roman"/>
                      <w:bCs/>
                      <w:color w:val="auto"/>
                      <w:spacing w:val="-10"/>
                      <w:kern w:val="0"/>
                      <w:szCs w:val="21"/>
                      <w:u w:val="none"/>
                      <w:lang w:val="en-US" w:eastAsia="zh-CN"/>
                    </w:rPr>
                    <w:t>2</w:t>
                  </w:r>
                  <w:r>
                    <w:rPr>
                      <w:rFonts w:ascii="Times New Roman" w:hAnsi="Times New Roman" w:eastAsia="宋体"/>
                      <w:color w:val="auto"/>
                      <w:szCs w:val="21"/>
                      <w:u w:val="none"/>
                    </w:rPr>
                    <w:t>类</w:t>
                  </w:r>
                </w:p>
              </w:tc>
              <w:tc>
                <w:tcPr>
                  <w:tcW w:w="2798" w:type="dxa"/>
                  <w:tcBorders>
                    <w:tl2br w:val="nil"/>
                    <w:tr2bl w:val="nil"/>
                  </w:tcBorders>
                  <w:vAlign w:val="center"/>
                </w:tcPr>
                <w:p w14:paraId="692D5560">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60</w:t>
                  </w:r>
                </w:p>
              </w:tc>
              <w:tc>
                <w:tcPr>
                  <w:tcW w:w="2802" w:type="dxa"/>
                  <w:tcBorders>
                    <w:tl2br w:val="nil"/>
                    <w:tr2bl w:val="nil"/>
                  </w:tcBorders>
                  <w:vAlign w:val="center"/>
                </w:tcPr>
                <w:p w14:paraId="1853810B">
                  <w:pPr>
                    <w:jc w:val="center"/>
                    <w:rPr>
                      <w:rFonts w:hint="default" w:ascii="Times New Roman" w:hAnsi="Times New Roman" w:eastAsia="宋体"/>
                      <w:color w:val="auto"/>
                      <w:szCs w:val="21"/>
                      <w:u w:val="none"/>
                      <w:lang w:val="en-US" w:eastAsia="zh-CN"/>
                    </w:rPr>
                  </w:pPr>
                  <w:r>
                    <w:rPr>
                      <w:rFonts w:hint="eastAsia" w:ascii="Times New Roman" w:hAnsi="Times New Roman"/>
                      <w:color w:val="auto"/>
                      <w:szCs w:val="21"/>
                      <w:u w:val="none"/>
                      <w:lang w:val="en-US" w:eastAsia="zh-CN"/>
                    </w:rPr>
                    <w:t>50</w:t>
                  </w:r>
                </w:p>
              </w:tc>
            </w:tr>
          </w:tbl>
          <w:p w14:paraId="6ED21CB2">
            <w:pPr>
              <w:numPr>
                <w:ilvl w:val="0"/>
                <w:numId w:val="8"/>
              </w:numPr>
              <w:adjustRightInd w:val="0"/>
              <w:snapToGrid w:val="0"/>
              <w:spacing w:line="360" w:lineRule="auto"/>
              <w:ind w:firstLine="482" w:firstLineChars="200"/>
              <w:jc w:val="left"/>
              <w:rPr>
                <w:rFonts w:ascii="Times New Roman" w:hAnsi="Times New Roman" w:eastAsia="宋体"/>
                <w:b/>
                <w:bCs/>
                <w:color w:val="auto"/>
                <w:sz w:val="24"/>
                <w:u w:val="none"/>
              </w:rPr>
            </w:pPr>
            <w:r>
              <w:rPr>
                <w:rFonts w:ascii="Times New Roman" w:hAnsi="Times New Roman" w:eastAsia="宋体"/>
                <w:b/>
                <w:bCs/>
                <w:color w:val="auto"/>
                <w:sz w:val="24"/>
                <w:u w:val="none"/>
              </w:rPr>
              <w:t>固体废物</w:t>
            </w:r>
          </w:p>
          <w:p w14:paraId="6DC8649E">
            <w:pPr>
              <w:adjustRightInd w:val="0"/>
              <w:snapToGrid w:val="0"/>
              <w:spacing w:line="360" w:lineRule="auto"/>
              <w:ind w:firstLine="480" w:firstLineChars="200"/>
              <w:jc w:val="left"/>
              <w:rPr>
                <w:rFonts w:ascii="Times New Roman" w:hAnsi="Times New Roman" w:eastAsia="宋体"/>
                <w:color w:val="FF0000"/>
                <w:kern w:val="0"/>
                <w:szCs w:val="21"/>
                <w:u w:val="none"/>
              </w:rPr>
            </w:pPr>
            <w:r>
              <w:rPr>
                <w:rFonts w:ascii="Times New Roman" w:hAnsi="Times New Roman" w:eastAsia="宋体"/>
                <w:color w:val="auto"/>
                <w:kern w:val="0"/>
                <w:sz w:val="24"/>
                <w:u w:val="none"/>
              </w:rPr>
              <w:t>固体废物：一般工业固体废物执行《一般工业</w:t>
            </w:r>
            <w:r>
              <w:rPr>
                <w:color w:val="auto"/>
                <w:u w:val="none"/>
              </w:rPr>
              <w:fldChar w:fldCharType="begin"/>
            </w:r>
            <w:r>
              <w:rPr>
                <w:color w:val="auto"/>
                <w:u w:val="none"/>
              </w:rPr>
              <w:instrText xml:space="preserve"> HYPERLINK "http://huanbao.bjx.com.cn/hot/hot_233297.shtml" \t "http://huanbao.bjx.com.cn/news/20201219/_blank" \o "固体废物贮存新闻专题" </w:instrText>
            </w:r>
            <w:r>
              <w:rPr>
                <w:color w:val="auto"/>
                <w:u w:val="none"/>
              </w:rPr>
              <w:fldChar w:fldCharType="separate"/>
            </w:r>
            <w:r>
              <w:rPr>
                <w:rFonts w:ascii="Times New Roman" w:hAnsi="Times New Roman" w:eastAsia="宋体"/>
                <w:color w:val="auto"/>
                <w:kern w:val="0"/>
                <w:sz w:val="24"/>
                <w:u w:val="none"/>
              </w:rPr>
              <w:t>固体废物贮存</w:t>
            </w:r>
            <w:r>
              <w:rPr>
                <w:rFonts w:ascii="Times New Roman" w:hAnsi="Times New Roman" w:eastAsia="宋体"/>
                <w:color w:val="auto"/>
                <w:kern w:val="0"/>
                <w:sz w:val="24"/>
                <w:u w:val="none"/>
              </w:rPr>
              <w:fldChar w:fldCharType="end"/>
            </w:r>
            <w:r>
              <w:rPr>
                <w:rFonts w:ascii="Times New Roman" w:hAnsi="Times New Roman" w:eastAsia="宋体"/>
                <w:color w:val="auto"/>
                <w:kern w:val="0"/>
                <w:sz w:val="24"/>
                <w:u w:val="none"/>
              </w:rPr>
              <w:t>和填埋污染控制标准》（GB18599-2020）</w:t>
            </w:r>
            <w:r>
              <w:rPr>
                <w:rFonts w:hint="eastAsia" w:ascii="Times New Roman" w:hAnsi="Times New Roman" w:eastAsia="宋体"/>
                <w:color w:val="auto"/>
                <w:kern w:val="0"/>
                <w:sz w:val="24"/>
                <w:u w:val="none"/>
              </w:rPr>
              <w:t>；</w:t>
            </w:r>
          </w:p>
        </w:tc>
      </w:tr>
      <w:tr w14:paraId="521E4D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78" w:hRule="atLeast"/>
          <w:jc w:val="center"/>
        </w:trPr>
        <w:tc>
          <w:tcPr>
            <w:tcW w:w="456" w:type="dxa"/>
            <w:vAlign w:val="center"/>
          </w:tcPr>
          <w:p w14:paraId="57D6C2BB">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总量</w:t>
            </w:r>
          </w:p>
          <w:p w14:paraId="798E3C2D">
            <w:pPr>
              <w:adjustRightInd w:val="0"/>
              <w:snapToGrid w:val="0"/>
              <w:jc w:val="center"/>
              <w:rPr>
                <w:rFonts w:ascii="Times New Roman" w:hAnsi="Times New Roman" w:eastAsia="宋体"/>
                <w:color w:val="auto"/>
                <w:kern w:val="0"/>
                <w:sz w:val="24"/>
                <w:u w:val="none"/>
              </w:rPr>
            </w:pPr>
            <w:r>
              <w:rPr>
                <w:rFonts w:ascii="Times New Roman" w:hAnsi="Times New Roman" w:eastAsia="宋体"/>
                <w:color w:val="auto"/>
                <w:kern w:val="0"/>
                <w:sz w:val="24"/>
                <w:u w:val="none"/>
              </w:rPr>
              <w:t>控制</w:t>
            </w:r>
          </w:p>
          <w:p w14:paraId="28435BA7">
            <w:pPr>
              <w:adjustRightInd w:val="0"/>
              <w:snapToGrid w:val="0"/>
              <w:jc w:val="center"/>
              <w:rPr>
                <w:rFonts w:ascii="Times New Roman" w:hAnsi="Times New Roman" w:eastAsia="宋体"/>
                <w:color w:val="auto"/>
                <w:kern w:val="0"/>
                <w:szCs w:val="21"/>
                <w:u w:val="none"/>
              </w:rPr>
            </w:pPr>
            <w:r>
              <w:rPr>
                <w:rFonts w:ascii="Times New Roman" w:hAnsi="Times New Roman" w:eastAsia="宋体"/>
                <w:color w:val="auto"/>
                <w:kern w:val="0"/>
                <w:sz w:val="24"/>
                <w:u w:val="none"/>
              </w:rPr>
              <w:t>指标</w:t>
            </w:r>
          </w:p>
        </w:tc>
        <w:tc>
          <w:tcPr>
            <w:tcW w:w="8544" w:type="dxa"/>
            <w:vAlign w:val="center"/>
          </w:tcPr>
          <w:p w14:paraId="08DED52F">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default" w:ascii="Times New Roman" w:hAnsi="Times New Roman" w:eastAsia="宋体" w:cs="Times New Roman"/>
                <w:color w:val="000000"/>
                <w:kern w:val="2"/>
                <w:sz w:val="24"/>
                <w:szCs w:val="24"/>
                <w:u w:val="none" w:color="auto"/>
                <w:lang w:val="en-US" w:eastAsia="zh-CN" w:bidi="ar-SA"/>
              </w:rPr>
            </w:pPr>
            <w:r>
              <w:rPr>
                <w:rFonts w:hint="default" w:ascii="Times New Roman" w:hAnsi="Times New Roman" w:eastAsia="宋体" w:cs="Times New Roman"/>
                <w:color w:val="000000"/>
                <w:kern w:val="2"/>
                <w:sz w:val="24"/>
                <w:szCs w:val="24"/>
                <w:u w:val="none" w:color="auto"/>
                <w:lang w:val="en-US" w:eastAsia="zh-CN" w:bidi="ar-SA"/>
              </w:rPr>
              <w:t>根据《湖南省主要污染物排污权有偿使用和交易管理办法》（湘政办发〔2022〕23号）规定，目前湖南省涉及排污权交易的主要污染物有化学需氧量、氨氮、二氧化硫、氮氧化物、铅、镉、砷</w:t>
            </w:r>
            <w:r>
              <w:rPr>
                <w:rFonts w:hint="eastAsia" w:ascii="Times New Roman" w:hAnsi="Times New Roman" w:eastAsia="宋体" w:cs="Times New Roman"/>
                <w:color w:val="000000"/>
                <w:kern w:val="2"/>
                <w:sz w:val="24"/>
                <w:szCs w:val="24"/>
                <w:u w:val="none" w:color="auto"/>
                <w:lang w:val="en-US" w:eastAsia="zh-CN" w:bidi="ar-SA"/>
              </w:rPr>
              <w:t>、</w:t>
            </w:r>
            <w:r>
              <w:rPr>
                <w:rFonts w:hint="default" w:ascii="Times New Roman" w:hAnsi="Times New Roman" w:eastAsia="宋体" w:cs="Times New Roman"/>
                <w:color w:val="000000"/>
                <w:kern w:val="2"/>
                <w:sz w:val="24"/>
                <w:szCs w:val="24"/>
                <w:u w:val="none" w:color="auto"/>
                <w:lang w:val="en-US" w:eastAsia="zh-CN" w:bidi="ar-SA"/>
              </w:rPr>
              <w:t>汞、铬、挥发性有机物、总磷</w:t>
            </w:r>
            <w:r>
              <w:rPr>
                <w:rFonts w:hint="eastAsia" w:ascii="Times New Roman" w:hAnsi="Times New Roman" w:eastAsia="宋体" w:cs="Times New Roman"/>
                <w:color w:val="000000"/>
                <w:kern w:val="2"/>
                <w:sz w:val="24"/>
                <w:szCs w:val="24"/>
                <w:u w:val="none" w:color="auto"/>
                <w:lang w:val="en-US" w:eastAsia="zh-CN" w:bidi="ar-SA"/>
              </w:rPr>
              <w:t>等十一</w:t>
            </w:r>
            <w:r>
              <w:rPr>
                <w:rFonts w:hint="default" w:ascii="Times New Roman" w:hAnsi="Times New Roman" w:eastAsia="宋体" w:cs="Times New Roman"/>
                <w:color w:val="000000"/>
                <w:kern w:val="2"/>
                <w:sz w:val="24"/>
                <w:szCs w:val="24"/>
                <w:u w:val="none" w:color="auto"/>
                <w:lang w:val="en-US" w:eastAsia="zh-CN" w:bidi="ar-SA"/>
              </w:rPr>
              <w:t>类污染物。</w:t>
            </w:r>
          </w:p>
          <w:p w14:paraId="0E87ECCC">
            <w:pPr>
              <w:keepNext w:val="0"/>
              <w:keepLines w:val="0"/>
              <w:pageBreakBefore w:val="0"/>
              <w:widowControl w:val="0"/>
              <w:numPr>
                <w:ilvl w:val="0"/>
                <w:numId w:val="9"/>
              </w:numPr>
              <w:kinsoku/>
              <w:wordWrap/>
              <w:overflowPunct/>
              <w:topLinePunct w:val="0"/>
              <w:bidi w:val="0"/>
              <w:snapToGrid/>
              <w:spacing w:line="360" w:lineRule="auto"/>
              <w:ind w:firstLine="480" w:firstLineChars="200"/>
              <w:textAlignment w:val="auto"/>
              <w:rPr>
                <w:rFonts w:hint="eastAsia" w:ascii="Times New Roman" w:hAnsi="Times New Roman" w:cs="Times New Roman"/>
                <w:color w:val="000000"/>
                <w:sz w:val="24"/>
                <w:szCs w:val="24"/>
                <w:u w:val="none" w:color="auto"/>
                <w:lang w:val="en-US" w:eastAsia="zh-CN"/>
              </w:rPr>
            </w:pPr>
            <w:r>
              <w:rPr>
                <w:rFonts w:hint="default" w:ascii="Times New Roman" w:hAnsi="Times New Roman" w:eastAsia="宋体" w:cs="Times New Roman"/>
                <w:bCs/>
                <w:color w:val="000000"/>
                <w:sz w:val="24"/>
                <w:u w:val="none" w:color="auto"/>
                <w:lang w:val="en-US" w:eastAsia="zh-CN"/>
              </w:rPr>
              <w:t>生产废水</w:t>
            </w:r>
            <w:r>
              <w:rPr>
                <w:rFonts w:hint="eastAsia" w:ascii="Times New Roman" w:hAnsi="Times New Roman" w:eastAsia="宋体" w:cs="Times New Roman"/>
                <w:bCs/>
                <w:color w:val="000000"/>
                <w:sz w:val="24"/>
                <w:u w:val="none" w:color="auto"/>
                <w:lang w:val="en-US" w:eastAsia="zh-CN"/>
              </w:rPr>
              <w:t>和</w:t>
            </w:r>
            <w:r>
              <w:rPr>
                <w:rFonts w:hint="default" w:ascii="Times New Roman" w:hAnsi="Times New Roman" w:eastAsia="宋体" w:cs="Times New Roman"/>
                <w:bCs/>
                <w:color w:val="000000"/>
                <w:sz w:val="24"/>
                <w:u w:val="none" w:color="auto"/>
              </w:rPr>
              <w:t>生活污水经</w:t>
            </w:r>
            <w:r>
              <w:rPr>
                <w:rFonts w:hint="eastAsia" w:ascii="Times New Roman" w:hAnsi="Times New Roman" w:eastAsia="宋体" w:cs="Times New Roman"/>
                <w:bCs/>
                <w:color w:val="000000"/>
                <w:sz w:val="24"/>
                <w:u w:val="none" w:color="auto"/>
                <w:lang w:val="en-US" w:eastAsia="zh-CN"/>
              </w:rPr>
              <w:t>厂内废水处理站处理达标后进行综合利用（5月~8月用于农田灌溉，9月~次年4月用于牧草基地浇灌），</w:t>
            </w:r>
            <w:r>
              <w:rPr>
                <w:rFonts w:hint="eastAsia" w:ascii="Times New Roman" w:hAnsi="Times New Roman" w:cs="Times New Roman"/>
                <w:color w:val="000000"/>
                <w:sz w:val="24"/>
                <w:szCs w:val="24"/>
                <w:u w:val="none" w:color="auto"/>
                <w:lang w:val="en-US" w:eastAsia="zh-CN"/>
              </w:rPr>
              <w:t>无需申购水污染物总量指标。</w:t>
            </w:r>
          </w:p>
          <w:p w14:paraId="14971DA6">
            <w:pPr>
              <w:keepNext w:val="0"/>
              <w:keepLines w:val="0"/>
              <w:pageBreakBefore w:val="0"/>
              <w:widowControl w:val="0"/>
              <w:numPr>
                <w:ilvl w:val="0"/>
                <w:numId w:val="0"/>
              </w:numPr>
              <w:kinsoku/>
              <w:wordWrap/>
              <w:overflowPunct/>
              <w:topLinePunct w:val="0"/>
              <w:bidi w:val="0"/>
              <w:snapToGrid/>
              <w:spacing w:line="360" w:lineRule="auto"/>
              <w:ind w:firstLine="480" w:firstLineChars="200"/>
              <w:textAlignment w:val="auto"/>
              <w:rPr>
                <w:rFonts w:hint="eastAsia" w:ascii="Times New Roman" w:hAnsi="Times New Roman" w:eastAsia="宋体"/>
                <w:color w:val="000000" w:themeColor="text1"/>
                <w:sz w:val="24"/>
                <w:szCs w:val="32"/>
                <w:u w:val="none" w:color="auto"/>
                <w14:textFill>
                  <w14:solidFill>
                    <w14:schemeClr w14:val="tx1"/>
                  </w14:solidFill>
                </w14:textFill>
              </w:rPr>
            </w:pPr>
            <w:r>
              <w:rPr>
                <w:rFonts w:hint="eastAsia" w:ascii="Times New Roman" w:hAnsi="Times New Roman"/>
                <w:color w:val="auto"/>
                <w:sz w:val="24"/>
                <w:szCs w:val="32"/>
                <w:u w:val="none" w:color="auto"/>
                <w:lang w:eastAsia="zh-CN"/>
              </w:rPr>
              <w:t>（</w:t>
            </w:r>
            <w:r>
              <w:rPr>
                <w:rFonts w:hint="eastAsia" w:ascii="Times New Roman" w:hAnsi="Times New Roman"/>
                <w:color w:val="auto"/>
                <w:sz w:val="24"/>
                <w:szCs w:val="32"/>
                <w:u w:val="none" w:color="auto"/>
                <w:lang w:val="en-US" w:eastAsia="zh-CN"/>
              </w:rPr>
              <w:t>2）</w:t>
            </w:r>
            <w:r>
              <w:rPr>
                <w:rFonts w:hint="eastAsia" w:ascii="Times New Roman" w:hAnsi="Times New Roman" w:eastAsia="宋体"/>
                <w:color w:val="auto"/>
                <w:sz w:val="24"/>
                <w:szCs w:val="32"/>
                <w:u w:val="none" w:color="auto"/>
              </w:rPr>
              <w:t>根据工程分析核算项目大气污染物排放总量NOx：</w:t>
            </w:r>
            <w:r>
              <w:rPr>
                <w:rFonts w:hint="eastAsia" w:ascii="Times New Roman" w:hAnsi="Times New Roman"/>
                <w:color w:val="auto"/>
                <w:sz w:val="24"/>
                <w:szCs w:val="32"/>
                <w:u w:val="none" w:color="auto"/>
                <w:lang w:val="en-US" w:eastAsia="zh-CN"/>
              </w:rPr>
              <w:t>0.367</w:t>
            </w:r>
            <w:r>
              <w:rPr>
                <w:rFonts w:hint="eastAsia" w:ascii="Times New Roman" w:hAnsi="Times New Roman" w:eastAsia="宋体"/>
                <w:color w:val="auto"/>
                <w:sz w:val="24"/>
                <w:szCs w:val="32"/>
                <w:u w:val="none" w:color="auto"/>
              </w:rPr>
              <w:t>t/a、SO</w:t>
            </w:r>
            <w:r>
              <w:rPr>
                <w:rFonts w:hint="eastAsia" w:ascii="Times New Roman" w:hAnsi="Times New Roman" w:eastAsia="宋体"/>
                <w:color w:val="auto"/>
                <w:sz w:val="24"/>
                <w:szCs w:val="32"/>
                <w:u w:val="none" w:color="auto"/>
                <w:vertAlign w:val="subscript"/>
              </w:rPr>
              <w:t>2</w:t>
            </w:r>
            <w:r>
              <w:rPr>
                <w:rFonts w:hint="eastAsia" w:ascii="Times New Roman" w:hAnsi="Times New Roman" w:eastAsia="宋体"/>
                <w:color w:val="auto"/>
                <w:sz w:val="24"/>
                <w:szCs w:val="32"/>
                <w:u w:val="none" w:color="auto"/>
              </w:rPr>
              <w:t>：</w:t>
            </w:r>
            <w:r>
              <w:rPr>
                <w:rFonts w:hint="eastAsia" w:ascii="Times New Roman" w:hAnsi="Times New Roman"/>
                <w:color w:val="auto"/>
                <w:sz w:val="24"/>
                <w:szCs w:val="32"/>
                <w:u w:val="none" w:color="auto"/>
                <w:lang w:val="en-US" w:eastAsia="zh-CN"/>
              </w:rPr>
              <w:t>0.306</w:t>
            </w:r>
            <w:r>
              <w:rPr>
                <w:rFonts w:hint="eastAsia" w:ascii="Times New Roman" w:hAnsi="Times New Roman" w:eastAsia="宋体"/>
                <w:color w:val="auto"/>
                <w:sz w:val="24"/>
                <w:szCs w:val="32"/>
                <w:u w:val="none" w:color="auto"/>
              </w:rPr>
              <w:t>t/</w:t>
            </w:r>
            <w:r>
              <w:rPr>
                <w:rFonts w:hint="eastAsia" w:ascii="Times New Roman" w:hAnsi="Times New Roman" w:eastAsia="宋体"/>
                <w:color w:val="000000" w:themeColor="text1"/>
                <w:sz w:val="24"/>
                <w:szCs w:val="32"/>
                <w:u w:val="none" w:color="auto"/>
                <w14:textFill>
                  <w14:solidFill>
                    <w14:schemeClr w14:val="tx1"/>
                  </w14:solidFill>
                </w14:textFill>
              </w:rPr>
              <w:t>a。</w:t>
            </w:r>
          </w:p>
          <w:p w14:paraId="6560EBC0">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hAnsi="Times New Roman" w:eastAsia="宋体"/>
                <w:color w:val="auto"/>
                <w:u w:val="none"/>
              </w:rPr>
            </w:pPr>
            <w:r>
              <w:rPr>
                <w:rFonts w:hint="eastAsia" w:ascii="Times New Roman" w:hAnsi="Times New Roman" w:eastAsia="宋体"/>
                <w:color w:val="000000" w:themeColor="text1"/>
                <w:sz w:val="24"/>
                <w:szCs w:val="32"/>
                <w:u w:val="none" w:color="auto"/>
                <w14:textFill>
                  <w14:solidFill>
                    <w14:schemeClr w14:val="tx1"/>
                  </w14:solidFill>
                </w14:textFill>
              </w:rPr>
              <w:t>综上，建议项目总量控制指标：NOx</w:t>
            </w:r>
            <w:r>
              <w:rPr>
                <w:rFonts w:hint="eastAsia" w:ascii="Times New Roman" w:hAnsi="Times New Roman"/>
                <w:color w:val="000000" w:themeColor="text1"/>
                <w:sz w:val="24"/>
                <w:szCs w:val="32"/>
                <w:u w:val="none" w:color="auto"/>
                <w:lang w:eastAsia="zh-CN"/>
                <w14:textFill>
                  <w14:solidFill>
                    <w14:schemeClr w14:val="tx1"/>
                  </w14:solidFill>
                </w14:textFill>
              </w:rPr>
              <w:t>：</w:t>
            </w:r>
            <w:r>
              <w:rPr>
                <w:rFonts w:hint="eastAsia" w:ascii="Times New Roman" w:hAnsi="Times New Roman"/>
                <w:color w:val="000000" w:themeColor="text1"/>
                <w:sz w:val="24"/>
                <w:szCs w:val="32"/>
                <w:u w:val="none" w:color="auto"/>
                <w:lang w:val="en-US" w:eastAsia="zh-CN"/>
                <w14:textFill>
                  <w14:solidFill>
                    <w14:schemeClr w14:val="tx1"/>
                  </w14:solidFill>
                </w14:textFill>
              </w:rPr>
              <w:t>0.37</w:t>
            </w:r>
            <w:r>
              <w:rPr>
                <w:rFonts w:hint="eastAsia" w:ascii="Times New Roman" w:hAnsi="Times New Roman" w:eastAsia="宋体"/>
                <w:color w:val="000000" w:themeColor="text1"/>
                <w:sz w:val="24"/>
                <w:szCs w:val="32"/>
                <w:u w:val="none" w:color="auto"/>
                <w14:textFill>
                  <w14:solidFill>
                    <w14:schemeClr w14:val="tx1"/>
                  </w14:solidFill>
                </w14:textFill>
              </w:rPr>
              <w:t>t/a，SO</w:t>
            </w:r>
            <w:r>
              <w:rPr>
                <w:rFonts w:hint="eastAsia" w:ascii="Times New Roman" w:hAnsi="Times New Roman" w:eastAsia="宋体"/>
                <w:color w:val="000000" w:themeColor="text1"/>
                <w:sz w:val="24"/>
                <w:szCs w:val="32"/>
                <w:u w:val="none" w:color="auto"/>
                <w:vertAlign w:val="subscript"/>
                <w14:textFill>
                  <w14:solidFill>
                    <w14:schemeClr w14:val="tx1"/>
                  </w14:solidFill>
                </w14:textFill>
              </w:rPr>
              <w:t>2</w:t>
            </w:r>
            <w:r>
              <w:rPr>
                <w:rFonts w:hint="eastAsia" w:ascii="Times New Roman" w:hAnsi="Times New Roman"/>
                <w:color w:val="000000" w:themeColor="text1"/>
                <w:sz w:val="24"/>
                <w:szCs w:val="32"/>
                <w:u w:val="none" w:color="auto"/>
                <w:lang w:eastAsia="zh-CN"/>
                <w14:textFill>
                  <w14:solidFill>
                    <w14:schemeClr w14:val="tx1"/>
                  </w14:solidFill>
                </w14:textFill>
              </w:rPr>
              <w:t>：</w:t>
            </w:r>
            <w:r>
              <w:rPr>
                <w:rFonts w:hint="eastAsia" w:ascii="Times New Roman" w:hAnsi="Times New Roman"/>
                <w:color w:val="000000" w:themeColor="text1"/>
                <w:sz w:val="24"/>
                <w:szCs w:val="32"/>
                <w:u w:val="none" w:color="auto"/>
                <w:lang w:val="en-US" w:eastAsia="zh-CN"/>
                <w14:textFill>
                  <w14:solidFill>
                    <w14:schemeClr w14:val="tx1"/>
                  </w14:solidFill>
                </w14:textFill>
              </w:rPr>
              <w:t>0.31</w:t>
            </w:r>
            <w:r>
              <w:rPr>
                <w:rFonts w:hint="eastAsia" w:ascii="Times New Roman" w:hAnsi="Times New Roman" w:eastAsia="宋体"/>
                <w:color w:val="000000" w:themeColor="text1"/>
                <w:sz w:val="24"/>
                <w:szCs w:val="32"/>
                <w:u w:val="none" w:color="auto"/>
                <w14:textFill>
                  <w14:solidFill>
                    <w14:schemeClr w14:val="tx1"/>
                  </w14:solidFill>
                </w14:textFill>
              </w:rPr>
              <w:t>t/</w:t>
            </w:r>
            <w:r>
              <w:rPr>
                <w:rFonts w:hint="eastAsia" w:ascii="Times New Roman" w:hAnsi="Times New Roman"/>
                <w:color w:val="000000" w:themeColor="text1"/>
                <w:sz w:val="24"/>
                <w:szCs w:val="32"/>
                <w:u w:val="none" w:color="auto"/>
                <w:lang w:val="en-US" w:eastAsia="zh-CN"/>
                <w14:textFill>
                  <w14:solidFill>
                    <w14:schemeClr w14:val="tx1"/>
                  </w14:solidFill>
                </w14:textFill>
              </w:rPr>
              <w:t>a。</w:t>
            </w:r>
          </w:p>
        </w:tc>
      </w:tr>
    </w:tbl>
    <w:p w14:paraId="28DBBEA0">
      <w:pPr>
        <w:pStyle w:val="41"/>
        <w:jc w:val="center"/>
        <w:rPr>
          <w:rFonts w:ascii="Times New Roman" w:hAnsi="Times New Roman" w:eastAsia="宋体"/>
          <w:snapToGrid w:val="0"/>
          <w:color w:val="FF0000"/>
          <w:sz w:val="30"/>
          <w:szCs w:val="30"/>
        </w:rPr>
        <w:sectPr>
          <w:pgSz w:w="11907" w:h="16840"/>
          <w:pgMar w:top="1440" w:right="1531" w:bottom="1440" w:left="1588" w:header="851" w:footer="851" w:gutter="0"/>
          <w:pgBorders>
            <w:top w:val="none" w:sz="0" w:space="0"/>
            <w:left w:val="none" w:sz="0" w:space="0"/>
            <w:bottom w:val="none" w:sz="0" w:space="0"/>
            <w:right w:val="none" w:sz="0" w:space="0"/>
          </w:pgBorders>
          <w:cols w:space="720" w:num="1"/>
          <w:docGrid w:linePitch="312" w:charSpace="0"/>
        </w:sectPr>
      </w:pPr>
    </w:p>
    <w:p w14:paraId="5C2DA629">
      <w:pPr>
        <w:pStyle w:val="41"/>
        <w:spacing w:before="0" w:beforeAutospacing="0" w:after="0" w:afterAutospacing="0" w:line="360" w:lineRule="auto"/>
        <w:jc w:val="center"/>
        <w:outlineLvl w:val="0"/>
        <w:rPr>
          <w:rFonts w:ascii="Times New Roman" w:hAnsi="Times New Roman" w:eastAsia="宋体"/>
          <w:b/>
          <w:bCs/>
          <w:snapToGrid w:val="0"/>
          <w:color w:val="auto"/>
          <w:kern w:val="2"/>
          <w:sz w:val="30"/>
          <w:szCs w:val="30"/>
        </w:rPr>
      </w:pPr>
      <w:bookmarkStart w:id="12" w:name="_Toc75528783"/>
      <w:bookmarkStart w:id="13" w:name="_Toc68207080"/>
      <w:r>
        <w:rPr>
          <w:rFonts w:ascii="Times New Roman" w:hAnsi="Times New Roman" w:eastAsia="宋体"/>
          <w:b/>
          <w:bCs/>
          <w:snapToGrid w:val="0"/>
          <w:color w:val="auto"/>
          <w:kern w:val="2"/>
          <w:sz w:val="30"/>
          <w:szCs w:val="30"/>
        </w:rPr>
        <w:t>四、主要环境影响和保护措施</w:t>
      </w:r>
      <w:bookmarkEnd w:id="12"/>
      <w:bookmarkEnd w:id="13"/>
    </w:p>
    <w:tbl>
      <w:tblPr>
        <w:tblStyle w:val="45"/>
        <w:tblW w:w="892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4"/>
        <w:gridCol w:w="8629"/>
      </w:tblGrid>
      <w:tr w14:paraId="00820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11" w:hRule="atLeast"/>
          <w:jc w:val="center"/>
        </w:trPr>
        <w:tc>
          <w:tcPr>
            <w:tcW w:w="294" w:type="dxa"/>
            <w:tcMar>
              <w:left w:w="28" w:type="dxa"/>
              <w:right w:w="28" w:type="dxa"/>
            </w:tcMar>
            <w:vAlign w:val="center"/>
          </w:tcPr>
          <w:p w14:paraId="6C3D7D80">
            <w:pPr>
              <w:pStyle w:val="41"/>
              <w:adjustRightInd w:val="0"/>
              <w:snapToGrid w:val="0"/>
              <w:spacing w:before="0" w:beforeAutospacing="0" w:after="0" w:afterAutospacing="0"/>
              <w:jc w:val="center"/>
              <w:rPr>
                <w:rFonts w:ascii="Times New Roman" w:hAnsi="Times New Roman" w:eastAsia="宋体"/>
                <w:color w:val="auto"/>
                <w:kern w:val="2"/>
                <w:szCs w:val="24"/>
              </w:rPr>
            </w:pPr>
            <w:r>
              <w:rPr>
                <w:rFonts w:ascii="Times New Roman" w:hAnsi="Times New Roman" w:eastAsia="宋体"/>
                <w:color w:val="auto"/>
                <w:kern w:val="2"/>
                <w:szCs w:val="24"/>
              </w:rPr>
              <w:t>施工</w:t>
            </w:r>
          </w:p>
          <w:p w14:paraId="7E24455F">
            <w:pPr>
              <w:pStyle w:val="41"/>
              <w:adjustRightInd w:val="0"/>
              <w:snapToGrid w:val="0"/>
              <w:spacing w:before="0" w:beforeAutospacing="0" w:after="0" w:afterAutospacing="0"/>
              <w:jc w:val="center"/>
              <w:rPr>
                <w:rFonts w:ascii="Times New Roman" w:hAnsi="Times New Roman" w:eastAsia="宋体"/>
                <w:color w:val="auto"/>
                <w:kern w:val="2"/>
                <w:szCs w:val="24"/>
              </w:rPr>
            </w:pPr>
            <w:r>
              <w:rPr>
                <w:rFonts w:ascii="Times New Roman" w:hAnsi="Times New Roman" w:eastAsia="宋体"/>
                <w:color w:val="auto"/>
                <w:kern w:val="2"/>
                <w:szCs w:val="24"/>
              </w:rPr>
              <w:t>期环</w:t>
            </w:r>
          </w:p>
          <w:p w14:paraId="4FB55501">
            <w:pPr>
              <w:pStyle w:val="41"/>
              <w:adjustRightInd w:val="0"/>
              <w:snapToGrid w:val="0"/>
              <w:spacing w:before="0" w:beforeAutospacing="0" w:after="0" w:afterAutospacing="0"/>
              <w:jc w:val="center"/>
              <w:rPr>
                <w:rFonts w:ascii="Times New Roman" w:hAnsi="Times New Roman" w:eastAsia="宋体"/>
                <w:color w:val="auto"/>
                <w:kern w:val="2"/>
                <w:szCs w:val="24"/>
              </w:rPr>
            </w:pPr>
            <w:r>
              <w:rPr>
                <w:rFonts w:ascii="Times New Roman" w:hAnsi="Times New Roman" w:eastAsia="宋体"/>
                <w:color w:val="auto"/>
                <w:kern w:val="2"/>
                <w:szCs w:val="24"/>
              </w:rPr>
              <w:t>境保</w:t>
            </w:r>
          </w:p>
          <w:p w14:paraId="09222E5D">
            <w:pPr>
              <w:pStyle w:val="41"/>
              <w:adjustRightInd w:val="0"/>
              <w:snapToGrid w:val="0"/>
              <w:spacing w:before="0" w:beforeAutospacing="0" w:after="0" w:afterAutospacing="0"/>
              <w:jc w:val="center"/>
              <w:rPr>
                <w:rFonts w:ascii="Times New Roman" w:hAnsi="Times New Roman" w:eastAsia="宋体"/>
                <w:color w:val="auto"/>
                <w:kern w:val="2"/>
                <w:szCs w:val="24"/>
              </w:rPr>
            </w:pPr>
            <w:r>
              <w:rPr>
                <w:rFonts w:ascii="Times New Roman" w:hAnsi="Times New Roman" w:eastAsia="宋体"/>
                <w:color w:val="auto"/>
                <w:kern w:val="2"/>
                <w:szCs w:val="24"/>
              </w:rPr>
              <w:t>护措</w:t>
            </w:r>
          </w:p>
          <w:p w14:paraId="52007E93">
            <w:pPr>
              <w:pStyle w:val="41"/>
              <w:adjustRightInd w:val="0"/>
              <w:snapToGrid w:val="0"/>
              <w:spacing w:before="0" w:beforeAutospacing="0" w:after="0" w:afterAutospacing="0"/>
              <w:jc w:val="center"/>
              <w:rPr>
                <w:rFonts w:ascii="Times New Roman" w:hAnsi="Times New Roman" w:eastAsia="宋体"/>
                <w:bCs/>
                <w:color w:val="auto"/>
                <w:kern w:val="2"/>
                <w:szCs w:val="24"/>
              </w:rPr>
            </w:pPr>
            <w:r>
              <w:rPr>
                <w:rFonts w:ascii="Times New Roman" w:hAnsi="Times New Roman" w:eastAsia="宋体"/>
                <w:color w:val="auto"/>
                <w:kern w:val="2"/>
                <w:szCs w:val="24"/>
              </w:rPr>
              <w:t>施</w:t>
            </w:r>
          </w:p>
        </w:tc>
        <w:tc>
          <w:tcPr>
            <w:tcW w:w="8629" w:type="dxa"/>
            <w:vAlign w:val="center"/>
          </w:tcPr>
          <w:p w14:paraId="608FB784">
            <w:pPr>
              <w:adjustRightInd w:val="0"/>
              <w:snapToGrid w:val="0"/>
              <w:spacing w:line="360" w:lineRule="auto"/>
              <w:ind w:firstLine="480" w:firstLineChars="200"/>
              <w:rPr>
                <w:rFonts w:ascii="Times New Roman" w:hAnsi="Times New Roman"/>
                <w:bCs/>
                <w:color w:val="auto"/>
                <w:spacing w:val="-10"/>
                <w:sz w:val="24"/>
              </w:rPr>
            </w:pPr>
            <w:r>
              <w:rPr>
                <w:rStyle w:val="249"/>
                <w:rFonts w:hAnsi="宋体"/>
                <w:color w:val="auto"/>
              </w:rPr>
              <w:t>本项目</w:t>
            </w:r>
            <w:r>
              <w:rPr>
                <w:rStyle w:val="249"/>
                <w:rFonts w:hint="eastAsia" w:hAnsi="宋体"/>
                <w:color w:val="auto"/>
              </w:rPr>
              <w:t>利用</w:t>
            </w:r>
            <w:r>
              <w:rPr>
                <w:rStyle w:val="249"/>
                <w:rFonts w:hAnsi="宋体"/>
                <w:color w:val="auto"/>
              </w:rPr>
              <w:t>现有厂房，项目的建设过程不涉及土木工程的建设</w:t>
            </w:r>
            <w:r>
              <w:rPr>
                <w:rStyle w:val="249"/>
                <w:rFonts w:hint="eastAsia" w:hAnsi="宋体"/>
                <w:color w:val="auto"/>
              </w:rPr>
              <w:t>，新增部分生产设备</w:t>
            </w:r>
            <w:r>
              <w:rPr>
                <w:rStyle w:val="249"/>
                <w:rFonts w:hAnsi="宋体"/>
                <w:color w:val="auto"/>
              </w:rPr>
              <w:t>，施工内容较少，施工期对环境的影响较低，随着施工期的结束而消失，因此本环评报告不再对施工期的环境影响进行分析。</w:t>
            </w:r>
          </w:p>
        </w:tc>
      </w:tr>
      <w:tr w14:paraId="2BE1E5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69" w:hRule="atLeast"/>
          <w:jc w:val="center"/>
        </w:trPr>
        <w:tc>
          <w:tcPr>
            <w:tcW w:w="294" w:type="dxa"/>
            <w:tcMar>
              <w:left w:w="28" w:type="dxa"/>
              <w:right w:w="28" w:type="dxa"/>
            </w:tcMar>
            <w:vAlign w:val="center"/>
          </w:tcPr>
          <w:p w14:paraId="304203FE">
            <w:pPr>
              <w:adjustRightInd w:val="0"/>
              <w:snapToGrid w:val="0"/>
              <w:jc w:val="center"/>
              <w:rPr>
                <w:rFonts w:ascii="Times New Roman" w:hAnsi="Times New Roman" w:eastAsia="宋体"/>
                <w:bCs/>
                <w:color w:val="auto"/>
                <w:sz w:val="24"/>
                <w:u w:val="none" w:color="auto"/>
              </w:rPr>
            </w:pPr>
            <w:r>
              <w:rPr>
                <w:rFonts w:ascii="Times New Roman" w:hAnsi="Times New Roman" w:eastAsia="宋体"/>
                <w:bCs/>
                <w:color w:val="auto"/>
                <w:sz w:val="24"/>
                <w:u w:val="none" w:color="auto"/>
              </w:rPr>
              <w:t>运营</w:t>
            </w:r>
          </w:p>
          <w:p w14:paraId="5C0483C6">
            <w:pPr>
              <w:adjustRightInd w:val="0"/>
              <w:snapToGrid w:val="0"/>
              <w:jc w:val="center"/>
              <w:rPr>
                <w:rFonts w:ascii="Times New Roman" w:hAnsi="Times New Roman" w:eastAsia="宋体"/>
                <w:bCs/>
                <w:color w:val="auto"/>
                <w:sz w:val="24"/>
                <w:u w:val="none" w:color="auto"/>
              </w:rPr>
            </w:pPr>
            <w:r>
              <w:rPr>
                <w:rFonts w:ascii="Times New Roman" w:hAnsi="Times New Roman" w:eastAsia="宋体"/>
                <w:bCs/>
                <w:color w:val="auto"/>
                <w:sz w:val="24"/>
                <w:u w:val="none" w:color="auto"/>
              </w:rPr>
              <w:t>期环</w:t>
            </w:r>
          </w:p>
          <w:p w14:paraId="3EDB1254">
            <w:pPr>
              <w:adjustRightInd w:val="0"/>
              <w:snapToGrid w:val="0"/>
              <w:jc w:val="center"/>
              <w:rPr>
                <w:rFonts w:ascii="Times New Roman" w:hAnsi="Times New Roman" w:eastAsia="宋体"/>
                <w:bCs/>
                <w:color w:val="auto"/>
                <w:sz w:val="24"/>
                <w:u w:val="none" w:color="auto"/>
              </w:rPr>
            </w:pPr>
            <w:r>
              <w:rPr>
                <w:rFonts w:ascii="Times New Roman" w:hAnsi="Times New Roman" w:eastAsia="宋体"/>
                <w:bCs/>
                <w:color w:val="auto"/>
                <w:sz w:val="24"/>
                <w:u w:val="none" w:color="auto"/>
              </w:rPr>
              <w:t>境影</w:t>
            </w:r>
          </w:p>
          <w:p w14:paraId="0A0FF13B">
            <w:pPr>
              <w:adjustRightInd w:val="0"/>
              <w:snapToGrid w:val="0"/>
              <w:jc w:val="center"/>
              <w:rPr>
                <w:rFonts w:ascii="Times New Roman" w:hAnsi="Times New Roman" w:eastAsia="宋体"/>
                <w:bCs/>
                <w:color w:val="auto"/>
                <w:sz w:val="24"/>
                <w:u w:val="none" w:color="auto"/>
              </w:rPr>
            </w:pPr>
            <w:r>
              <w:rPr>
                <w:rFonts w:ascii="Times New Roman" w:hAnsi="Times New Roman" w:eastAsia="宋体"/>
                <w:bCs/>
                <w:color w:val="auto"/>
                <w:sz w:val="24"/>
                <w:u w:val="none" w:color="auto"/>
              </w:rPr>
              <w:t>响和</w:t>
            </w:r>
          </w:p>
          <w:p w14:paraId="26A9731C">
            <w:pPr>
              <w:adjustRightInd w:val="0"/>
              <w:snapToGrid w:val="0"/>
              <w:jc w:val="center"/>
              <w:rPr>
                <w:rFonts w:ascii="Times New Roman" w:hAnsi="Times New Roman" w:eastAsia="宋体"/>
                <w:bCs/>
                <w:color w:val="auto"/>
                <w:sz w:val="24"/>
                <w:u w:val="none" w:color="auto"/>
              </w:rPr>
            </w:pPr>
            <w:r>
              <w:rPr>
                <w:rFonts w:ascii="Times New Roman" w:hAnsi="Times New Roman" w:eastAsia="宋体"/>
                <w:bCs/>
                <w:color w:val="auto"/>
                <w:sz w:val="24"/>
                <w:u w:val="none" w:color="auto"/>
              </w:rPr>
              <w:t>保护</w:t>
            </w:r>
          </w:p>
          <w:p w14:paraId="229ACF60">
            <w:pPr>
              <w:adjustRightInd w:val="0"/>
              <w:snapToGrid w:val="0"/>
              <w:jc w:val="center"/>
              <w:rPr>
                <w:rFonts w:ascii="Times New Roman" w:hAnsi="Times New Roman" w:eastAsia="宋体"/>
                <w:bCs/>
                <w:color w:val="FF0000"/>
                <w:szCs w:val="21"/>
                <w:u w:val="none" w:color="auto"/>
              </w:rPr>
            </w:pPr>
            <w:r>
              <w:rPr>
                <w:rFonts w:ascii="Times New Roman" w:hAnsi="Times New Roman" w:eastAsia="宋体"/>
                <w:bCs/>
                <w:color w:val="auto"/>
                <w:sz w:val="24"/>
                <w:u w:val="none" w:color="auto"/>
              </w:rPr>
              <w:t>措施</w:t>
            </w:r>
          </w:p>
        </w:tc>
        <w:tc>
          <w:tcPr>
            <w:tcW w:w="8629" w:type="dxa"/>
            <w:vAlign w:val="center"/>
          </w:tcPr>
          <w:p w14:paraId="4933FF49">
            <w:pPr>
              <w:pStyle w:val="87"/>
              <w:snapToGrid w:val="0"/>
              <w:spacing w:line="360" w:lineRule="auto"/>
              <w:ind w:left="0" w:right="0" w:firstLineChars="200"/>
              <w:rPr>
                <w:rFonts w:eastAsia="宋体"/>
                <w:b/>
                <w:color w:val="auto"/>
                <w:u w:val="none" w:color="auto"/>
              </w:rPr>
            </w:pPr>
            <w:r>
              <w:rPr>
                <w:rFonts w:eastAsia="宋体"/>
                <w:b/>
                <w:color w:val="auto"/>
                <w:u w:val="none" w:color="auto"/>
              </w:rPr>
              <w:t>1、大气环境影响分析</w:t>
            </w:r>
          </w:p>
          <w:p w14:paraId="17661831">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（1）蒸汽发生器废气</w:t>
            </w:r>
          </w:p>
          <w:p w14:paraId="355DD567">
            <w:pPr>
              <w:spacing w:line="360" w:lineRule="auto"/>
              <w:ind w:firstLine="480" w:firstLineChars="200"/>
              <w:rPr>
                <w:rFonts w:hint="default" w:ascii="Times New Roman" w:hAnsi="Times New Roman" w:eastAsia="宋体" w:cs="Times New Roman"/>
                <w:b/>
                <w:color w:val="auto"/>
                <w:sz w:val="24"/>
                <w:szCs w:val="24"/>
              </w:rPr>
            </w:pPr>
            <w:r>
              <w:rPr>
                <w:rFonts w:hint="default" w:ascii="Times New Roman" w:hAnsi="Times New Roman" w:eastAsia="宋体" w:cs="Times New Roman"/>
                <w:color w:val="auto"/>
                <w:sz w:val="24"/>
                <w:szCs w:val="24"/>
                <w:highlight w:val="none"/>
                <w:lang w:val="en-US" w:eastAsia="zh-CN"/>
              </w:rPr>
              <w:t>现有</w:t>
            </w:r>
            <w:r>
              <w:rPr>
                <w:rFonts w:hint="eastAsia" w:ascii="Times New Roman" w:hAnsi="Times New Roman" w:cs="Times New Roman"/>
                <w:color w:val="auto"/>
                <w:sz w:val="24"/>
                <w:szCs w:val="24"/>
                <w:highlight w:val="none"/>
                <w:lang w:val="en-US" w:eastAsia="zh-CN"/>
              </w:rPr>
              <w:t>工程</w:t>
            </w:r>
            <w:r>
              <w:rPr>
                <w:rFonts w:hint="default" w:ascii="Times New Roman" w:hAnsi="Times New Roman" w:eastAsia="宋体" w:cs="Times New Roman"/>
                <w:color w:val="auto"/>
                <w:sz w:val="24"/>
                <w:szCs w:val="24"/>
                <w:highlight w:val="none"/>
                <w:lang w:val="en-US" w:eastAsia="zh-CN"/>
              </w:rPr>
              <w:t>设置1台0.6</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en-US" w:eastAsia="zh-CN"/>
              </w:rPr>
              <w:t>t/h的蒸汽发生器</w:t>
            </w:r>
            <w:r>
              <w:rPr>
                <w:rFonts w:hint="eastAsia" w:ascii="Times New Roman" w:hAnsi="Times New Roman" w:cs="Times New Roman"/>
                <w:color w:val="auto"/>
                <w:sz w:val="24"/>
                <w:szCs w:val="24"/>
                <w:highlight w:val="none"/>
                <w:lang w:val="en-US" w:eastAsia="zh-CN"/>
              </w:rPr>
              <w:t>，蒸汽发生器燃料用量为150kg/h</w:t>
            </w:r>
            <w:r>
              <w:rPr>
                <w:rFonts w:hint="default" w:ascii="Times New Roman" w:hAnsi="Times New Roman" w:cs="Times New Roman"/>
                <w:color w:val="auto"/>
                <w:sz w:val="24"/>
                <w:szCs w:val="24"/>
                <w:highlight w:val="none"/>
                <w:lang w:val="en-US" w:eastAsia="zh-CN"/>
              </w:rPr>
              <w:t>，</w:t>
            </w:r>
            <w:r>
              <w:rPr>
                <w:rFonts w:hint="eastAsia" w:ascii="Times New Roman" w:hAnsi="Times New Roman" w:cs="Times New Roman"/>
                <w:color w:val="auto"/>
                <w:sz w:val="24"/>
                <w:szCs w:val="24"/>
                <w:highlight w:val="none"/>
                <w:lang w:val="en-US" w:eastAsia="zh-CN"/>
              </w:rPr>
              <w:t>现有工程</w:t>
            </w:r>
            <w:r>
              <w:rPr>
                <w:rFonts w:hint="default" w:ascii="Times New Roman" w:hAnsi="Times New Roman" w:eastAsia="宋体" w:cs="Times New Roman"/>
                <w:color w:val="auto"/>
                <w:sz w:val="24"/>
                <w:szCs w:val="24"/>
                <w:highlight w:val="none"/>
                <w:lang w:val="en-US" w:eastAsia="zh-CN"/>
              </w:rPr>
              <w:t>日运行</w:t>
            </w:r>
            <w:r>
              <w:rPr>
                <w:rFonts w:hint="eastAsia"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val="en-US" w:eastAsia="zh-CN"/>
              </w:rPr>
              <w:t>h</w:t>
            </w:r>
            <w:r>
              <w:rPr>
                <w:rFonts w:hint="eastAsia"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年运行天数为</w:t>
            </w:r>
            <w:r>
              <w:rPr>
                <w:rFonts w:hint="eastAsia" w:ascii="Times New Roman" w:hAnsi="Times New Roman" w:cs="Times New Roman"/>
                <w:color w:val="auto"/>
                <w:sz w:val="24"/>
                <w:szCs w:val="24"/>
                <w:highlight w:val="none"/>
                <w:lang w:val="en-US" w:eastAsia="zh-CN"/>
              </w:rPr>
              <w:t>300</w:t>
            </w:r>
            <w:r>
              <w:rPr>
                <w:rFonts w:hint="default" w:ascii="Times New Roman" w:hAnsi="Times New Roman" w:eastAsia="宋体" w:cs="Times New Roman"/>
                <w:color w:val="auto"/>
                <w:sz w:val="24"/>
                <w:szCs w:val="24"/>
                <w:highlight w:val="none"/>
                <w:lang w:val="en-US" w:eastAsia="zh-CN"/>
              </w:rPr>
              <w:t>天(</w:t>
            </w:r>
            <w:r>
              <w:rPr>
                <w:rFonts w:hint="eastAsia" w:ascii="Times New Roman" w:hAnsi="Times New Roman" w:eastAsia="宋体" w:cs="Times New Roman"/>
                <w:color w:val="auto"/>
                <w:sz w:val="24"/>
                <w:szCs w:val="24"/>
                <w:highlight w:val="none"/>
                <w:lang w:val="en-US" w:eastAsia="zh-CN"/>
              </w:rPr>
              <w:t>1</w:t>
            </w:r>
            <w:r>
              <w:rPr>
                <w:rFonts w:hint="eastAsia" w:ascii="Times New Roman" w:hAnsi="Times New Roman"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val="en-US" w:eastAsia="zh-CN"/>
              </w:rPr>
              <w:t>00</w:t>
            </w:r>
            <w:r>
              <w:rPr>
                <w:rFonts w:hint="default" w:ascii="Times New Roman" w:hAnsi="Times New Roman" w:eastAsia="宋体" w:cs="Times New Roman"/>
                <w:color w:val="auto"/>
                <w:sz w:val="24"/>
                <w:szCs w:val="24"/>
                <w:highlight w:val="none"/>
                <w:lang w:val="en-US" w:eastAsia="zh-CN"/>
              </w:rPr>
              <w:t>小时），</w:t>
            </w:r>
            <w:r>
              <w:rPr>
                <w:rFonts w:hint="default" w:ascii="Times New Roman" w:hAnsi="Times New Roman" w:eastAsia="宋体" w:cs="Times New Roman"/>
                <w:color w:val="auto"/>
                <w:sz w:val="24"/>
                <w:szCs w:val="24"/>
              </w:rPr>
              <w:t>燃料用量约</w:t>
            </w:r>
            <w:r>
              <w:rPr>
                <w:rFonts w:hint="eastAsia" w:ascii="Times New Roman" w:hAnsi="Times New Roman" w:cs="Times New Roman"/>
                <w:color w:val="auto"/>
                <w:sz w:val="24"/>
                <w:szCs w:val="24"/>
                <w:highlight w:val="none"/>
                <w:lang w:val="en-US" w:eastAsia="zh-CN"/>
              </w:rPr>
              <w:t>225</w:t>
            </w:r>
            <w:r>
              <w:rPr>
                <w:rFonts w:hint="default" w:ascii="Times New Roman" w:hAnsi="Times New Roman" w:eastAsia="宋体" w:cs="Times New Roman"/>
                <w:color w:val="auto"/>
                <w:sz w:val="24"/>
                <w:szCs w:val="24"/>
              </w:rPr>
              <w:t>t/a</w:t>
            </w:r>
            <w:r>
              <w:rPr>
                <w:rFonts w:hint="default" w:ascii="Times New Roman" w:hAnsi="Times New Roman" w:eastAsia="宋体" w:cs="Times New Roman"/>
                <w:color w:val="auto"/>
                <w:sz w:val="24"/>
                <w:szCs w:val="24"/>
                <w:lang w:eastAsia="zh-CN"/>
              </w:rPr>
              <w:t>，</w:t>
            </w:r>
            <w:r>
              <w:rPr>
                <w:rFonts w:hint="eastAsia" w:ascii="Times New Roman" w:hAnsi="Times New Roman" w:cs="Times New Roman"/>
                <w:color w:val="auto"/>
                <w:sz w:val="24"/>
                <w:szCs w:val="24"/>
                <w:lang w:val="en-US" w:eastAsia="zh-CN"/>
              </w:rPr>
              <w:t>本项目扩建部分需要使用热能，根据建设单位核算，需要将蒸汽发生器的使用时间延长至8小时每天，因此，本项目改扩建完成后</w:t>
            </w:r>
            <w:r>
              <w:rPr>
                <w:rFonts w:hint="eastAsia" w:ascii="Times New Roman" w:hAnsi="Times New Roman" w:cs="Times New Roman"/>
                <w:color w:val="auto"/>
                <w:sz w:val="24"/>
                <w:szCs w:val="24"/>
                <w:highlight w:val="none"/>
                <w:lang w:val="en-US" w:eastAsia="zh-CN"/>
              </w:rPr>
              <w:t>蒸汽发生器</w:t>
            </w:r>
            <w:r>
              <w:rPr>
                <w:rFonts w:hint="default" w:ascii="Times New Roman" w:hAnsi="Times New Roman" w:eastAsia="宋体" w:cs="Times New Roman"/>
                <w:color w:val="auto"/>
                <w:sz w:val="24"/>
                <w:szCs w:val="24"/>
                <w:highlight w:val="none"/>
                <w:lang w:val="en-US" w:eastAsia="zh-CN"/>
              </w:rPr>
              <w:t>日运行</w:t>
            </w:r>
            <w:r>
              <w:rPr>
                <w:rFonts w:hint="eastAsia"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lang w:val="en-US" w:eastAsia="zh-CN"/>
              </w:rPr>
              <w:t>h</w:t>
            </w:r>
            <w:r>
              <w:rPr>
                <w:rFonts w:hint="eastAsia"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年运行天数为</w:t>
            </w:r>
            <w:r>
              <w:rPr>
                <w:rFonts w:hint="eastAsia" w:ascii="Times New Roman" w:hAnsi="Times New Roman" w:cs="Times New Roman"/>
                <w:color w:val="auto"/>
                <w:sz w:val="24"/>
                <w:szCs w:val="24"/>
                <w:highlight w:val="none"/>
                <w:lang w:val="en-US" w:eastAsia="zh-CN"/>
              </w:rPr>
              <w:t>300</w:t>
            </w:r>
            <w:r>
              <w:rPr>
                <w:rFonts w:hint="default" w:ascii="Times New Roman" w:hAnsi="Times New Roman" w:eastAsia="宋体" w:cs="Times New Roman"/>
                <w:color w:val="auto"/>
                <w:sz w:val="24"/>
                <w:szCs w:val="24"/>
                <w:highlight w:val="none"/>
                <w:lang w:val="en-US" w:eastAsia="zh-CN"/>
              </w:rPr>
              <w:t>天(</w:t>
            </w:r>
            <w:r>
              <w:rPr>
                <w:rFonts w:hint="eastAsia" w:ascii="Times New Roman" w:hAnsi="Times New Roman" w:cs="Times New Roman"/>
                <w:color w:val="auto"/>
                <w:sz w:val="24"/>
                <w:szCs w:val="24"/>
                <w:highlight w:val="none"/>
                <w:lang w:val="en-US" w:eastAsia="zh-CN"/>
              </w:rPr>
              <w:t>24</w:t>
            </w:r>
            <w:r>
              <w:rPr>
                <w:rFonts w:hint="eastAsia" w:ascii="Times New Roman" w:hAnsi="Times New Roman" w:eastAsia="宋体" w:cs="Times New Roman"/>
                <w:color w:val="auto"/>
                <w:sz w:val="24"/>
                <w:szCs w:val="24"/>
                <w:highlight w:val="none"/>
                <w:lang w:val="en-US" w:eastAsia="zh-CN"/>
              </w:rPr>
              <w:t>00</w:t>
            </w:r>
            <w:r>
              <w:rPr>
                <w:rFonts w:hint="default" w:ascii="Times New Roman" w:hAnsi="Times New Roman" w:eastAsia="宋体" w:cs="Times New Roman"/>
                <w:color w:val="auto"/>
                <w:sz w:val="24"/>
                <w:szCs w:val="24"/>
                <w:highlight w:val="none"/>
                <w:lang w:val="en-US" w:eastAsia="zh-CN"/>
              </w:rPr>
              <w:t>小时），</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扩建后全厂</w:t>
            </w:r>
            <w:r>
              <w:rPr>
                <w:rFonts w:hint="default" w:ascii="Times New Roman" w:hAnsi="Times New Roman" w:eastAsia="宋体" w:cs="Times New Roman"/>
                <w:color w:val="000000" w:themeColor="text1"/>
                <w:sz w:val="24"/>
                <w:szCs w:val="24"/>
                <w14:textFill>
                  <w14:solidFill>
                    <w14:schemeClr w14:val="tx1"/>
                  </w14:solidFill>
                </w14:textFill>
              </w:rPr>
              <w:t>燃料用量约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6</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0</w:t>
            </w:r>
            <w:r>
              <w:rPr>
                <w:rFonts w:hint="default" w:ascii="Times New Roman" w:hAnsi="Times New Roman" w:eastAsia="宋体" w:cs="Times New Roman"/>
                <w:color w:val="000000" w:themeColor="text1"/>
                <w:sz w:val="24"/>
                <w:szCs w:val="24"/>
                <w14:textFill>
                  <w14:solidFill>
                    <w14:schemeClr w14:val="tx1"/>
                  </w14:solidFill>
                </w14:textFill>
              </w:rPr>
              <w:t>t/a</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eastAsia="zh-CN"/>
                <w14:textFill>
                  <w14:solidFill>
                    <w14:schemeClr w14:val="tx1"/>
                  </w14:solidFill>
                </w14:textFill>
              </w:rPr>
              <w:t>生</w:t>
            </w:r>
            <w:r>
              <w:rPr>
                <w:rFonts w:hint="default" w:ascii="Times New Roman" w:hAnsi="Times New Roman" w:cs="Times New Roman"/>
                <w:color w:val="auto"/>
                <w:sz w:val="24"/>
                <w:szCs w:val="24"/>
                <w:highlight w:val="none"/>
                <w:lang w:eastAsia="zh-CN"/>
              </w:rPr>
              <w:t>物质</w:t>
            </w:r>
            <w:r>
              <w:rPr>
                <w:rFonts w:hint="default" w:ascii="Times New Roman" w:hAnsi="Times New Roman" w:cs="Times New Roman"/>
                <w:color w:val="auto"/>
                <w:sz w:val="24"/>
                <w:szCs w:val="24"/>
                <w:highlight w:val="none"/>
              </w:rPr>
              <w:t>燃烧过程中会产生烟尘、SO</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、NOx。</w:t>
            </w:r>
            <w:r>
              <w:rPr>
                <w:rFonts w:hint="default" w:ascii="Times New Roman" w:hAnsi="Times New Roman" w:cs="Times New Roman"/>
                <w:color w:val="auto"/>
                <w:sz w:val="24"/>
                <w:szCs w:val="24"/>
                <w:highlight w:val="none"/>
                <w:lang w:val="en-US" w:eastAsia="zh-CN"/>
              </w:rPr>
              <w:t>燃烧废气经配套的“</w:t>
            </w:r>
            <w:r>
              <w:rPr>
                <w:rFonts w:hint="eastAsia" w:ascii="Times New Roman" w:hAnsi="Times New Roman" w:cs="Times New Roman"/>
                <w:color w:val="auto"/>
                <w:sz w:val="24"/>
                <w:szCs w:val="24"/>
                <w:highlight w:val="none"/>
                <w:lang w:val="en-US" w:eastAsia="zh-CN"/>
              </w:rPr>
              <w:t>旋风陶瓷除尘器+布袋除尘</w:t>
            </w:r>
            <w:r>
              <w:rPr>
                <w:rFonts w:hint="default" w:ascii="Times New Roman" w:hAnsi="Times New Roman" w:cs="Times New Roman"/>
                <w:color w:val="auto"/>
                <w:sz w:val="24"/>
                <w:szCs w:val="24"/>
                <w:highlight w:val="none"/>
                <w:lang w:val="en-US" w:eastAsia="zh-CN"/>
              </w:rPr>
              <w:t>”处理后由</w:t>
            </w:r>
            <w:r>
              <w:rPr>
                <w:rFonts w:hint="eastAsia" w:ascii="Times New Roman" w:hAnsi="Times New Roman" w:cs="Times New Roman"/>
                <w:color w:val="auto"/>
                <w:sz w:val="24"/>
                <w:szCs w:val="24"/>
                <w:highlight w:val="none"/>
                <w:lang w:val="en-US" w:eastAsia="zh-CN"/>
              </w:rPr>
              <w:t>30</w:t>
            </w:r>
            <w:r>
              <w:rPr>
                <w:rFonts w:hint="default" w:ascii="Times New Roman" w:hAnsi="Times New Roman" w:cs="Times New Roman"/>
                <w:color w:val="auto"/>
                <w:sz w:val="24"/>
                <w:szCs w:val="24"/>
                <w:highlight w:val="none"/>
                <w:lang w:val="en-US" w:eastAsia="zh-CN"/>
              </w:rPr>
              <w:t>米排气筒1#排放</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燃烧废气污染物排放量采用系数法计算，污染物排污系数根据《</w:t>
            </w:r>
            <w:r>
              <w:rPr>
                <w:rFonts w:hint="default" w:ascii="Times New Roman" w:hAnsi="Times New Roman" w:cs="Times New Roman"/>
                <w:color w:val="auto"/>
                <w:sz w:val="24"/>
                <w:szCs w:val="24"/>
                <w:highlight w:val="none"/>
                <w:lang w:eastAsia="zh-CN"/>
              </w:rPr>
              <w:t>排放源统计调查产排污核算方法和系数手册</w:t>
            </w:r>
            <w:r>
              <w:rPr>
                <w:rFonts w:hint="default" w:ascii="Times New Roman" w:hAnsi="Times New Roman" w:cs="Times New Roman"/>
                <w:color w:val="auto"/>
                <w:sz w:val="24"/>
                <w:szCs w:val="24"/>
                <w:highlight w:val="none"/>
                <w:lang w:val="en-US" w:eastAsia="zh-CN"/>
              </w:rPr>
              <w:t>-锅炉产排污量核算系数手册</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4430</w:t>
            </w:r>
            <w:r>
              <w:rPr>
                <w:rFonts w:hint="default" w:ascii="Times New Roman" w:hAnsi="Times New Roman" w:cs="Times New Roman"/>
                <w:color w:val="auto"/>
                <w:sz w:val="24"/>
                <w:szCs w:val="24"/>
                <w:highlight w:val="none"/>
              </w:rPr>
              <w:t>工业锅炉（热力生产和供应行业）</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SO</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排放量按</w:t>
            </w:r>
            <w:r>
              <w:rPr>
                <w:rFonts w:hint="default" w:ascii="Times New Roman" w:hAnsi="Times New Roman" w:cs="Times New Roman"/>
                <w:color w:val="auto"/>
                <w:sz w:val="24"/>
                <w:szCs w:val="24"/>
                <w:highlight w:val="none"/>
                <w:lang w:val="en-US" w:eastAsia="zh-CN"/>
              </w:rPr>
              <w:t>17</w:t>
            </w:r>
            <w:r>
              <w:rPr>
                <w:rFonts w:hint="default" w:ascii="Times New Roman" w:hAnsi="Times New Roman" w:cs="Times New Roman"/>
                <w:color w:val="auto"/>
                <w:sz w:val="24"/>
                <w:szCs w:val="24"/>
                <w:highlight w:val="none"/>
              </w:rPr>
              <w:t>S千克/吨-原料（S取值</w:t>
            </w:r>
            <w:r>
              <w:rPr>
                <w:rFonts w:hint="default" w:ascii="Times New Roman" w:hAnsi="Times New Roman" w:cs="Times New Roman"/>
                <w:color w:val="auto"/>
                <w:sz w:val="24"/>
                <w:szCs w:val="24"/>
                <w:highlight w:val="none"/>
                <w:lang w:val="en-US" w:eastAsia="zh-CN"/>
              </w:rPr>
              <w:t>0.0</w:t>
            </w:r>
            <w:r>
              <w:rPr>
                <w:rFonts w:hint="eastAsia"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rPr>
              <w:t>）、NOx按</w:t>
            </w:r>
            <w:r>
              <w:rPr>
                <w:rFonts w:hint="default" w:ascii="Times New Roman" w:hAnsi="Times New Roman" w:cs="Times New Roman"/>
                <w:color w:val="auto"/>
                <w:sz w:val="24"/>
                <w:szCs w:val="24"/>
                <w:highlight w:val="none"/>
                <w:lang w:val="en-US" w:eastAsia="zh-CN"/>
              </w:rPr>
              <w:t>1.02</w:t>
            </w:r>
            <w:r>
              <w:rPr>
                <w:rFonts w:hint="default" w:ascii="Times New Roman" w:hAnsi="Times New Roman" w:cs="Times New Roman"/>
                <w:color w:val="auto"/>
                <w:sz w:val="24"/>
                <w:szCs w:val="24"/>
                <w:highlight w:val="none"/>
              </w:rPr>
              <w:t>千克/吨-原料、</w:t>
            </w:r>
            <w:r>
              <w:rPr>
                <w:rFonts w:hint="default" w:ascii="Times New Roman" w:hAnsi="Times New Roman" w:cs="Times New Roman"/>
                <w:color w:val="auto"/>
                <w:sz w:val="24"/>
                <w:szCs w:val="24"/>
                <w:highlight w:val="none"/>
                <w:lang w:eastAsia="zh-CN"/>
              </w:rPr>
              <w:t>烟尘按</w:t>
            </w:r>
            <w:r>
              <w:rPr>
                <w:rFonts w:hint="default" w:ascii="Times New Roman" w:hAnsi="Times New Roman" w:cs="Times New Roman"/>
                <w:color w:val="auto"/>
                <w:sz w:val="24"/>
                <w:szCs w:val="24"/>
                <w:highlight w:val="none"/>
                <w:lang w:val="en-US" w:eastAsia="zh-CN"/>
              </w:rPr>
              <w:t>0.5</w:t>
            </w:r>
            <w:r>
              <w:rPr>
                <w:rFonts w:hint="default" w:ascii="Times New Roman" w:hAnsi="Times New Roman" w:cs="Times New Roman"/>
                <w:color w:val="auto"/>
                <w:sz w:val="24"/>
                <w:szCs w:val="24"/>
                <w:highlight w:val="none"/>
              </w:rPr>
              <w:t>千克/吨-原料</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烟气按</w:t>
            </w:r>
            <w:r>
              <w:rPr>
                <w:rFonts w:hint="default" w:ascii="Times New Roman" w:hAnsi="Times New Roman" w:cs="Times New Roman"/>
                <w:color w:val="auto"/>
                <w:sz w:val="24"/>
                <w:szCs w:val="24"/>
                <w:highlight w:val="none"/>
                <w:lang w:val="en-US" w:eastAsia="zh-CN"/>
              </w:rPr>
              <w:t>6240</w:t>
            </w:r>
            <w:r>
              <w:rPr>
                <w:rFonts w:hint="default" w:ascii="Times New Roman" w:hAnsi="Times New Roman" w:cs="Times New Roman"/>
                <w:color w:val="auto"/>
                <w:sz w:val="24"/>
                <w:szCs w:val="24"/>
                <w:highlight w:val="none"/>
              </w:rPr>
              <w:t>标立方米/吨-原料</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蒸汽发生器</w:t>
            </w:r>
            <w:r>
              <w:rPr>
                <w:rFonts w:hint="default" w:ascii="Times New Roman" w:hAnsi="Times New Roman" w:cs="Times New Roman"/>
                <w:color w:val="auto"/>
                <w:sz w:val="24"/>
                <w:szCs w:val="24"/>
                <w:highlight w:val="none"/>
                <w:lang w:eastAsia="zh-CN"/>
              </w:rPr>
              <w:t>燃烧</w:t>
            </w:r>
            <w:r>
              <w:rPr>
                <w:rFonts w:hint="default" w:ascii="Times New Roman" w:hAnsi="Times New Roman" w:eastAsia="宋体" w:cs="Times New Roman"/>
                <w:color w:val="auto"/>
                <w:kern w:val="0"/>
                <w:sz w:val="24"/>
                <w:szCs w:val="24"/>
              </w:rPr>
              <w:t>产生情况见下表。</w:t>
            </w:r>
          </w:p>
          <w:p w14:paraId="607424DD">
            <w:pPr>
              <w:keepNext w:val="0"/>
              <w:keepLines w:val="0"/>
              <w:pageBreakBefore w:val="0"/>
              <w:widowControl w:val="0"/>
              <w:tabs>
                <w:tab w:val="left" w:pos="2307"/>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auto"/>
                <w:sz w:val="24"/>
                <w:szCs w:val="24"/>
                <w:u w:val="none"/>
              </w:rPr>
            </w:pPr>
            <w:r>
              <w:rPr>
                <w:rFonts w:hint="default" w:ascii="Times New Roman" w:hAnsi="Times New Roman" w:eastAsia="宋体" w:cs="Times New Roman"/>
                <w:b/>
                <w:color w:val="auto"/>
                <w:sz w:val="24"/>
                <w:szCs w:val="24"/>
                <w:u w:val="none"/>
              </w:rPr>
              <w:t>表</w:t>
            </w:r>
            <w:r>
              <w:rPr>
                <w:rFonts w:hint="eastAsia" w:ascii="Times New Roman" w:hAnsi="Times New Roman" w:eastAsia="宋体" w:cs="Times New Roman"/>
                <w:b/>
                <w:color w:val="auto"/>
                <w:sz w:val="24"/>
                <w:szCs w:val="24"/>
                <w:u w:val="none"/>
                <w:lang w:val="en-US" w:eastAsia="zh-CN"/>
              </w:rPr>
              <w:t>4-1</w:t>
            </w:r>
            <w:r>
              <w:rPr>
                <w:rFonts w:hint="default" w:ascii="Times New Roman" w:hAnsi="Times New Roman" w:eastAsia="宋体" w:cs="Times New Roman"/>
                <w:b/>
                <w:color w:val="auto"/>
                <w:sz w:val="24"/>
                <w:szCs w:val="24"/>
                <w:u w:val="none"/>
              </w:rPr>
              <w:t xml:space="preserve"> </w:t>
            </w:r>
            <w:r>
              <w:rPr>
                <w:rFonts w:hint="default" w:ascii="Times New Roman" w:hAnsi="Times New Roman" w:eastAsia="宋体" w:cs="Times New Roman"/>
                <w:b/>
                <w:color w:val="auto"/>
                <w:sz w:val="24"/>
                <w:szCs w:val="24"/>
                <w:u w:val="none"/>
                <w:lang w:val="en-US" w:eastAsia="zh-CN"/>
              </w:rPr>
              <w:t>蒸汽发生器</w:t>
            </w:r>
            <w:r>
              <w:rPr>
                <w:rFonts w:hint="default" w:ascii="Times New Roman" w:hAnsi="Times New Roman" w:eastAsia="宋体" w:cs="Times New Roman"/>
                <w:b/>
                <w:color w:val="auto"/>
                <w:kern w:val="0"/>
                <w:sz w:val="24"/>
                <w:szCs w:val="24"/>
                <w:u w:val="none"/>
                <w:lang w:eastAsia="zh-CN"/>
              </w:rPr>
              <w:t>燃烧废</w:t>
            </w:r>
            <w:r>
              <w:rPr>
                <w:rFonts w:hint="default" w:ascii="Times New Roman" w:hAnsi="Times New Roman" w:eastAsia="宋体" w:cs="Times New Roman"/>
                <w:b/>
                <w:color w:val="auto"/>
                <w:kern w:val="0"/>
                <w:sz w:val="24"/>
                <w:szCs w:val="24"/>
                <w:u w:val="none"/>
              </w:rPr>
              <w:t>气产生情况</w:t>
            </w:r>
            <w:r>
              <w:rPr>
                <w:rFonts w:hint="default" w:ascii="Times New Roman" w:hAnsi="Times New Roman" w:eastAsia="宋体" w:cs="Times New Roman"/>
                <w:b/>
                <w:color w:val="auto"/>
                <w:sz w:val="24"/>
                <w:szCs w:val="24"/>
                <w:u w:val="none"/>
              </w:rPr>
              <w:t>表</w:t>
            </w:r>
          </w:p>
          <w:tbl>
            <w:tblPr>
              <w:tblStyle w:val="45"/>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09"/>
              <w:gridCol w:w="2262"/>
              <w:gridCol w:w="2021"/>
              <w:gridCol w:w="2183"/>
            </w:tblGrid>
            <w:tr w14:paraId="750E4D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0" w:type="pct"/>
                  <w:tcBorders>
                    <w:tl2br w:val="nil"/>
                    <w:tr2bl w:val="nil"/>
                  </w:tcBorders>
                  <w:noWrap w:val="0"/>
                  <w:vAlign w:val="center"/>
                </w:tcPr>
                <w:p w14:paraId="247B2042">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污染物名称</w:t>
                  </w:r>
                </w:p>
              </w:tc>
              <w:tc>
                <w:tcPr>
                  <w:tcW w:w="1350" w:type="pct"/>
                  <w:tcBorders>
                    <w:tl2br w:val="nil"/>
                    <w:tr2bl w:val="nil"/>
                  </w:tcBorders>
                  <w:noWrap w:val="0"/>
                  <w:vAlign w:val="center"/>
                </w:tcPr>
                <w:p w14:paraId="3D27C8A0">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产污系数</w:t>
                  </w:r>
                </w:p>
              </w:tc>
              <w:tc>
                <w:tcPr>
                  <w:tcW w:w="1206" w:type="pct"/>
                  <w:tcBorders>
                    <w:tl2br w:val="nil"/>
                    <w:tr2bl w:val="nil"/>
                  </w:tcBorders>
                  <w:noWrap w:val="0"/>
                  <w:vAlign w:val="center"/>
                </w:tcPr>
                <w:p w14:paraId="73027EA5">
                  <w:pPr>
                    <w:spacing w:line="276" w:lineRule="auto"/>
                    <w:jc w:val="center"/>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rPr>
                    <w:t>燃料用量</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t/a</w:t>
                  </w:r>
                  <w:r>
                    <w:rPr>
                      <w:rFonts w:hint="default" w:ascii="Times New Roman" w:hAnsi="Times New Roman" w:eastAsia="宋体" w:cs="Times New Roman"/>
                      <w:b/>
                      <w:bCs/>
                      <w:color w:val="auto"/>
                      <w:sz w:val="21"/>
                      <w:szCs w:val="21"/>
                      <w:u w:val="none"/>
                      <w:lang w:eastAsia="zh-CN"/>
                    </w:rPr>
                    <w:t>）</w:t>
                  </w:r>
                </w:p>
              </w:tc>
              <w:tc>
                <w:tcPr>
                  <w:tcW w:w="1303" w:type="pct"/>
                  <w:tcBorders>
                    <w:tl2br w:val="nil"/>
                    <w:tr2bl w:val="nil"/>
                  </w:tcBorders>
                  <w:noWrap w:val="0"/>
                  <w:vAlign w:val="center"/>
                </w:tcPr>
                <w:p w14:paraId="32021CB3">
                  <w:pPr>
                    <w:spacing w:line="276" w:lineRule="auto"/>
                    <w:jc w:val="center"/>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rPr>
                    <w:t>产生量</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t/a</w:t>
                  </w:r>
                  <w:r>
                    <w:rPr>
                      <w:rFonts w:hint="default" w:ascii="Times New Roman" w:hAnsi="Times New Roman" w:eastAsia="宋体" w:cs="Times New Roman"/>
                      <w:b/>
                      <w:bCs/>
                      <w:color w:val="auto"/>
                      <w:sz w:val="21"/>
                      <w:szCs w:val="21"/>
                      <w:u w:val="none"/>
                      <w:lang w:eastAsia="zh-CN"/>
                    </w:rPr>
                    <w:t>）</w:t>
                  </w:r>
                </w:p>
              </w:tc>
            </w:tr>
            <w:tr w14:paraId="4B01E5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0" w:type="pct"/>
                  <w:tcBorders>
                    <w:tl2br w:val="nil"/>
                    <w:tr2bl w:val="nil"/>
                  </w:tcBorders>
                  <w:noWrap w:val="0"/>
                  <w:vAlign w:val="center"/>
                </w:tcPr>
                <w:p w14:paraId="188BBF56">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lang w:eastAsia="zh-CN"/>
                    </w:rPr>
                    <w:t>颗粒物</w:t>
                  </w:r>
                </w:p>
              </w:tc>
              <w:tc>
                <w:tcPr>
                  <w:tcW w:w="1350" w:type="pct"/>
                  <w:tcBorders>
                    <w:tl2br w:val="nil"/>
                    <w:tr2bl w:val="nil"/>
                  </w:tcBorders>
                  <w:noWrap w:val="0"/>
                  <w:vAlign w:val="center"/>
                </w:tcPr>
                <w:p w14:paraId="7E086BAF">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kern w:val="0"/>
                      <w:sz w:val="21"/>
                      <w:szCs w:val="21"/>
                      <w:u w:val="none"/>
                      <w:lang w:val="en-US" w:eastAsia="zh-CN"/>
                    </w:rPr>
                    <w:t>0.5</w:t>
                  </w:r>
                  <w:r>
                    <w:rPr>
                      <w:rFonts w:hint="default" w:ascii="Times New Roman" w:hAnsi="Times New Roman" w:eastAsia="宋体" w:cs="Times New Roman"/>
                      <w:color w:val="auto"/>
                      <w:kern w:val="0"/>
                      <w:sz w:val="21"/>
                      <w:szCs w:val="21"/>
                      <w:u w:val="none"/>
                    </w:rPr>
                    <w:t>kg/t-原料</w:t>
                  </w:r>
                </w:p>
              </w:tc>
              <w:tc>
                <w:tcPr>
                  <w:tcW w:w="1206" w:type="pct"/>
                  <w:vMerge w:val="restart"/>
                  <w:tcBorders>
                    <w:tl2br w:val="nil"/>
                    <w:tr2bl w:val="nil"/>
                  </w:tcBorders>
                  <w:noWrap w:val="0"/>
                  <w:vAlign w:val="center"/>
                </w:tcPr>
                <w:p w14:paraId="25A30264">
                  <w:pPr>
                    <w:spacing w:line="276" w:lineRule="auto"/>
                    <w:jc w:val="center"/>
                    <w:rPr>
                      <w:rFonts w:hint="default" w:ascii="Times New Roman" w:hAnsi="Times New Roman" w:eastAsia="宋体" w:cs="Times New Roman"/>
                      <w:color w:val="auto"/>
                      <w:sz w:val="21"/>
                      <w:szCs w:val="21"/>
                      <w:u w:val="none"/>
                      <w:lang w:val="en-US"/>
                    </w:rPr>
                  </w:pPr>
                  <w:r>
                    <w:rPr>
                      <w:rFonts w:hint="eastAsia" w:ascii="Times New Roman" w:hAnsi="Times New Roman" w:cs="Times New Roman"/>
                      <w:color w:val="auto"/>
                      <w:sz w:val="21"/>
                      <w:szCs w:val="21"/>
                      <w:highlight w:val="none"/>
                      <w:u w:val="none"/>
                      <w:lang w:val="en-US" w:eastAsia="zh-CN"/>
                    </w:rPr>
                    <w:t>360</w:t>
                  </w:r>
                </w:p>
              </w:tc>
              <w:tc>
                <w:tcPr>
                  <w:tcW w:w="1303" w:type="pct"/>
                  <w:tcBorders>
                    <w:tl2br w:val="nil"/>
                    <w:tr2bl w:val="nil"/>
                  </w:tcBorders>
                  <w:noWrap w:val="0"/>
                  <w:vAlign w:val="center"/>
                </w:tcPr>
                <w:p w14:paraId="02AEA032">
                  <w:pPr>
                    <w:spacing w:line="276" w:lineRule="auto"/>
                    <w:jc w:val="center"/>
                    <w:rPr>
                      <w:rFonts w:hint="default" w:ascii="Times New Roman" w:hAnsi="Times New Roman" w:eastAsia="宋体" w:cs="Times New Roman"/>
                      <w:color w:val="auto"/>
                      <w:kern w:val="0"/>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 xml:space="preserve">0.1800 </w:t>
                  </w:r>
                </w:p>
              </w:tc>
            </w:tr>
            <w:tr w14:paraId="6A7F28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0" w:type="pct"/>
                  <w:tcBorders>
                    <w:tl2br w:val="nil"/>
                    <w:tr2bl w:val="nil"/>
                  </w:tcBorders>
                  <w:noWrap w:val="0"/>
                  <w:vAlign w:val="center"/>
                </w:tcPr>
                <w:p w14:paraId="3C2F4619">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rPr>
                    <w:t>SO</w:t>
                  </w:r>
                  <w:r>
                    <w:rPr>
                      <w:rFonts w:hint="default" w:ascii="Times New Roman" w:hAnsi="Times New Roman" w:eastAsia="宋体" w:cs="Times New Roman"/>
                      <w:color w:val="auto"/>
                      <w:sz w:val="21"/>
                      <w:szCs w:val="21"/>
                      <w:u w:val="none"/>
                      <w:vertAlign w:val="subscript"/>
                    </w:rPr>
                    <w:t>2</w:t>
                  </w:r>
                </w:p>
              </w:tc>
              <w:tc>
                <w:tcPr>
                  <w:tcW w:w="1350" w:type="pct"/>
                  <w:tcBorders>
                    <w:tl2br w:val="nil"/>
                    <w:tr2bl w:val="nil"/>
                  </w:tcBorders>
                  <w:noWrap w:val="0"/>
                  <w:vAlign w:val="center"/>
                </w:tcPr>
                <w:p w14:paraId="5A614776">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kern w:val="0"/>
                      <w:sz w:val="21"/>
                      <w:szCs w:val="21"/>
                      <w:u w:val="none"/>
                    </w:rPr>
                    <w:t>17Skg/t-原料</w:t>
                  </w:r>
                </w:p>
              </w:tc>
              <w:tc>
                <w:tcPr>
                  <w:tcW w:w="1206" w:type="pct"/>
                  <w:vMerge w:val="continue"/>
                  <w:tcBorders>
                    <w:tl2br w:val="nil"/>
                    <w:tr2bl w:val="nil"/>
                  </w:tcBorders>
                  <w:noWrap w:val="0"/>
                  <w:vAlign w:val="center"/>
                </w:tcPr>
                <w:p w14:paraId="08746449">
                  <w:pPr>
                    <w:spacing w:line="276" w:lineRule="auto"/>
                    <w:jc w:val="center"/>
                    <w:rPr>
                      <w:rFonts w:hint="default" w:ascii="Times New Roman" w:hAnsi="Times New Roman" w:eastAsia="宋体" w:cs="Times New Roman"/>
                      <w:color w:val="auto"/>
                      <w:sz w:val="21"/>
                      <w:szCs w:val="21"/>
                      <w:u w:val="none"/>
                    </w:rPr>
                  </w:pPr>
                </w:p>
              </w:tc>
              <w:tc>
                <w:tcPr>
                  <w:tcW w:w="1303" w:type="pct"/>
                  <w:tcBorders>
                    <w:tl2br w:val="nil"/>
                    <w:tr2bl w:val="nil"/>
                  </w:tcBorders>
                  <w:noWrap w:val="0"/>
                  <w:vAlign w:val="center"/>
                </w:tcPr>
                <w:p w14:paraId="73DAA6CA">
                  <w:pPr>
                    <w:spacing w:line="276" w:lineRule="auto"/>
                    <w:jc w:val="center"/>
                    <w:rPr>
                      <w:rFonts w:hint="default" w:ascii="Times New Roman" w:hAnsi="Times New Roman" w:eastAsia="宋体" w:cs="Times New Roman"/>
                      <w:color w:val="auto"/>
                      <w:kern w:val="0"/>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 xml:space="preserve">0.3060 </w:t>
                  </w:r>
                </w:p>
              </w:tc>
            </w:tr>
            <w:tr w14:paraId="2CC5B1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0" w:type="pct"/>
                  <w:tcBorders>
                    <w:tl2br w:val="nil"/>
                    <w:tr2bl w:val="nil"/>
                  </w:tcBorders>
                  <w:noWrap w:val="0"/>
                  <w:vAlign w:val="center"/>
                </w:tcPr>
                <w:p w14:paraId="0F89C602">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rPr>
                    <w:t>NO</w:t>
                  </w:r>
                  <w:r>
                    <w:rPr>
                      <w:rFonts w:hint="default" w:ascii="Times New Roman" w:hAnsi="Times New Roman" w:eastAsia="宋体" w:cs="Times New Roman"/>
                      <w:color w:val="auto"/>
                      <w:sz w:val="21"/>
                      <w:szCs w:val="21"/>
                      <w:u w:val="none"/>
                      <w:vertAlign w:val="subscript"/>
                    </w:rPr>
                    <w:t>X</w:t>
                  </w:r>
                </w:p>
              </w:tc>
              <w:tc>
                <w:tcPr>
                  <w:tcW w:w="1350" w:type="pct"/>
                  <w:tcBorders>
                    <w:tl2br w:val="nil"/>
                    <w:tr2bl w:val="nil"/>
                  </w:tcBorders>
                  <w:noWrap w:val="0"/>
                  <w:vAlign w:val="center"/>
                </w:tcPr>
                <w:p w14:paraId="4C498FAC">
                  <w:pPr>
                    <w:spacing w:line="276" w:lineRule="auto"/>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kern w:val="0"/>
                      <w:sz w:val="21"/>
                      <w:szCs w:val="21"/>
                      <w:u w:val="none"/>
                    </w:rPr>
                    <w:t>1.02kg/t-原料</w:t>
                  </w:r>
                </w:p>
              </w:tc>
              <w:tc>
                <w:tcPr>
                  <w:tcW w:w="1206" w:type="pct"/>
                  <w:vMerge w:val="continue"/>
                  <w:tcBorders>
                    <w:tl2br w:val="nil"/>
                    <w:tr2bl w:val="nil"/>
                  </w:tcBorders>
                  <w:noWrap w:val="0"/>
                  <w:vAlign w:val="center"/>
                </w:tcPr>
                <w:p w14:paraId="3D586409">
                  <w:pPr>
                    <w:spacing w:line="276" w:lineRule="auto"/>
                    <w:jc w:val="center"/>
                    <w:rPr>
                      <w:rFonts w:hint="default" w:ascii="Times New Roman" w:hAnsi="Times New Roman" w:eastAsia="宋体" w:cs="Times New Roman"/>
                      <w:color w:val="auto"/>
                      <w:sz w:val="21"/>
                      <w:szCs w:val="21"/>
                      <w:u w:val="none"/>
                    </w:rPr>
                  </w:pPr>
                </w:p>
              </w:tc>
              <w:tc>
                <w:tcPr>
                  <w:tcW w:w="1303" w:type="pct"/>
                  <w:tcBorders>
                    <w:tl2br w:val="nil"/>
                    <w:tr2bl w:val="nil"/>
                  </w:tcBorders>
                  <w:noWrap w:val="0"/>
                  <w:vAlign w:val="center"/>
                </w:tcPr>
                <w:p w14:paraId="68A26C95">
                  <w:pPr>
                    <w:spacing w:line="276" w:lineRule="auto"/>
                    <w:jc w:val="center"/>
                    <w:rPr>
                      <w:rFonts w:hint="default" w:ascii="Times New Roman" w:hAnsi="Times New Roman" w:eastAsia="宋体" w:cs="Times New Roman"/>
                      <w:color w:val="auto"/>
                      <w:kern w:val="0"/>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 xml:space="preserve">0.3672 </w:t>
                  </w:r>
                </w:p>
              </w:tc>
            </w:tr>
            <w:tr w14:paraId="03EF52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0" w:type="pct"/>
                  <w:tcBorders>
                    <w:tl2br w:val="nil"/>
                    <w:tr2bl w:val="nil"/>
                  </w:tcBorders>
                  <w:noWrap w:val="0"/>
                  <w:vAlign w:val="center"/>
                </w:tcPr>
                <w:p w14:paraId="571A312D">
                  <w:pPr>
                    <w:spacing w:line="276" w:lineRule="auto"/>
                    <w:jc w:val="center"/>
                    <w:rPr>
                      <w:rFonts w:hint="eastAsia"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rPr>
                    <w:t>烟气</w:t>
                  </w:r>
                  <w:r>
                    <w:rPr>
                      <w:rFonts w:hint="eastAsia" w:ascii="Times New Roman" w:hAnsi="Times New Roman" w:cs="Times New Roman"/>
                      <w:color w:val="auto"/>
                      <w:sz w:val="21"/>
                      <w:szCs w:val="21"/>
                      <w:u w:val="none"/>
                      <w:lang w:val="en-US" w:eastAsia="zh-CN"/>
                    </w:rPr>
                    <w:t>量</w:t>
                  </w:r>
                </w:p>
              </w:tc>
              <w:tc>
                <w:tcPr>
                  <w:tcW w:w="1350" w:type="pct"/>
                  <w:tcBorders>
                    <w:tl2br w:val="nil"/>
                    <w:tr2bl w:val="nil"/>
                  </w:tcBorders>
                  <w:noWrap w:val="0"/>
                  <w:vAlign w:val="center"/>
                </w:tcPr>
                <w:p w14:paraId="01D23E34">
                  <w:pPr>
                    <w:spacing w:line="276" w:lineRule="auto"/>
                    <w:jc w:val="center"/>
                    <w:rPr>
                      <w:rFonts w:hint="default" w:ascii="Times New Roman" w:hAnsi="Times New Roman" w:eastAsia="宋体" w:cs="Times New Roman"/>
                      <w:color w:val="auto"/>
                      <w:kern w:val="0"/>
                      <w:sz w:val="21"/>
                      <w:szCs w:val="21"/>
                      <w:u w:val="none"/>
                    </w:rPr>
                  </w:pPr>
                  <w:r>
                    <w:rPr>
                      <w:rFonts w:hint="default" w:ascii="Times New Roman" w:hAnsi="Times New Roman" w:eastAsia="宋体" w:cs="Times New Roman"/>
                      <w:color w:val="auto"/>
                      <w:kern w:val="0"/>
                      <w:sz w:val="21"/>
                      <w:szCs w:val="21"/>
                      <w:u w:val="none"/>
                    </w:rPr>
                    <w:t>6240标立方米/吨-原料</w:t>
                  </w:r>
                </w:p>
              </w:tc>
              <w:tc>
                <w:tcPr>
                  <w:tcW w:w="1206" w:type="pct"/>
                  <w:vMerge w:val="continue"/>
                  <w:tcBorders>
                    <w:tl2br w:val="nil"/>
                    <w:tr2bl w:val="nil"/>
                  </w:tcBorders>
                  <w:noWrap w:val="0"/>
                  <w:vAlign w:val="center"/>
                </w:tcPr>
                <w:p w14:paraId="244A81F4">
                  <w:pPr>
                    <w:spacing w:line="276" w:lineRule="auto"/>
                    <w:jc w:val="center"/>
                    <w:rPr>
                      <w:rFonts w:hint="default" w:ascii="Times New Roman" w:hAnsi="Times New Roman" w:eastAsia="宋体" w:cs="Times New Roman"/>
                      <w:color w:val="auto"/>
                      <w:sz w:val="21"/>
                      <w:szCs w:val="21"/>
                      <w:u w:val="none"/>
                    </w:rPr>
                  </w:pPr>
                </w:p>
              </w:tc>
              <w:tc>
                <w:tcPr>
                  <w:tcW w:w="1303" w:type="pct"/>
                  <w:tcBorders>
                    <w:tl2br w:val="nil"/>
                    <w:tr2bl w:val="nil"/>
                  </w:tcBorders>
                  <w:noWrap w:val="0"/>
                  <w:vAlign w:val="center"/>
                </w:tcPr>
                <w:p w14:paraId="2518635D">
                  <w:pPr>
                    <w:spacing w:line="276" w:lineRule="auto"/>
                    <w:jc w:val="center"/>
                    <w:rPr>
                      <w:rFonts w:hint="default" w:ascii="Times New Roman" w:hAnsi="Times New Roman" w:eastAsia="宋体" w:cs="Times New Roman"/>
                      <w:color w:val="auto"/>
                      <w:kern w:val="0"/>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2246400m</w:t>
                  </w:r>
                  <w:r>
                    <w:rPr>
                      <w:rFonts w:hint="eastAsia" w:ascii="Times New Roman" w:hAnsi="Times New Roman" w:eastAsia="宋体" w:cs="Times New Roman"/>
                      <w:color w:val="auto"/>
                      <w:kern w:val="0"/>
                      <w:sz w:val="21"/>
                      <w:szCs w:val="21"/>
                      <w:u w:val="none"/>
                      <w:vertAlign w:val="superscript"/>
                      <w:lang w:val="en-US" w:eastAsia="zh-CN"/>
                    </w:rPr>
                    <w:t>3</w:t>
                  </w:r>
                  <w:r>
                    <w:rPr>
                      <w:rFonts w:hint="eastAsia" w:ascii="Times New Roman" w:hAnsi="Times New Roman" w:eastAsia="宋体" w:cs="Times New Roman"/>
                      <w:color w:val="auto"/>
                      <w:kern w:val="0"/>
                      <w:sz w:val="21"/>
                      <w:szCs w:val="21"/>
                      <w:u w:val="none"/>
                      <w:lang w:val="en-US" w:eastAsia="zh-CN"/>
                    </w:rPr>
                    <w:t>/a</w:t>
                  </w:r>
                </w:p>
              </w:tc>
            </w:tr>
          </w:tbl>
          <w:p w14:paraId="02FF0846">
            <w:pPr>
              <w:spacing w:line="360" w:lineRule="auto"/>
              <w:ind w:firstLine="377" w:firstLineChars="200"/>
              <w:jc w:val="left"/>
              <w:rPr>
                <w:rFonts w:hint="default" w:ascii="Times New Roman" w:hAnsi="Times New Roman" w:eastAsia="宋体" w:cs="Times New Roman"/>
                <w:b/>
                <w:bCs/>
                <w:color w:val="auto"/>
                <w:spacing w:val="4"/>
                <w:sz w:val="18"/>
                <w:szCs w:val="18"/>
                <w:u w:val="none"/>
              </w:rPr>
            </w:pPr>
            <w:r>
              <w:rPr>
                <w:rFonts w:hint="default" w:ascii="Times New Roman" w:hAnsi="Times New Roman" w:eastAsia="宋体" w:cs="Times New Roman"/>
                <w:b/>
                <w:bCs/>
                <w:color w:val="auto"/>
                <w:spacing w:val="4"/>
                <w:sz w:val="18"/>
                <w:szCs w:val="18"/>
                <w:u w:val="none"/>
              </w:rPr>
              <w:t>注：本项目</w:t>
            </w:r>
            <w:r>
              <w:rPr>
                <w:rFonts w:hint="eastAsia" w:ascii="Times New Roman" w:hAnsi="Times New Roman" w:cs="Times New Roman"/>
                <w:b/>
                <w:bCs/>
                <w:color w:val="auto"/>
                <w:spacing w:val="4"/>
                <w:sz w:val="18"/>
                <w:szCs w:val="18"/>
                <w:u w:val="none"/>
                <w:lang w:val="en-US" w:eastAsia="zh-CN"/>
              </w:rPr>
              <w:t>生物质中硫含量</w:t>
            </w:r>
            <w:r>
              <w:rPr>
                <w:rFonts w:hint="default" w:ascii="Times New Roman" w:hAnsi="Times New Roman" w:eastAsia="宋体" w:cs="Times New Roman"/>
                <w:b/>
                <w:bCs/>
                <w:color w:val="auto"/>
                <w:spacing w:val="4"/>
                <w:sz w:val="18"/>
                <w:szCs w:val="18"/>
                <w:u w:val="none"/>
              </w:rPr>
              <w:t>S取0.</w:t>
            </w:r>
            <w:r>
              <w:rPr>
                <w:rFonts w:hint="eastAsia" w:ascii="Times New Roman" w:hAnsi="Times New Roman" w:cs="Times New Roman"/>
                <w:b/>
                <w:bCs/>
                <w:color w:val="auto"/>
                <w:spacing w:val="4"/>
                <w:sz w:val="18"/>
                <w:szCs w:val="18"/>
                <w:u w:val="none"/>
                <w:lang w:val="en-US" w:eastAsia="zh-CN"/>
              </w:rPr>
              <w:t>05</w:t>
            </w:r>
            <w:r>
              <w:rPr>
                <w:rFonts w:hint="default" w:ascii="Times New Roman" w:hAnsi="Times New Roman" w:eastAsia="宋体" w:cs="Times New Roman"/>
                <w:b/>
                <w:bCs/>
                <w:color w:val="auto"/>
                <w:spacing w:val="4"/>
                <w:sz w:val="18"/>
                <w:szCs w:val="18"/>
                <w:u w:val="none"/>
              </w:rPr>
              <w:t>。</w:t>
            </w:r>
          </w:p>
          <w:p w14:paraId="1F77733C">
            <w:pPr>
              <w:spacing w:line="360" w:lineRule="auto"/>
              <w:ind w:firstLine="480" w:firstLineChars="200"/>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根据《</w:t>
            </w:r>
            <w:r>
              <w:rPr>
                <w:rFonts w:hint="default" w:ascii="Times New Roman" w:hAnsi="Times New Roman" w:eastAsia="宋体" w:cs="Times New Roman"/>
                <w:color w:val="auto"/>
                <w:sz w:val="24"/>
                <w:szCs w:val="24"/>
                <w:highlight w:val="none"/>
                <w:u w:val="none"/>
                <w:lang w:eastAsia="zh-CN"/>
              </w:rPr>
              <w:t>排放源统计调查产排污核算方法和系数手册</w:t>
            </w:r>
            <w:r>
              <w:rPr>
                <w:rFonts w:hint="default" w:ascii="Times New Roman" w:hAnsi="Times New Roman" w:cs="Times New Roman"/>
                <w:color w:val="auto"/>
                <w:sz w:val="24"/>
                <w:szCs w:val="24"/>
                <w:highlight w:val="none"/>
                <w:u w:val="none"/>
                <w:lang w:val="en-US" w:eastAsia="zh-CN"/>
              </w:rPr>
              <w:t>-锅炉产排污量核算系数手册</w:t>
            </w:r>
            <w:r>
              <w:rPr>
                <w:rFonts w:hint="default" w:ascii="Times New Roman" w:hAnsi="Times New Roman" w:eastAsia="宋体" w:cs="Times New Roman"/>
                <w:color w:val="auto"/>
                <w:sz w:val="24"/>
                <w:szCs w:val="24"/>
                <w:u w:val="none"/>
              </w:rPr>
              <w:t>》</w:t>
            </w:r>
            <w:r>
              <w:rPr>
                <w:rFonts w:hint="default" w:ascii="Times New Roman" w:hAnsi="Times New Roman" w:eastAsia="宋体" w:cs="Times New Roman"/>
                <w:color w:val="auto"/>
                <w:sz w:val="24"/>
                <w:szCs w:val="24"/>
                <w:u w:val="none"/>
                <w:lang w:val="en-US" w:eastAsia="zh-CN"/>
              </w:rPr>
              <w:t>中末端治理参数和查找资料可知</w:t>
            </w:r>
            <w:r>
              <w:rPr>
                <w:rFonts w:hint="default" w:ascii="Times New Roman" w:hAnsi="Times New Roman" w:eastAsia="宋体" w:cs="Times New Roman"/>
                <w:color w:val="auto"/>
                <w:sz w:val="24"/>
                <w:szCs w:val="24"/>
                <w:u w:val="none"/>
              </w:rPr>
              <w:t>，</w:t>
            </w:r>
            <w:r>
              <w:rPr>
                <w:rFonts w:hint="default" w:ascii="Times New Roman" w:hAnsi="Times New Roman" w:cs="Times New Roman"/>
                <w:color w:val="auto"/>
                <w:sz w:val="24"/>
                <w:szCs w:val="24"/>
                <w:highlight w:val="none"/>
                <w:u w:val="none"/>
                <w:lang w:val="en-US" w:eastAsia="zh-CN"/>
              </w:rPr>
              <w:t>“</w:t>
            </w:r>
            <w:r>
              <w:rPr>
                <w:rFonts w:hint="eastAsia" w:ascii="Times New Roman" w:hAnsi="Times New Roman" w:cs="Times New Roman"/>
                <w:color w:val="auto"/>
                <w:sz w:val="24"/>
                <w:szCs w:val="24"/>
                <w:highlight w:val="none"/>
                <w:u w:val="none"/>
                <w:lang w:val="en-US" w:eastAsia="zh-CN"/>
              </w:rPr>
              <w:t>旋风陶瓷除尘器+布袋除尘</w:t>
            </w:r>
            <w:r>
              <w:rPr>
                <w:rFonts w:hint="default" w:ascii="Times New Roman" w:hAnsi="Times New Roman" w:cs="Times New Roman"/>
                <w:color w:val="auto"/>
                <w:sz w:val="24"/>
                <w:szCs w:val="24"/>
                <w:highlight w:val="none"/>
                <w:u w:val="none"/>
                <w:lang w:val="en-US" w:eastAsia="zh-CN"/>
              </w:rPr>
              <w:t>”的</w:t>
            </w:r>
            <w:r>
              <w:rPr>
                <w:rFonts w:hint="default" w:ascii="Times New Roman" w:hAnsi="Times New Roman" w:eastAsia="宋体" w:cs="Times New Roman"/>
                <w:color w:val="auto"/>
                <w:sz w:val="24"/>
                <w:szCs w:val="24"/>
                <w:u w:val="none"/>
                <w:lang w:val="en-US" w:eastAsia="zh-CN"/>
              </w:rPr>
              <w:t>除尘</w:t>
            </w:r>
            <w:r>
              <w:rPr>
                <w:rFonts w:hint="default" w:ascii="Times New Roman" w:hAnsi="Times New Roman" w:eastAsia="宋体" w:cs="Times New Roman"/>
                <w:color w:val="auto"/>
                <w:sz w:val="24"/>
                <w:szCs w:val="24"/>
                <w:u w:val="none"/>
                <w:lang w:eastAsia="zh-CN"/>
              </w:rPr>
              <w:t>效率以</w:t>
            </w:r>
            <w:r>
              <w:rPr>
                <w:rFonts w:hint="eastAsia" w:ascii="Times New Roman" w:hAnsi="Times New Roman" w:cs="Times New Roman"/>
                <w:color w:val="auto"/>
                <w:sz w:val="24"/>
                <w:szCs w:val="24"/>
                <w:u w:val="none"/>
                <w:lang w:val="en-US" w:eastAsia="zh-CN"/>
              </w:rPr>
              <w:t>90</w:t>
            </w:r>
            <w:r>
              <w:rPr>
                <w:rFonts w:hint="default" w:ascii="Times New Roman" w:hAnsi="Times New Roman" w:eastAsia="宋体" w:cs="Times New Roman"/>
                <w:color w:val="auto"/>
                <w:sz w:val="24"/>
                <w:szCs w:val="24"/>
                <w:u w:val="none"/>
                <w:lang w:val="en-US" w:eastAsia="zh-CN"/>
              </w:rPr>
              <w:t>%计，</w:t>
            </w:r>
            <w:r>
              <w:rPr>
                <w:rFonts w:hint="default" w:ascii="Times New Roman" w:hAnsi="Times New Roman" w:eastAsia="宋体" w:cs="Times New Roman"/>
                <w:color w:val="auto"/>
                <w:sz w:val="24"/>
                <w:szCs w:val="24"/>
                <w:u w:val="none"/>
              </w:rPr>
              <w:t>锅炉烟气排放情况见下表。</w:t>
            </w:r>
          </w:p>
          <w:p w14:paraId="3784C6B6">
            <w:pPr>
              <w:keepNext w:val="0"/>
              <w:keepLines w:val="0"/>
              <w:pageBreakBefore w:val="0"/>
              <w:widowControl w:val="0"/>
              <w:tabs>
                <w:tab w:val="left" w:pos="2307"/>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auto"/>
                <w:sz w:val="24"/>
                <w:szCs w:val="24"/>
                <w:u w:val="none"/>
              </w:rPr>
            </w:pPr>
          </w:p>
          <w:p w14:paraId="79D3E612">
            <w:pPr>
              <w:keepNext w:val="0"/>
              <w:keepLines w:val="0"/>
              <w:pageBreakBefore w:val="0"/>
              <w:widowControl w:val="0"/>
              <w:tabs>
                <w:tab w:val="left" w:pos="2307"/>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auto"/>
                <w:sz w:val="24"/>
                <w:szCs w:val="24"/>
                <w:u w:val="none"/>
              </w:rPr>
            </w:pPr>
            <w:r>
              <w:rPr>
                <w:rFonts w:hint="default" w:ascii="Times New Roman" w:hAnsi="Times New Roman" w:eastAsia="宋体" w:cs="Times New Roman"/>
                <w:b/>
                <w:color w:val="auto"/>
                <w:sz w:val="24"/>
                <w:szCs w:val="24"/>
                <w:u w:val="none"/>
              </w:rPr>
              <w:t>表</w:t>
            </w:r>
            <w:r>
              <w:rPr>
                <w:rFonts w:hint="eastAsia" w:ascii="Times New Roman" w:hAnsi="Times New Roman" w:eastAsia="宋体" w:cs="Times New Roman"/>
                <w:b/>
                <w:color w:val="auto"/>
                <w:sz w:val="24"/>
                <w:szCs w:val="24"/>
                <w:u w:val="none"/>
                <w:lang w:val="en-US" w:eastAsia="zh-CN"/>
              </w:rPr>
              <w:t>4-2</w:t>
            </w:r>
            <w:r>
              <w:rPr>
                <w:rFonts w:hint="default" w:ascii="Times New Roman" w:hAnsi="Times New Roman" w:eastAsia="宋体" w:cs="Times New Roman"/>
                <w:b/>
                <w:color w:val="auto"/>
                <w:sz w:val="24"/>
                <w:szCs w:val="24"/>
                <w:u w:val="none"/>
              </w:rPr>
              <w:t xml:space="preserve">   </w:t>
            </w:r>
            <w:r>
              <w:rPr>
                <w:rFonts w:hint="default" w:ascii="Times New Roman" w:hAnsi="Times New Roman" w:eastAsia="宋体" w:cs="Times New Roman"/>
                <w:b/>
                <w:color w:val="auto"/>
                <w:sz w:val="24"/>
                <w:szCs w:val="24"/>
                <w:u w:val="none"/>
                <w:lang w:val="en-US" w:eastAsia="zh-CN"/>
              </w:rPr>
              <w:t>蒸汽发生器</w:t>
            </w:r>
            <w:r>
              <w:rPr>
                <w:rFonts w:hint="default" w:ascii="Times New Roman" w:hAnsi="Times New Roman" w:eastAsia="宋体" w:cs="Times New Roman"/>
                <w:b/>
                <w:color w:val="auto"/>
                <w:sz w:val="24"/>
                <w:szCs w:val="24"/>
                <w:u w:val="none"/>
                <w:lang w:eastAsia="zh-CN"/>
              </w:rPr>
              <w:t>燃烧废</w:t>
            </w:r>
            <w:r>
              <w:rPr>
                <w:rFonts w:hint="default" w:ascii="Times New Roman" w:hAnsi="Times New Roman" w:eastAsia="宋体" w:cs="Times New Roman"/>
                <w:b/>
                <w:color w:val="auto"/>
                <w:sz w:val="24"/>
                <w:szCs w:val="24"/>
                <w:u w:val="none"/>
              </w:rPr>
              <w:t>气</w:t>
            </w:r>
            <w:r>
              <w:rPr>
                <w:rFonts w:hint="default" w:ascii="Times New Roman" w:hAnsi="Times New Roman" w:eastAsia="宋体" w:cs="Times New Roman"/>
                <w:b/>
                <w:color w:val="auto"/>
                <w:sz w:val="24"/>
                <w:szCs w:val="24"/>
                <w:u w:val="none"/>
                <w:lang w:eastAsia="zh-CN"/>
              </w:rPr>
              <w:t>产</w:t>
            </w:r>
            <w:r>
              <w:rPr>
                <w:rFonts w:hint="default" w:ascii="Times New Roman" w:hAnsi="Times New Roman" w:eastAsia="宋体" w:cs="Times New Roman"/>
                <w:b/>
                <w:color w:val="auto"/>
                <w:sz w:val="24"/>
                <w:szCs w:val="24"/>
                <w:u w:val="none"/>
              </w:rPr>
              <w:t>排放情况表</w:t>
            </w:r>
          </w:p>
          <w:tbl>
            <w:tblPr>
              <w:tblStyle w:val="4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64"/>
              <w:gridCol w:w="1062"/>
              <w:gridCol w:w="1253"/>
              <w:gridCol w:w="1864"/>
              <w:gridCol w:w="1468"/>
              <w:gridCol w:w="1469"/>
            </w:tblGrid>
            <w:tr w14:paraId="1B19F3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754" w:type="pct"/>
                  <w:tcBorders>
                    <w:tl2br w:val="nil"/>
                    <w:tr2bl w:val="nil"/>
                  </w:tcBorders>
                  <w:noWrap w:val="0"/>
                  <w:vAlign w:val="center"/>
                </w:tcPr>
                <w:p w14:paraId="4C247254">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污染物名称</w:t>
                  </w:r>
                </w:p>
              </w:tc>
              <w:tc>
                <w:tcPr>
                  <w:tcW w:w="633" w:type="pct"/>
                  <w:tcBorders>
                    <w:tl2br w:val="nil"/>
                    <w:tr2bl w:val="nil"/>
                  </w:tcBorders>
                  <w:noWrap w:val="0"/>
                  <w:vAlign w:val="center"/>
                </w:tcPr>
                <w:p w14:paraId="7ED1BEEF">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产生量</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t/a</w:t>
                  </w:r>
                  <w:r>
                    <w:rPr>
                      <w:rFonts w:hint="default" w:ascii="Times New Roman" w:hAnsi="Times New Roman" w:eastAsia="宋体" w:cs="Times New Roman"/>
                      <w:b/>
                      <w:bCs/>
                      <w:color w:val="auto"/>
                      <w:sz w:val="21"/>
                      <w:szCs w:val="21"/>
                      <w:u w:val="none"/>
                      <w:lang w:eastAsia="zh-CN"/>
                    </w:rPr>
                    <w:t>）</w:t>
                  </w:r>
                </w:p>
              </w:tc>
              <w:tc>
                <w:tcPr>
                  <w:tcW w:w="747" w:type="pct"/>
                  <w:tcBorders>
                    <w:tl2br w:val="nil"/>
                    <w:tr2bl w:val="nil"/>
                  </w:tcBorders>
                  <w:noWrap w:val="0"/>
                  <w:vAlign w:val="center"/>
                </w:tcPr>
                <w:p w14:paraId="7205B1E5">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处理效率</w:t>
                  </w:r>
                </w:p>
              </w:tc>
              <w:tc>
                <w:tcPr>
                  <w:tcW w:w="1111" w:type="pct"/>
                  <w:tcBorders>
                    <w:tl2br w:val="nil"/>
                    <w:tr2bl w:val="nil"/>
                  </w:tcBorders>
                  <w:noWrap w:val="0"/>
                  <w:vAlign w:val="center"/>
                </w:tcPr>
                <w:p w14:paraId="413F4EC1">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排放量</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t/a</w:t>
                  </w:r>
                  <w:r>
                    <w:rPr>
                      <w:rFonts w:hint="default" w:ascii="Times New Roman" w:hAnsi="Times New Roman" w:eastAsia="宋体" w:cs="Times New Roman"/>
                      <w:b/>
                      <w:bCs/>
                      <w:color w:val="auto"/>
                      <w:sz w:val="21"/>
                      <w:szCs w:val="21"/>
                      <w:u w:val="none"/>
                      <w:lang w:eastAsia="zh-CN"/>
                    </w:rPr>
                    <w:t>）</w:t>
                  </w:r>
                </w:p>
              </w:tc>
              <w:tc>
                <w:tcPr>
                  <w:tcW w:w="875" w:type="pct"/>
                  <w:tcBorders>
                    <w:tl2br w:val="nil"/>
                    <w:tr2bl w:val="nil"/>
                  </w:tcBorders>
                  <w:noWrap w:val="0"/>
                  <w:vAlign w:val="center"/>
                </w:tcPr>
                <w:p w14:paraId="5F076766">
                  <w:pPr>
                    <w:spacing w:line="276" w:lineRule="auto"/>
                    <w:jc w:val="center"/>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rPr>
                    <w:t>排放浓度</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mg/m</w:t>
                  </w:r>
                  <w:r>
                    <w:rPr>
                      <w:rFonts w:hint="default" w:ascii="Times New Roman" w:hAnsi="Times New Roman" w:eastAsia="宋体" w:cs="Times New Roman"/>
                      <w:b/>
                      <w:bCs/>
                      <w:color w:val="auto"/>
                      <w:sz w:val="21"/>
                      <w:szCs w:val="21"/>
                      <w:u w:val="none"/>
                      <w:vertAlign w:val="superscript"/>
                    </w:rPr>
                    <w:t>3</w:t>
                  </w:r>
                  <w:r>
                    <w:rPr>
                      <w:rFonts w:hint="default" w:ascii="Times New Roman" w:hAnsi="Times New Roman" w:eastAsia="宋体" w:cs="Times New Roman"/>
                      <w:b/>
                      <w:bCs/>
                      <w:color w:val="auto"/>
                      <w:sz w:val="21"/>
                      <w:szCs w:val="21"/>
                      <w:u w:val="none"/>
                      <w:vertAlign w:val="baseline"/>
                      <w:lang w:eastAsia="zh-CN"/>
                    </w:rPr>
                    <w:t>）</w:t>
                  </w:r>
                </w:p>
              </w:tc>
              <w:tc>
                <w:tcPr>
                  <w:tcW w:w="876" w:type="pct"/>
                  <w:tcBorders>
                    <w:tl2br w:val="nil"/>
                    <w:tr2bl w:val="nil"/>
                  </w:tcBorders>
                  <w:noWrap w:val="0"/>
                  <w:vAlign w:val="center"/>
                </w:tcPr>
                <w:p w14:paraId="6BAE7C7B">
                  <w:pPr>
                    <w:spacing w:line="276" w:lineRule="auto"/>
                    <w:jc w:val="center"/>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lang w:eastAsia="zh-CN"/>
                    </w:rPr>
                    <w:t>排放速率（</w:t>
                  </w:r>
                  <w:r>
                    <w:rPr>
                      <w:rFonts w:hint="default" w:ascii="Times New Roman" w:hAnsi="Times New Roman" w:eastAsia="宋体" w:cs="Times New Roman"/>
                      <w:b/>
                      <w:bCs/>
                      <w:color w:val="auto"/>
                      <w:sz w:val="21"/>
                      <w:szCs w:val="21"/>
                      <w:u w:val="none"/>
                      <w:lang w:val="en-US" w:eastAsia="zh-CN"/>
                    </w:rPr>
                    <w:t>kg/h）</w:t>
                  </w:r>
                </w:p>
              </w:tc>
            </w:tr>
            <w:tr w14:paraId="3524F4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pct"/>
                  <w:tcBorders>
                    <w:tl2br w:val="nil"/>
                    <w:tr2bl w:val="nil"/>
                  </w:tcBorders>
                  <w:noWrap w:val="0"/>
                  <w:vAlign w:val="center"/>
                </w:tcPr>
                <w:p w14:paraId="193E005E">
                  <w:pPr>
                    <w:spacing w:line="276"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lang w:eastAsia="zh-CN"/>
                    </w:rPr>
                    <w:t>颗粒物</w:t>
                  </w:r>
                </w:p>
              </w:tc>
              <w:tc>
                <w:tcPr>
                  <w:tcW w:w="633" w:type="pct"/>
                  <w:tcBorders>
                    <w:tl2br w:val="nil"/>
                    <w:tr2bl w:val="nil"/>
                  </w:tcBorders>
                  <w:noWrap w:val="0"/>
                  <w:vAlign w:val="center"/>
                </w:tcPr>
                <w:p w14:paraId="65702EF5">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eastAsia="宋体" w:cs="Times New Roman"/>
                      <w:color w:val="auto"/>
                      <w:kern w:val="0"/>
                      <w:sz w:val="21"/>
                      <w:szCs w:val="21"/>
                      <w:u w:val="none"/>
                      <w:lang w:val="en-US" w:eastAsia="zh-CN"/>
                    </w:rPr>
                    <w:t xml:space="preserve">0.1800 </w:t>
                  </w:r>
                </w:p>
              </w:tc>
              <w:tc>
                <w:tcPr>
                  <w:tcW w:w="747" w:type="pct"/>
                  <w:tcBorders>
                    <w:tl2br w:val="nil"/>
                    <w:tr2bl w:val="nil"/>
                  </w:tcBorders>
                  <w:noWrap w:val="0"/>
                  <w:vAlign w:val="center"/>
                </w:tcPr>
                <w:p w14:paraId="4BBE5A83">
                  <w:pPr>
                    <w:spacing w:line="276" w:lineRule="auto"/>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90</w:t>
                  </w:r>
                  <w:r>
                    <w:rPr>
                      <w:rFonts w:hint="default" w:ascii="Times New Roman" w:hAnsi="Times New Roman" w:eastAsia="宋体" w:cs="Times New Roman"/>
                      <w:color w:val="auto"/>
                      <w:sz w:val="21"/>
                      <w:szCs w:val="21"/>
                      <w:u w:val="none"/>
                      <w:lang w:val="en-US" w:eastAsia="zh-CN"/>
                    </w:rPr>
                    <w:t>%</w:t>
                  </w:r>
                </w:p>
              </w:tc>
              <w:tc>
                <w:tcPr>
                  <w:tcW w:w="1111" w:type="pct"/>
                  <w:tcBorders>
                    <w:tl2br w:val="nil"/>
                    <w:tr2bl w:val="nil"/>
                  </w:tcBorders>
                  <w:noWrap w:val="0"/>
                  <w:vAlign w:val="center"/>
                </w:tcPr>
                <w:p w14:paraId="41D26931">
                  <w:pPr>
                    <w:spacing w:line="276" w:lineRule="auto"/>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0.0113</w:t>
                  </w:r>
                </w:p>
              </w:tc>
              <w:tc>
                <w:tcPr>
                  <w:tcW w:w="875" w:type="pct"/>
                  <w:tcBorders>
                    <w:tl2br w:val="nil"/>
                    <w:tr2bl w:val="nil"/>
                  </w:tcBorders>
                  <w:noWrap w:val="0"/>
                  <w:vAlign w:val="center"/>
                </w:tcPr>
                <w:p w14:paraId="0DBA0AC0">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8.05 </w:t>
                  </w:r>
                </w:p>
              </w:tc>
              <w:tc>
                <w:tcPr>
                  <w:tcW w:w="876" w:type="pct"/>
                  <w:tcBorders>
                    <w:tl2br w:val="nil"/>
                    <w:tr2bl w:val="nil"/>
                  </w:tcBorders>
                  <w:noWrap w:val="0"/>
                  <w:vAlign w:val="center"/>
                </w:tcPr>
                <w:p w14:paraId="21066AA8">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0.0075 </w:t>
                  </w:r>
                </w:p>
              </w:tc>
            </w:tr>
            <w:tr w14:paraId="56E7B7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pct"/>
                  <w:tcBorders>
                    <w:tl2br w:val="nil"/>
                    <w:tr2bl w:val="nil"/>
                  </w:tcBorders>
                  <w:noWrap w:val="0"/>
                  <w:vAlign w:val="center"/>
                </w:tcPr>
                <w:p w14:paraId="224F5B22">
                  <w:pPr>
                    <w:spacing w:line="276"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SO</w:t>
                  </w:r>
                  <w:r>
                    <w:rPr>
                      <w:rFonts w:hint="default" w:ascii="Times New Roman" w:hAnsi="Times New Roman" w:eastAsia="宋体" w:cs="Times New Roman"/>
                      <w:color w:val="auto"/>
                      <w:sz w:val="21"/>
                      <w:szCs w:val="21"/>
                      <w:u w:val="none"/>
                      <w:vertAlign w:val="subscript"/>
                    </w:rPr>
                    <w:t>2</w:t>
                  </w:r>
                </w:p>
              </w:tc>
              <w:tc>
                <w:tcPr>
                  <w:tcW w:w="633" w:type="pct"/>
                  <w:tcBorders>
                    <w:tl2br w:val="nil"/>
                    <w:tr2bl w:val="nil"/>
                  </w:tcBorders>
                  <w:noWrap w:val="0"/>
                  <w:vAlign w:val="center"/>
                </w:tcPr>
                <w:p w14:paraId="417E3487">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eastAsia="宋体" w:cs="Times New Roman"/>
                      <w:color w:val="auto"/>
                      <w:kern w:val="0"/>
                      <w:sz w:val="21"/>
                      <w:szCs w:val="21"/>
                      <w:u w:val="none"/>
                      <w:lang w:val="en-US" w:eastAsia="zh-CN"/>
                    </w:rPr>
                    <w:t xml:space="preserve">0.3060 </w:t>
                  </w:r>
                </w:p>
              </w:tc>
              <w:tc>
                <w:tcPr>
                  <w:tcW w:w="747" w:type="pct"/>
                  <w:tcBorders>
                    <w:tl2br w:val="nil"/>
                    <w:tr2bl w:val="nil"/>
                  </w:tcBorders>
                  <w:noWrap w:val="0"/>
                  <w:vAlign w:val="center"/>
                </w:tcPr>
                <w:p w14:paraId="7458CDF7">
                  <w:pPr>
                    <w:spacing w:line="276" w:lineRule="auto"/>
                    <w:jc w:val="center"/>
                    <w:rPr>
                      <w:rFonts w:hint="default" w:ascii="Times New Roman" w:hAnsi="Times New Roman" w:eastAsia="宋体" w:cs="Times New Roman"/>
                      <w:color w:val="auto"/>
                      <w:sz w:val="21"/>
                      <w:szCs w:val="21"/>
                      <w:u w:val="none"/>
                      <w:lang w:val="en-US"/>
                    </w:rPr>
                  </w:pPr>
                  <w:r>
                    <w:rPr>
                      <w:rFonts w:hint="eastAsia" w:ascii="Times New Roman" w:hAnsi="Times New Roman" w:eastAsia="宋体" w:cs="Times New Roman"/>
                      <w:color w:val="auto"/>
                      <w:sz w:val="21"/>
                      <w:szCs w:val="21"/>
                      <w:u w:val="none"/>
                      <w:lang w:val="en-US" w:eastAsia="zh-CN"/>
                    </w:rPr>
                    <w:t>0</w:t>
                  </w:r>
                  <w:r>
                    <w:rPr>
                      <w:rFonts w:hint="default" w:ascii="Times New Roman" w:hAnsi="Times New Roman" w:eastAsia="宋体" w:cs="Times New Roman"/>
                      <w:color w:val="auto"/>
                      <w:sz w:val="21"/>
                      <w:szCs w:val="21"/>
                      <w:u w:val="none"/>
                      <w:lang w:val="en-US" w:eastAsia="zh-CN"/>
                    </w:rPr>
                    <w:t>%</w:t>
                  </w:r>
                </w:p>
              </w:tc>
              <w:tc>
                <w:tcPr>
                  <w:tcW w:w="1111" w:type="pct"/>
                  <w:tcBorders>
                    <w:tl2br w:val="nil"/>
                    <w:tr2bl w:val="nil"/>
                  </w:tcBorders>
                  <w:noWrap w:val="0"/>
                  <w:vAlign w:val="center"/>
                </w:tcPr>
                <w:p w14:paraId="26C46CB2">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eastAsia="宋体" w:cs="Times New Roman"/>
                      <w:color w:val="auto"/>
                      <w:kern w:val="0"/>
                      <w:sz w:val="21"/>
                      <w:szCs w:val="21"/>
                      <w:u w:val="none"/>
                      <w:lang w:val="en-US" w:eastAsia="zh-CN"/>
                    </w:rPr>
                    <w:t xml:space="preserve">0.3060 </w:t>
                  </w:r>
                </w:p>
              </w:tc>
              <w:tc>
                <w:tcPr>
                  <w:tcW w:w="875" w:type="pct"/>
                  <w:tcBorders>
                    <w:tl2br w:val="nil"/>
                    <w:tr2bl w:val="nil"/>
                  </w:tcBorders>
                  <w:noWrap w:val="0"/>
                  <w:vAlign w:val="center"/>
                </w:tcPr>
                <w:p w14:paraId="273DDD08">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i w:val="0"/>
                      <w:iCs w:val="0"/>
                      <w:color w:val="000000"/>
                      <w:kern w:val="0"/>
                      <w:sz w:val="21"/>
                      <w:szCs w:val="21"/>
                      <w:u w:val="none"/>
                      <w:lang w:val="en-US" w:eastAsia="zh-CN" w:bidi="ar"/>
                    </w:rPr>
                    <w:t>136.22</w:t>
                  </w:r>
                </w:p>
              </w:tc>
              <w:tc>
                <w:tcPr>
                  <w:tcW w:w="876" w:type="pct"/>
                  <w:tcBorders>
                    <w:tl2br w:val="nil"/>
                    <w:tr2bl w:val="nil"/>
                  </w:tcBorders>
                  <w:noWrap w:val="0"/>
                  <w:vAlign w:val="center"/>
                </w:tcPr>
                <w:p w14:paraId="24EDBDF0">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0.1275 </w:t>
                  </w:r>
                </w:p>
              </w:tc>
            </w:tr>
            <w:tr w14:paraId="6E7068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4" w:type="pct"/>
                  <w:tcBorders>
                    <w:tl2br w:val="nil"/>
                    <w:tr2bl w:val="nil"/>
                  </w:tcBorders>
                  <w:noWrap w:val="0"/>
                  <w:vAlign w:val="center"/>
                </w:tcPr>
                <w:p w14:paraId="30849071">
                  <w:pPr>
                    <w:spacing w:line="276" w:lineRule="auto"/>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NO</w:t>
                  </w:r>
                  <w:r>
                    <w:rPr>
                      <w:rFonts w:hint="default" w:ascii="Times New Roman" w:hAnsi="Times New Roman" w:eastAsia="宋体" w:cs="Times New Roman"/>
                      <w:color w:val="auto"/>
                      <w:sz w:val="21"/>
                      <w:szCs w:val="21"/>
                      <w:u w:val="none"/>
                      <w:vertAlign w:val="subscript"/>
                    </w:rPr>
                    <w:t>X</w:t>
                  </w:r>
                </w:p>
              </w:tc>
              <w:tc>
                <w:tcPr>
                  <w:tcW w:w="633" w:type="pct"/>
                  <w:tcBorders>
                    <w:tl2br w:val="nil"/>
                    <w:tr2bl w:val="nil"/>
                  </w:tcBorders>
                  <w:noWrap w:val="0"/>
                  <w:vAlign w:val="center"/>
                </w:tcPr>
                <w:p w14:paraId="7D0555BF">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eastAsia="宋体" w:cs="Times New Roman"/>
                      <w:color w:val="auto"/>
                      <w:kern w:val="0"/>
                      <w:sz w:val="21"/>
                      <w:szCs w:val="21"/>
                      <w:u w:val="none"/>
                      <w:lang w:val="en-US" w:eastAsia="zh-CN"/>
                    </w:rPr>
                    <w:t xml:space="preserve">0.3672 </w:t>
                  </w:r>
                </w:p>
              </w:tc>
              <w:tc>
                <w:tcPr>
                  <w:tcW w:w="747" w:type="pct"/>
                  <w:tcBorders>
                    <w:tl2br w:val="nil"/>
                    <w:tr2bl w:val="nil"/>
                  </w:tcBorders>
                  <w:noWrap w:val="0"/>
                  <w:vAlign w:val="bottom"/>
                </w:tcPr>
                <w:p w14:paraId="63645B2C">
                  <w:pPr>
                    <w:spacing w:line="276" w:lineRule="auto"/>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w:t>
                  </w:r>
                </w:p>
              </w:tc>
              <w:tc>
                <w:tcPr>
                  <w:tcW w:w="1111" w:type="pct"/>
                  <w:tcBorders>
                    <w:tl2br w:val="nil"/>
                    <w:tr2bl w:val="nil"/>
                  </w:tcBorders>
                  <w:noWrap w:val="0"/>
                  <w:vAlign w:val="center"/>
                </w:tcPr>
                <w:p w14:paraId="7170AE33">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eastAsia="宋体" w:cs="Times New Roman"/>
                      <w:color w:val="auto"/>
                      <w:kern w:val="0"/>
                      <w:sz w:val="21"/>
                      <w:szCs w:val="21"/>
                      <w:u w:val="none"/>
                      <w:lang w:val="en-US" w:eastAsia="zh-CN"/>
                    </w:rPr>
                    <w:t xml:space="preserve">0.3672 </w:t>
                  </w:r>
                </w:p>
              </w:tc>
              <w:tc>
                <w:tcPr>
                  <w:tcW w:w="875" w:type="pct"/>
                  <w:tcBorders>
                    <w:tl2br w:val="nil"/>
                    <w:tr2bl w:val="nil"/>
                  </w:tcBorders>
                  <w:noWrap w:val="0"/>
                  <w:vAlign w:val="center"/>
                </w:tcPr>
                <w:p w14:paraId="67BC889E">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163.46 </w:t>
                  </w:r>
                </w:p>
              </w:tc>
              <w:tc>
                <w:tcPr>
                  <w:tcW w:w="876" w:type="pct"/>
                  <w:tcBorders>
                    <w:tl2br w:val="nil"/>
                    <w:tr2bl w:val="nil"/>
                  </w:tcBorders>
                  <w:noWrap w:val="0"/>
                  <w:vAlign w:val="center"/>
                </w:tcPr>
                <w:p w14:paraId="1A032FAD">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0.1530 </w:t>
                  </w:r>
                </w:p>
              </w:tc>
            </w:tr>
          </w:tbl>
          <w:p w14:paraId="36BC6277">
            <w:pPr>
              <w:pStyle w:val="221"/>
              <w:ind w:firstLine="464"/>
              <w:rPr>
                <w:rFonts w:hint="eastAsia"/>
                <w:color w:val="auto"/>
                <w:spacing w:val="-4"/>
                <w:kern w:val="2"/>
                <w:szCs w:val="24"/>
                <w:u w:val="none" w:color="auto"/>
                <w:lang w:eastAsia="zh-CN"/>
              </w:rPr>
            </w:pPr>
            <w:r>
              <w:rPr>
                <w:rFonts w:ascii="Times New Roman" w:hAnsi="Times New Roman"/>
                <w:color w:val="000000"/>
                <w:kern w:val="0"/>
                <w:sz w:val="24"/>
                <w:lang w:bidi="ar"/>
              </w:rPr>
              <w:t>经估算，《锅炉大气污染物排放标准》（GB13271-2014）表3特别排放限值要求。</w:t>
            </w:r>
          </w:p>
          <w:p w14:paraId="699DD74F">
            <w:pPr>
              <w:pStyle w:val="221"/>
              <w:ind w:firstLine="464"/>
              <w:rPr>
                <w:rFonts w:hint="eastAsia" w:eastAsia="宋体"/>
                <w:color w:val="auto"/>
                <w:spacing w:val="-4"/>
                <w:kern w:val="2"/>
                <w:szCs w:val="24"/>
                <w:u w:val="none" w:color="auto"/>
                <w:lang w:eastAsia="zh-CN"/>
              </w:rPr>
            </w:pPr>
            <w:r>
              <w:rPr>
                <w:rFonts w:hint="eastAsia"/>
                <w:color w:val="auto"/>
                <w:spacing w:val="-4"/>
                <w:kern w:val="2"/>
                <w:szCs w:val="24"/>
                <w:u w:val="none" w:color="auto"/>
                <w:lang w:eastAsia="zh-CN"/>
              </w:rPr>
              <w:t>（</w:t>
            </w:r>
            <w:r>
              <w:rPr>
                <w:rFonts w:hint="eastAsia"/>
                <w:color w:val="auto"/>
                <w:spacing w:val="-4"/>
                <w:kern w:val="2"/>
                <w:szCs w:val="24"/>
                <w:u w:val="none" w:color="auto"/>
                <w:lang w:val="en-US" w:eastAsia="zh-CN"/>
              </w:rPr>
              <w:t>2</w:t>
            </w:r>
            <w:r>
              <w:rPr>
                <w:rFonts w:hint="eastAsia"/>
                <w:color w:val="auto"/>
                <w:spacing w:val="-4"/>
                <w:kern w:val="2"/>
                <w:szCs w:val="24"/>
                <w:u w:val="none" w:color="auto"/>
                <w:lang w:eastAsia="zh-CN"/>
              </w:rPr>
              <w:t>）油烟废气</w:t>
            </w:r>
          </w:p>
          <w:p w14:paraId="4E0CE4CC">
            <w:pPr>
              <w:pStyle w:val="221"/>
              <w:ind w:firstLine="464"/>
              <w:rPr>
                <w:rFonts w:hint="eastAsia" w:eastAsia="宋体"/>
                <w:color w:val="auto"/>
                <w:spacing w:val="-4"/>
                <w:kern w:val="2"/>
                <w:szCs w:val="24"/>
                <w:u w:val="none" w:color="auto"/>
              </w:rPr>
            </w:pPr>
            <w:r>
              <w:rPr>
                <w:rFonts w:hint="eastAsia" w:eastAsia="宋体"/>
                <w:color w:val="auto"/>
                <w:spacing w:val="-4"/>
                <w:kern w:val="2"/>
                <w:szCs w:val="24"/>
                <w:u w:val="none" w:color="auto"/>
              </w:rPr>
              <w:t>根据建设单位提供的信息，</w:t>
            </w:r>
            <w:r>
              <w:rPr>
                <w:rFonts w:hint="eastAsia"/>
                <w:color w:val="auto"/>
                <w:spacing w:val="-4"/>
                <w:kern w:val="2"/>
                <w:szCs w:val="24"/>
                <w:u w:val="none" w:color="auto"/>
                <w:lang w:eastAsia="zh-CN"/>
              </w:rPr>
              <w:t>项目</w:t>
            </w:r>
            <w:r>
              <w:rPr>
                <w:rFonts w:hint="eastAsia" w:eastAsia="宋体"/>
                <w:color w:val="auto"/>
                <w:spacing w:val="-4"/>
                <w:kern w:val="2"/>
                <w:szCs w:val="24"/>
                <w:u w:val="none" w:color="auto"/>
              </w:rPr>
              <w:t>需要加</w:t>
            </w:r>
            <w:r>
              <w:rPr>
                <w:rFonts w:hint="eastAsia"/>
                <w:color w:val="auto"/>
                <w:spacing w:val="-4"/>
                <w:kern w:val="2"/>
                <w:szCs w:val="24"/>
                <w:u w:val="none" w:color="auto"/>
                <w:lang w:eastAsia="zh-CN"/>
              </w:rPr>
              <w:t>热</w:t>
            </w:r>
            <w:r>
              <w:rPr>
                <w:rFonts w:hint="eastAsia" w:eastAsia="宋体"/>
                <w:color w:val="auto"/>
                <w:spacing w:val="-4"/>
                <w:kern w:val="2"/>
                <w:szCs w:val="24"/>
                <w:u w:val="none" w:color="auto"/>
              </w:rPr>
              <w:t>油对物料进行搅拌，热油与香辛料混合搅拌</w:t>
            </w:r>
            <w:r>
              <w:rPr>
                <w:rFonts w:hint="eastAsia"/>
                <w:color w:val="auto"/>
                <w:spacing w:val="-4"/>
                <w:kern w:val="2"/>
                <w:szCs w:val="24"/>
                <w:u w:val="none" w:color="auto"/>
                <w:lang w:val="en-US" w:eastAsia="zh-CN"/>
              </w:rPr>
              <w:t>及油炸</w:t>
            </w:r>
            <w:r>
              <w:rPr>
                <w:rFonts w:hint="eastAsia" w:eastAsia="宋体"/>
                <w:color w:val="auto"/>
                <w:spacing w:val="-4"/>
                <w:kern w:val="2"/>
                <w:szCs w:val="24"/>
                <w:u w:val="none" w:color="auto"/>
              </w:rPr>
              <w:t>的过程中会产生油烟废气，食用油年用量为</w:t>
            </w:r>
            <w:r>
              <w:rPr>
                <w:rFonts w:hint="eastAsia"/>
                <w:color w:val="auto"/>
                <w:spacing w:val="-4"/>
                <w:kern w:val="2"/>
                <w:szCs w:val="24"/>
                <w:u w:val="none" w:color="auto"/>
                <w:lang w:val="en-US" w:eastAsia="zh-CN"/>
              </w:rPr>
              <w:t>6</w:t>
            </w:r>
            <w:r>
              <w:rPr>
                <w:rFonts w:hint="eastAsia" w:eastAsia="宋体"/>
                <w:color w:val="auto"/>
                <w:spacing w:val="-4"/>
                <w:kern w:val="2"/>
                <w:szCs w:val="24"/>
                <w:u w:val="none" w:color="auto"/>
              </w:rPr>
              <w:t>t/a，工作天数约300天，每天4小时。根据类比调查，油烟产生量约为食用油总量的3%，则油烟产生量为0.</w:t>
            </w:r>
            <w:r>
              <w:rPr>
                <w:rFonts w:hint="eastAsia"/>
                <w:color w:val="auto"/>
                <w:spacing w:val="-4"/>
                <w:kern w:val="2"/>
                <w:szCs w:val="24"/>
                <w:u w:val="none" w:color="auto"/>
                <w:lang w:val="en-US" w:eastAsia="zh-CN"/>
              </w:rPr>
              <w:t>18</w:t>
            </w:r>
            <w:r>
              <w:rPr>
                <w:rFonts w:hint="eastAsia" w:eastAsia="宋体"/>
                <w:color w:val="auto"/>
                <w:spacing w:val="-4"/>
                <w:kern w:val="2"/>
                <w:szCs w:val="24"/>
                <w:u w:val="none" w:color="auto"/>
              </w:rPr>
              <w:t>t/a，根据建设单位提供资料，产生的油烟采用集气罩收集，集罩抽风量按</w:t>
            </w:r>
            <w:r>
              <w:rPr>
                <w:rFonts w:hint="eastAsia"/>
                <w:color w:val="auto"/>
                <w:spacing w:val="-4"/>
                <w:kern w:val="2"/>
                <w:szCs w:val="24"/>
                <w:u w:val="none" w:color="auto"/>
                <w:lang w:val="en-US" w:eastAsia="zh-CN"/>
              </w:rPr>
              <w:t>10</w:t>
            </w:r>
            <w:r>
              <w:rPr>
                <w:rFonts w:hint="eastAsia" w:eastAsia="宋体"/>
                <w:color w:val="auto"/>
                <w:spacing w:val="-4"/>
                <w:kern w:val="2"/>
                <w:szCs w:val="24"/>
                <w:u w:val="none" w:color="auto"/>
              </w:rPr>
              <w:t>000m</w:t>
            </w:r>
            <w:r>
              <w:rPr>
                <w:rFonts w:hint="eastAsia" w:eastAsia="宋体"/>
                <w:color w:val="auto"/>
                <w:spacing w:val="-4"/>
                <w:kern w:val="2"/>
                <w:szCs w:val="24"/>
                <w:u w:val="none" w:color="auto"/>
                <w:vertAlign w:val="superscript"/>
              </w:rPr>
              <w:t>3</w:t>
            </w:r>
            <w:r>
              <w:rPr>
                <w:rFonts w:hint="eastAsia" w:eastAsia="宋体"/>
                <w:color w:val="auto"/>
                <w:spacing w:val="-4"/>
                <w:kern w:val="2"/>
                <w:szCs w:val="24"/>
                <w:u w:val="none" w:color="auto"/>
              </w:rPr>
              <w:t>/h计。收集率按90%计，约10%的油烟为车间内无组织排放，则无组织排放量为0.0</w:t>
            </w:r>
            <w:r>
              <w:rPr>
                <w:rFonts w:hint="eastAsia"/>
                <w:color w:val="auto"/>
                <w:spacing w:val="-4"/>
                <w:kern w:val="2"/>
                <w:szCs w:val="24"/>
                <w:u w:val="none" w:color="auto"/>
                <w:lang w:val="en-US" w:eastAsia="zh-CN"/>
              </w:rPr>
              <w:t>18</w:t>
            </w:r>
            <w:r>
              <w:rPr>
                <w:rFonts w:hint="eastAsia" w:eastAsia="宋体"/>
                <w:color w:val="auto"/>
                <w:spacing w:val="-4"/>
                <w:kern w:val="2"/>
                <w:szCs w:val="24"/>
                <w:u w:val="none" w:color="auto"/>
              </w:rPr>
              <w:t>t/a，有组织产生量为</w:t>
            </w:r>
            <w:r>
              <w:rPr>
                <w:rFonts w:hint="eastAsia"/>
                <w:color w:val="auto"/>
                <w:spacing w:val="-4"/>
                <w:kern w:val="2"/>
                <w:szCs w:val="24"/>
                <w:u w:val="none" w:color="auto"/>
                <w:lang w:val="en-US" w:eastAsia="zh-CN"/>
              </w:rPr>
              <w:t>0.162</w:t>
            </w:r>
            <w:r>
              <w:rPr>
                <w:rFonts w:hint="eastAsia" w:eastAsia="宋体"/>
                <w:color w:val="auto"/>
                <w:spacing w:val="-4"/>
                <w:kern w:val="2"/>
                <w:szCs w:val="24"/>
                <w:u w:val="none" w:color="auto"/>
              </w:rPr>
              <w:t>t/a，则有组织油烟产生浓度为</w:t>
            </w:r>
            <w:r>
              <w:rPr>
                <w:rFonts w:hint="eastAsia"/>
                <w:color w:val="auto"/>
                <w:spacing w:val="-4"/>
                <w:kern w:val="2"/>
                <w:szCs w:val="24"/>
                <w:u w:val="none" w:color="auto"/>
                <w:lang w:val="en-US" w:eastAsia="zh-CN"/>
              </w:rPr>
              <w:t>13.5</w:t>
            </w:r>
            <w:r>
              <w:rPr>
                <w:rFonts w:hint="eastAsia" w:eastAsia="宋体"/>
                <w:color w:val="auto"/>
                <w:spacing w:val="-4"/>
                <w:kern w:val="2"/>
                <w:szCs w:val="24"/>
                <w:u w:val="none" w:color="auto"/>
              </w:rPr>
              <w:t>mg/m</w:t>
            </w:r>
            <w:r>
              <w:rPr>
                <w:rFonts w:hint="eastAsia" w:eastAsia="宋体"/>
                <w:color w:val="auto"/>
                <w:spacing w:val="-4"/>
                <w:kern w:val="2"/>
                <w:szCs w:val="24"/>
                <w:u w:val="none" w:color="auto"/>
                <w:vertAlign w:val="superscript"/>
              </w:rPr>
              <w:t>3</w:t>
            </w:r>
            <w:r>
              <w:rPr>
                <w:rFonts w:hint="eastAsia" w:eastAsia="宋体"/>
                <w:color w:val="auto"/>
                <w:spacing w:val="-4"/>
                <w:kern w:val="2"/>
                <w:szCs w:val="24"/>
                <w:u w:val="none" w:color="auto"/>
              </w:rPr>
              <w:t>，油烟废气收集后采用一台油烟净化机进行净化处理，其净化率按</w:t>
            </w:r>
            <w:r>
              <w:rPr>
                <w:rFonts w:hint="eastAsia"/>
                <w:color w:val="auto"/>
                <w:spacing w:val="-4"/>
                <w:kern w:val="2"/>
                <w:szCs w:val="24"/>
                <w:u w:val="none" w:color="auto"/>
                <w:lang w:val="en-US" w:eastAsia="zh-CN"/>
              </w:rPr>
              <w:t>90</w:t>
            </w:r>
            <w:r>
              <w:rPr>
                <w:rFonts w:hint="eastAsia" w:eastAsia="宋体"/>
                <w:color w:val="auto"/>
                <w:spacing w:val="-4"/>
                <w:kern w:val="2"/>
                <w:szCs w:val="24"/>
                <w:u w:val="none" w:color="auto"/>
              </w:rPr>
              <w:t>%计，</w:t>
            </w:r>
            <w:r>
              <w:rPr>
                <w:rFonts w:hint="eastAsia"/>
                <w:color w:val="auto"/>
                <w:spacing w:val="-4"/>
                <w:kern w:val="2"/>
                <w:szCs w:val="24"/>
                <w:u w:val="none" w:color="auto"/>
                <w:lang w:eastAsia="zh-CN"/>
              </w:rPr>
              <w:t>油烟有组织排放量为</w:t>
            </w:r>
            <w:r>
              <w:rPr>
                <w:rFonts w:hint="eastAsia"/>
                <w:color w:val="auto"/>
                <w:spacing w:val="-4"/>
                <w:kern w:val="2"/>
                <w:szCs w:val="24"/>
                <w:u w:val="none" w:color="auto"/>
                <w:lang w:val="en-US" w:eastAsia="zh-CN"/>
              </w:rPr>
              <w:t>0.0162t/a，</w:t>
            </w:r>
            <w:r>
              <w:rPr>
                <w:rFonts w:hint="eastAsia" w:eastAsia="宋体"/>
                <w:color w:val="auto"/>
                <w:spacing w:val="-4"/>
                <w:kern w:val="2"/>
                <w:szCs w:val="24"/>
                <w:u w:val="none" w:color="auto"/>
              </w:rPr>
              <w:t>则油烟排放浓度为</w:t>
            </w:r>
            <w:r>
              <w:rPr>
                <w:rFonts w:hint="eastAsia"/>
                <w:color w:val="auto"/>
                <w:spacing w:val="-4"/>
                <w:kern w:val="2"/>
                <w:szCs w:val="24"/>
                <w:u w:val="none" w:color="auto"/>
                <w:lang w:val="en-US" w:eastAsia="zh-CN"/>
              </w:rPr>
              <w:t>1.35</w:t>
            </w:r>
            <w:r>
              <w:rPr>
                <w:rFonts w:hint="eastAsia" w:eastAsia="宋体"/>
                <w:color w:val="auto"/>
                <w:spacing w:val="-4"/>
                <w:kern w:val="2"/>
                <w:szCs w:val="24"/>
                <w:u w:val="none" w:color="auto"/>
              </w:rPr>
              <w:t>mg/m</w:t>
            </w:r>
            <w:r>
              <w:rPr>
                <w:rFonts w:hint="eastAsia" w:eastAsia="宋体"/>
                <w:color w:val="auto"/>
                <w:spacing w:val="-4"/>
                <w:kern w:val="2"/>
                <w:szCs w:val="24"/>
                <w:u w:val="none" w:color="auto"/>
                <w:vertAlign w:val="superscript"/>
              </w:rPr>
              <w:t>3</w:t>
            </w:r>
            <w:r>
              <w:rPr>
                <w:rFonts w:hint="eastAsia" w:eastAsia="宋体"/>
                <w:color w:val="auto"/>
                <w:spacing w:val="-4"/>
                <w:kern w:val="2"/>
                <w:szCs w:val="24"/>
                <w:u w:val="none" w:color="auto"/>
              </w:rPr>
              <w:t>。</w:t>
            </w:r>
          </w:p>
          <w:p w14:paraId="7A9E62F5">
            <w:pPr>
              <w:pStyle w:val="221"/>
              <w:ind w:firstLine="464"/>
              <w:rPr>
                <w:rFonts w:hint="eastAsia" w:eastAsia="宋体"/>
                <w:color w:val="auto"/>
                <w:spacing w:val="-4"/>
                <w:kern w:val="2"/>
                <w:szCs w:val="24"/>
                <w:u w:val="none" w:color="auto"/>
              </w:rPr>
            </w:pPr>
            <w:r>
              <w:rPr>
                <w:rFonts w:hint="eastAsia" w:eastAsia="宋体"/>
                <w:color w:val="auto"/>
                <w:spacing w:val="-4"/>
                <w:kern w:val="2"/>
                <w:szCs w:val="24"/>
                <w:u w:val="none" w:color="auto"/>
              </w:rPr>
              <w:t>项目产生的油烟废气通过设置抽排风设施及油烟净化器处理后通过烟道引至屋顶排放，排放浓度能达到《饮食业油烟排放标准（GB18483-2001）》要求。</w:t>
            </w:r>
          </w:p>
          <w:p w14:paraId="253A8454">
            <w:pPr>
              <w:pStyle w:val="221"/>
              <w:numPr>
                <w:ilvl w:val="0"/>
                <w:numId w:val="0"/>
              </w:numPr>
              <w:ind w:firstLine="464" w:firstLineChars="200"/>
              <w:rPr>
                <w:rFonts w:hint="eastAsia"/>
                <w:color w:val="auto"/>
                <w:spacing w:val="-4"/>
                <w:kern w:val="2"/>
                <w:szCs w:val="24"/>
                <w:u w:val="none" w:color="auto"/>
                <w:lang w:eastAsia="zh-CN"/>
              </w:rPr>
            </w:pPr>
            <w:r>
              <w:rPr>
                <w:rFonts w:hint="eastAsia" w:ascii="Times New Roman" w:hAnsi="Times New Roman" w:eastAsia="宋体" w:cs="Times New Roman"/>
                <w:color w:val="auto"/>
                <w:spacing w:val="-4"/>
                <w:kern w:val="2"/>
                <w:sz w:val="24"/>
                <w:szCs w:val="24"/>
                <w:u w:color="auto"/>
                <w:lang w:val="en-US" w:eastAsia="zh-CN" w:bidi="ar-SA"/>
              </w:rPr>
              <w:t>（</w:t>
            </w:r>
            <w:r>
              <w:rPr>
                <w:rFonts w:hint="eastAsia" w:cs="Times New Roman"/>
                <w:color w:val="auto"/>
                <w:spacing w:val="-4"/>
                <w:kern w:val="2"/>
                <w:sz w:val="24"/>
                <w:szCs w:val="24"/>
                <w:u w:color="auto"/>
                <w:lang w:val="en-US" w:eastAsia="zh-CN" w:bidi="ar-SA"/>
              </w:rPr>
              <w:t>3</w:t>
            </w:r>
            <w:r>
              <w:rPr>
                <w:rFonts w:hint="eastAsia" w:ascii="Times New Roman" w:hAnsi="Times New Roman" w:eastAsia="宋体" w:cs="Times New Roman"/>
                <w:color w:val="auto"/>
                <w:spacing w:val="-4"/>
                <w:kern w:val="2"/>
                <w:sz w:val="24"/>
                <w:szCs w:val="24"/>
                <w:u w:color="auto"/>
                <w:lang w:val="en-US" w:eastAsia="zh-CN" w:bidi="ar-SA"/>
              </w:rPr>
              <w:t>）</w:t>
            </w:r>
            <w:r>
              <w:rPr>
                <w:rFonts w:hint="eastAsia"/>
                <w:color w:val="auto"/>
                <w:spacing w:val="-4"/>
                <w:kern w:val="2"/>
                <w:szCs w:val="24"/>
                <w:u w:val="none" w:color="auto"/>
                <w:lang w:eastAsia="zh-CN"/>
              </w:rPr>
              <w:t>车间异味</w:t>
            </w:r>
          </w:p>
          <w:p w14:paraId="0FC08DB0">
            <w:pPr>
              <w:pStyle w:val="221"/>
              <w:numPr>
                <w:ilvl w:val="0"/>
                <w:numId w:val="0"/>
              </w:numPr>
              <w:ind w:firstLine="464" w:firstLineChars="200"/>
              <w:rPr>
                <w:rFonts w:hint="eastAsia"/>
                <w:color w:val="auto"/>
                <w:spacing w:val="-4"/>
                <w:kern w:val="2"/>
                <w:szCs w:val="24"/>
                <w:u w:val="none" w:color="auto"/>
                <w:lang w:eastAsia="zh-CN"/>
              </w:rPr>
            </w:pPr>
            <w:r>
              <w:rPr>
                <w:rFonts w:hint="eastAsia"/>
                <w:color w:val="auto"/>
                <w:spacing w:val="-4"/>
                <w:kern w:val="2"/>
                <w:szCs w:val="24"/>
                <w:u w:val="none" w:color="auto"/>
                <w:lang w:eastAsia="zh-CN"/>
              </w:rPr>
              <w:t>固废暂存过程中会产生一些异味，污染物以臭气浓度表征，为减少异味对周围环境的影响，本环评要求企业投入生产后，生产过程中产生的固废采用专用桶装密闭存放，储存区域为水泥地面，地面保持清洁，同时做到日产日清。</w:t>
            </w:r>
          </w:p>
          <w:p w14:paraId="20F1FE35">
            <w:pPr>
              <w:pStyle w:val="221"/>
              <w:numPr>
                <w:ilvl w:val="0"/>
                <w:numId w:val="0"/>
              </w:numPr>
              <w:ind w:firstLine="464" w:firstLineChars="200"/>
              <w:rPr>
                <w:rFonts w:hint="eastAsia"/>
                <w:color w:val="auto"/>
                <w:spacing w:val="-4"/>
                <w:kern w:val="2"/>
                <w:szCs w:val="24"/>
                <w:u w:val="none" w:color="auto"/>
                <w:lang w:eastAsia="zh-CN"/>
              </w:rPr>
            </w:pPr>
            <w:r>
              <w:rPr>
                <w:rFonts w:hint="eastAsia"/>
                <w:color w:val="auto"/>
                <w:spacing w:val="-4"/>
                <w:kern w:val="2"/>
                <w:szCs w:val="24"/>
                <w:u w:val="none" w:color="auto"/>
                <w:lang w:eastAsia="zh-CN"/>
              </w:rPr>
              <w:t>项目在烘烤、卤制、搅拌等生产过程中，卤料中的低沸点有机物受热会挥发形成特有的香气（异味），污染物以臭气浓度表征。经查《第二次全国污染源普查产排污核算系数手册（试用版）》（2019年）中豆制品制造行业系数手册，无豆制品生产废气排放系数。经调查，同类型豆制品生产企业热加工及卤制拌料生产过程产生的异味均为车间无组织排放。豆制品生产企业烘烤、卤制、拌料过程香气（异味）产生量少、产生量难以计算，该类香味（异味）一般对员工不会产生不利影响，因此本项目不对热加工和卤制拌料过程产生的异味（臭气浓度）进行定量计算。</w:t>
            </w:r>
          </w:p>
          <w:p w14:paraId="22896B2C">
            <w:pPr>
              <w:pStyle w:val="221"/>
              <w:numPr>
                <w:ilvl w:val="0"/>
                <w:numId w:val="0"/>
              </w:numPr>
              <w:ind w:firstLine="464" w:firstLineChars="200"/>
              <w:rPr>
                <w:rFonts w:hint="eastAsia" w:eastAsia="宋体"/>
                <w:color w:val="auto"/>
                <w:spacing w:val="-4"/>
                <w:kern w:val="2"/>
                <w:szCs w:val="24"/>
                <w:u w:val="none" w:color="auto"/>
              </w:rPr>
            </w:pPr>
            <w:r>
              <w:rPr>
                <w:rFonts w:hint="eastAsia"/>
                <w:color w:val="auto"/>
                <w:spacing w:val="-4"/>
                <w:kern w:val="2"/>
                <w:szCs w:val="24"/>
                <w:u w:val="none" w:color="auto"/>
                <w:lang w:eastAsia="zh-CN"/>
              </w:rPr>
              <w:t>建议企业在生产车间烘烤、卤制、拌料等设备上设置集气罩及管道，将生产过程产生的异味（臭气浓度）收集后经烟管楼顶排放，另外生产厂房内设置通风装置，通过采取机械通风的方式，保证车间换气次数为6次/小时，能有效加强车间异味（臭气浓度）的扩散。经以上措施处理后，项目生产过程产生的异味对环境影响很小。</w:t>
            </w:r>
          </w:p>
          <w:p w14:paraId="1A0F324F">
            <w:pPr>
              <w:pStyle w:val="221"/>
              <w:numPr>
                <w:ilvl w:val="0"/>
                <w:numId w:val="0"/>
              </w:numPr>
              <w:ind w:firstLine="464" w:firstLineChars="200"/>
              <w:rPr>
                <w:rFonts w:hint="eastAsia" w:eastAsia="宋体"/>
                <w:color w:val="auto"/>
                <w:spacing w:val="-4"/>
                <w:kern w:val="2"/>
                <w:szCs w:val="24"/>
                <w:u w:val="none" w:color="auto"/>
              </w:rPr>
            </w:pPr>
            <w:r>
              <w:rPr>
                <w:rFonts w:hint="eastAsia" w:ascii="Times New Roman" w:hAnsi="Times New Roman" w:eastAsia="宋体" w:cs="Times New Roman"/>
                <w:color w:val="auto"/>
                <w:spacing w:val="-4"/>
                <w:kern w:val="2"/>
                <w:sz w:val="24"/>
                <w:szCs w:val="24"/>
                <w:u w:color="auto"/>
                <w:lang w:val="en-US" w:eastAsia="zh-CN" w:bidi="ar-SA"/>
              </w:rPr>
              <w:t>（4）</w:t>
            </w:r>
            <w:r>
              <w:rPr>
                <w:rFonts w:hint="eastAsia" w:eastAsia="宋体"/>
                <w:color w:val="auto"/>
                <w:spacing w:val="-4"/>
                <w:kern w:val="2"/>
                <w:szCs w:val="24"/>
                <w:u w:val="none" w:color="auto"/>
              </w:rPr>
              <w:t>污水处理设施恶臭</w:t>
            </w:r>
          </w:p>
          <w:p w14:paraId="2330BEA9">
            <w:pPr>
              <w:pStyle w:val="221"/>
              <w:numPr>
                <w:ilvl w:val="0"/>
                <w:numId w:val="0"/>
              </w:numPr>
              <w:ind w:firstLine="464" w:firstLineChars="200"/>
              <w:rPr>
                <w:rFonts w:hint="eastAsia" w:eastAsia="宋体"/>
                <w:color w:val="auto"/>
                <w:spacing w:val="-4"/>
                <w:kern w:val="2"/>
                <w:szCs w:val="24"/>
                <w:u w:val="none" w:color="auto"/>
              </w:rPr>
            </w:pPr>
            <w:r>
              <w:rPr>
                <w:rFonts w:hint="eastAsia" w:eastAsia="宋体"/>
                <w:color w:val="auto"/>
                <w:spacing w:val="-4"/>
                <w:kern w:val="2"/>
                <w:szCs w:val="24"/>
                <w:u w:val="none" w:color="auto"/>
              </w:rPr>
              <w:t>本项目</w:t>
            </w:r>
            <w:r>
              <w:rPr>
                <w:rFonts w:hint="eastAsia"/>
                <w:color w:val="auto"/>
                <w:spacing w:val="-4"/>
                <w:kern w:val="2"/>
                <w:szCs w:val="24"/>
                <w:u w:val="none" w:color="auto"/>
                <w:lang w:val="en-US" w:eastAsia="zh-CN"/>
              </w:rPr>
              <w:t>已</w:t>
            </w:r>
            <w:r>
              <w:rPr>
                <w:rFonts w:hint="eastAsia" w:eastAsia="宋体"/>
                <w:color w:val="auto"/>
                <w:spacing w:val="-4"/>
                <w:kern w:val="2"/>
                <w:szCs w:val="24"/>
                <w:u w:val="none" w:color="auto"/>
              </w:rPr>
              <w:t>配套建设一台处理量为</w:t>
            </w:r>
            <w:r>
              <w:rPr>
                <w:rFonts w:hint="eastAsia"/>
                <w:color w:val="auto"/>
                <w:spacing w:val="-4"/>
                <w:kern w:val="2"/>
                <w:szCs w:val="24"/>
                <w:u w:val="none" w:color="auto"/>
                <w:lang w:val="en-US" w:eastAsia="zh-CN"/>
              </w:rPr>
              <w:t>20</w:t>
            </w:r>
            <w:r>
              <w:rPr>
                <w:rFonts w:hint="eastAsia" w:eastAsia="宋体"/>
                <w:color w:val="auto"/>
                <w:spacing w:val="-4"/>
                <w:kern w:val="2"/>
                <w:szCs w:val="24"/>
                <w:u w:val="none" w:color="auto"/>
              </w:rPr>
              <w:t>m</w:t>
            </w:r>
            <w:r>
              <w:rPr>
                <w:rFonts w:hint="eastAsia" w:eastAsia="宋体"/>
                <w:color w:val="auto"/>
                <w:spacing w:val="-4"/>
                <w:kern w:val="2"/>
                <w:szCs w:val="24"/>
                <w:u w:val="none" w:color="auto"/>
                <w:vertAlign w:val="superscript"/>
              </w:rPr>
              <w:t>3</w:t>
            </w:r>
            <w:r>
              <w:rPr>
                <w:rFonts w:hint="eastAsia" w:eastAsia="宋体"/>
                <w:color w:val="auto"/>
                <w:spacing w:val="-4"/>
                <w:kern w:val="2"/>
                <w:szCs w:val="24"/>
                <w:u w:val="none" w:color="auto"/>
              </w:rPr>
              <w:t>/d的一体化污水处理设备，一体化污水处理设备采用“混絮凝沉淀+过滤+水解酸化+缺氧+接触氧化+沉淀+消毒”处理工艺，污水处理设施运行过程中由于微生物新陈代谢会产生氨、硫化氢等恶臭气体。环评要求气浮机和一体化污水处理设备均采用密闭式结构、污泥及时清运出厂。由于污水站处理规模相对较小，且密闭结构，污水处理设施外逸臭气量很小，污水处理设施恶臭不会对周边环境空气及保护目标产生明显的不利影响。</w:t>
            </w:r>
          </w:p>
          <w:p w14:paraId="210F9CA2">
            <w:pPr>
              <w:pStyle w:val="221"/>
              <w:ind w:left="420" w:leftChars="200" w:firstLine="0" w:firstLineChars="0"/>
              <w:rPr>
                <w:rFonts w:eastAsia="宋体"/>
                <w:color w:val="auto"/>
                <w:spacing w:val="-4"/>
                <w:kern w:val="2"/>
                <w:szCs w:val="24"/>
                <w:u w:val="none" w:color="auto"/>
              </w:rPr>
            </w:pPr>
            <w:r>
              <w:rPr>
                <w:rFonts w:hint="eastAsia" w:eastAsia="宋体"/>
                <w:color w:val="auto"/>
                <w:spacing w:val="-4"/>
                <w:kern w:val="2"/>
                <w:szCs w:val="24"/>
                <w:u w:val="none" w:color="auto"/>
              </w:rPr>
              <w:t>（</w:t>
            </w:r>
            <w:r>
              <w:rPr>
                <w:rFonts w:hint="eastAsia"/>
                <w:color w:val="auto"/>
                <w:spacing w:val="-4"/>
                <w:kern w:val="2"/>
                <w:szCs w:val="24"/>
                <w:u w:val="none" w:color="auto"/>
                <w:lang w:val="en-US" w:eastAsia="zh-CN"/>
              </w:rPr>
              <w:t>5</w:t>
            </w:r>
            <w:r>
              <w:rPr>
                <w:rFonts w:hint="eastAsia" w:eastAsia="宋体"/>
                <w:color w:val="auto"/>
                <w:spacing w:val="-4"/>
                <w:kern w:val="2"/>
                <w:szCs w:val="24"/>
                <w:u w:val="none" w:color="auto"/>
              </w:rPr>
              <w:t>）废气防治措施</w:t>
            </w:r>
          </w:p>
          <w:p w14:paraId="69AEE848">
            <w:pPr>
              <w:pStyle w:val="221"/>
              <w:ind w:left="420" w:leftChars="200" w:firstLine="0" w:firstLineChars="0"/>
              <w:rPr>
                <w:rFonts w:eastAsia="宋体"/>
                <w:color w:val="auto"/>
                <w:spacing w:val="-4"/>
                <w:kern w:val="2"/>
                <w:szCs w:val="24"/>
                <w:u w:val="none" w:color="auto"/>
              </w:rPr>
            </w:pPr>
            <w:r>
              <w:rPr>
                <w:rFonts w:hint="eastAsia" w:eastAsia="宋体"/>
                <w:color w:val="auto"/>
                <w:spacing w:val="-4"/>
                <w:kern w:val="2"/>
                <w:szCs w:val="24"/>
                <w:u w:val="none" w:color="auto"/>
              </w:rPr>
              <w:t>项目废气收集方式和风量核算过程具体见表4-</w:t>
            </w:r>
            <w:r>
              <w:rPr>
                <w:rFonts w:hint="eastAsia"/>
                <w:color w:val="auto"/>
                <w:spacing w:val="-4"/>
                <w:kern w:val="2"/>
                <w:szCs w:val="24"/>
                <w:u w:val="none" w:color="auto"/>
                <w:lang w:val="en-US" w:eastAsia="zh-CN"/>
              </w:rPr>
              <w:t>3</w:t>
            </w:r>
            <w:r>
              <w:rPr>
                <w:rFonts w:hint="eastAsia" w:eastAsia="宋体"/>
                <w:color w:val="auto"/>
                <w:spacing w:val="-4"/>
                <w:kern w:val="2"/>
                <w:szCs w:val="24"/>
                <w:u w:val="none" w:color="auto"/>
              </w:rPr>
              <w:t>。</w:t>
            </w:r>
          </w:p>
          <w:p w14:paraId="7461A15C">
            <w:pPr>
              <w:widowControl/>
              <w:adjustRightInd w:val="0"/>
              <w:snapToGrid w:val="0"/>
              <w:ind w:firstLine="482" w:firstLineChars="200"/>
              <w:jc w:val="center"/>
              <w:rPr>
                <w:rFonts w:ascii="Times New Roman" w:hAnsi="Times New Roman" w:eastAsia="宋体"/>
                <w:b/>
                <w:color w:val="auto"/>
                <w:sz w:val="24"/>
                <w:u w:val="none" w:color="auto"/>
              </w:rPr>
            </w:pPr>
            <w:r>
              <w:rPr>
                <w:rFonts w:ascii="Times New Roman" w:hAnsi="Times New Roman" w:eastAsia="宋体"/>
                <w:b/>
                <w:color w:val="auto"/>
                <w:sz w:val="24"/>
                <w:u w:val="none" w:color="auto"/>
              </w:rPr>
              <w:t>表4-</w:t>
            </w:r>
            <w:r>
              <w:rPr>
                <w:rFonts w:hint="eastAsia" w:ascii="Times New Roman" w:hAnsi="Times New Roman"/>
                <w:b/>
                <w:color w:val="auto"/>
                <w:sz w:val="24"/>
                <w:u w:val="none" w:color="auto"/>
                <w:lang w:val="en-US" w:eastAsia="zh-CN"/>
              </w:rPr>
              <w:t>3</w:t>
            </w:r>
            <w:r>
              <w:rPr>
                <w:rFonts w:ascii="Times New Roman" w:hAnsi="Times New Roman" w:eastAsia="宋体"/>
                <w:b/>
                <w:color w:val="auto"/>
                <w:sz w:val="24"/>
                <w:u w:val="none" w:color="auto"/>
              </w:rPr>
              <w:t xml:space="preserve">  </w:t>
            </w:r>
            <w:r>
              <w:rPr>
                <w:rFonts w:hint="eastAsia" w:ascii="Times New Roman" w:hAnsi="Times New Roman" w:eastAsia="宋体"/>
                <w:b/>
                <w:color w:val="auto"/>
                <w:sz w:val="24"/>
                <w:u w:val="none" w:color="auto"/>
              </w:rPr>
              <w:t>废气收集方式和风量核算</w:t>
            </w:r>
          </w:p>
          <w:tbl>
            <w:tblPr>
              <w:tblStyle w:val="45"/>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1852"/>
              <w:gridCol w:w="1327"/>
              <w:gridCol w:w="1003"/>
              <w:gridCol w:w="1617"/>
              <w:gridCol w:w="1461"/>
            </w:tblGrid>
            <w:tr w14:paraId="374672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8" w:type="pct"/>
                  <w:tcBorders>
                    <w:tl2br w:val="nil"/>
                    <w:tr2bl w:val="nil"/>
                  </w:tcBorders>
                  <w:vAlign w:val="center"/>
                </w:tcPr>
                <w:p w14:paraId="71AC7E31">
                  <w:pPr>
                    <w:pStyle w:val="227"/>
                    <w:spacing w:line="240" w:lineRule="auto"/>
                    <w:ind w:firstLine="0" w:firstLineChars="0"/>
                    <w:jc w:val="center"/>
                    <w:rPr>
                      <w:rFonts w:eastAsia="宋体"/>
                      <w:b/>
                      <w:bCs/>
                      <w:color w:val="auto"/>
                      <w:sz w:val="21"/>
                      <w:szCs w:val="21"/>
                      <w:u w:val="none" w:color="auto"/>
                    </w:rPr>
                  </w:pPr>
                  <w:r>
                    <w:rPr>
                      <w:rFonts w:hint="eastAsia" w:eastAsia="宋体"/>
                      <w:b/>
                      <w:bCs/>
                      <w:color w:val="auto"/>
                      <w:sz w:val="21"/>
                      <w:szCs w:val="21"/>
                      <w:u w:val="none" w:color="auto"/>
                    </w:rPr>
                    <w:t>工序</w:t>
                  </w:r>
                </w:p>
              </w:tc>
              <w:tc>
                <w:tcPr>
                  <w:tcW w:w="1104" w:type="pct"/>
                  <w:tcBorders>
                    <w:tl2br w:val="nil"/>
                    <w:tr2bl w:val="nil"/>
                  </w:tcBorders>
                  <w:vAlign w:val="center"/>
                </w:tcPr>
                <w:p w14:paraId="6E4EB6F9">
                  <w:pPr>
                    <w:pStyle w:val="227"/>
                    <w:spacing w:line="240" w:lineRule="auto"/>
                    <w:ind w:firstLine="0" w:firstLineChars="0"/>
                    <w:jc w:val="center"/>
                    <w:rPr>
                      <w:rFonts w:eastAsia="宋体"/>
                      <w:b/>
                      <w:bCs/>
                      <w:color w:val="auto"/>
                      <w:sz w:val="21"/>
                      <w:szCs w:val="21"/>
                      <w:u w:val="none" w:color="auto"/>
                    </w:rPr>
                  </w:pPr>
                  <w:r>
                    <w:rPr>
                      <w:rFonts w:hint="eastAsia" w:eastAsia="宋体"/>
                      <w:b/>
                      <w:bCs/>
                      <w:color w:val="auto"/>
                      <w:sz w:val="21"/>
                      <w:szCs w:val="21"/>
                      <w:u w:val="none" w:color="auto"/>
                    </w:rPr>
                    <w:t>废气收集方式</w:t>
                  </w:r>
                </w:p>
              </w:tc>
              <w:tc>
                <w:tcPr>
                  <w:tcW w:w="791" w:type="pct"/>
                  <w:tcBorders>
                    <w:tl2br w:val="nil"/>
                    <w:tr2bl w:val="nil"/>
                  </w:tcBorders>
                  <w:vAlign w:val="center"/>
                </w:tcPr>
                <w:p w14:paraId="04859C3A">
                  <w:pPr>
                    <w:pStyle w:val="227"/>
                    <w:spacing w:line="240" w:lineRule="auto"/>
                    <w:ind w:firstLine="0" w:firstLineChars="0"/>
                    <w:jc w:val="center"/>
                    <w:rPr>
                      <w:rFonts w:eastAsia="宋体"/>
                      <w:b/>
                      <w:bCs/>
                      <w:color w:val="auto"/>
                      <w:sz w:val="21"/>
                      <w:szCs w:val="21"/>
                      <w:u w:val="none" w:color="auto"/>
                    </w:rPr>
                  </w:pPr>
                  <w:r>
                    <w:rPr>
                      <w:rFonts w:hint="eastAsia" w:eastAsia="宋体"/>
                      <w:b/>
                      <w:bCs/>
                      <w:color w:val="auto"/>
                      <w:sz w:val="21"/>
                      <w:szCs w:val="21"/>
                      <w:u w:val="none" w:color="auto"/>
                    </w:rPr>
                    <w:t>收集效率</w:t>
                  </w:r>
                </w:p>
              </w:tc>
              <w:tc>
                <w:tcPr>
                  <w:tcW w:w="598" w:type="pct"/>
                  <w:tcBorders>
                    <w:tl2br w:val="nil"/>
                    <w:tr2bl w:val="nil"/>
                  </w:tcBorders>
                  <w:vAlign w:val="center"/>
                </w:tcPr>
                <w:p w14:paraId="1DFDAC29">
                  <w:pPr>
                    <w:pStyle w:val="227"/>
                    <w:spacing w:line="240" w:lineRule="auto"/>
                    <w:ind w:firstLine="0" w:firstLineChars="0"/>
                    <w:jc w:val="center"/>
                    <w:rPr>
                      <w:rFonts w:hint="eastAsia" w:eastAsia="宋体"/>
                      <w:b/>
                      <w:bCs/>
                      <w:color w:val="auto"/>
                      <w:sz w:val="21"/>
                      <w:szCs w:val="21"/>
                      <w:u w:val="none" w:color="auto"/>
                      <w:lang w:eastAsia="zh-CN"/>
                    </w:rPr>
                  </w:pPr>
                  <w:r>
                    <w:rPr>
                      <w:rFonts w:hint="eastAsia"/>
                      <w:b/>
                      <w:bCs/>
                      <w:color w:val="auto"/>
                      <w:sz w:val="21"/>
                      <w:szCs w:val="21"/>
                      <w:u w:val="none" w:color="auto"/>
                      <w:lang w:eastAsia="zh-CN"/>
                    </w:rPr>
                    <w:t>处理效率</w:t>
                  </w:r>
                </w:p>
              </w:tc>
              <w:tc>
                <w:tcPr>
                  <w:tcW w:w="964" w:type="pct"/>
                  <w:tcBorders>
                    <w:tl2br w:val="nil"/>
                    <w:tr2bl w:val="nil"/>
                  </w:tcBorders>
                  <w:vAlign w:val="center"/>
                </w:tcPr>
                <w:p w14:paraId="4E10E45F">
                  <w:pPr>
                    <w:pStyle w:val="227"/>
                    <w:spacing w:line="240" w:lineRule="auto"/>
                    <w:ind w:firstLine="0" w:firstLineChars="0"/>
                    <w:jc w:val="center"/>
                    <w:rPr>
                      <w:rFonts w:eastAsia="宋体"/>
                      <w:b/>
                      <w:bCs/>
                      <w:color w:val="auto"/>
                      <w:sz w:val="21"/>
                      <w:szCs w:val="21"/>
                      <w:u w:val="none" w:color="auto"/>
                    </w:rPr>
                  </w:pPr>
                  <w:r>
                    <w:rPr>
                      <w:rFonts w:hint="eastAsia" w:eastAsia="宋体"/>
                      <w:b/>
                      <w:bCs/>
                      <w:color w:val="auto"/>
                      <w:sz w:val="21"/>
                      <w:szCs w:val="21"/>
                      <w:u w:val="none" w:color="auto"/>
                    </w:rPr>
                    <w:t>风量</w:t>
                  </w:r>
                </w:p>
              </w:tc>
              <w:tc>
                <w:tcPr>
                  <w:tcW w:w="871" w:type="pct"/>
                  <w:tcBorders>
                    <w:tl2br w:val="nil"/>
                    <w:tr2bl w:val="nil"/>
                  </w:tcBorders>
                  <w:vAlign w:val="center"/>
                </w:tcPr>
                <w:p w14:paraId="605AF000">
                  <w:pPr>
                    <w:pStyle w:val="227"/>
                    <w:spacing w:line="240" w:lineRule="auto"/>
                    <w:ind w:firstLine="0" w:firstLineChars="0"/>
                    <w:jc w:val="center"/>
                    <w:rPr>
                      <w:rFonts w:eastAsia="宋体"/>
                      <w:b/>
                      <w:bCs/>
                      <w:color w:val="auto"/>
                      <w:sz w:val="21"/>
                      <w:szCs w:val="21"/>
                      <w:u w:val="none" w:color="auto"/>
                    </w:rPr>
                  </w:pPr>
                  <w:r>
                    <w:rPr>
                      <w:rFonts w:hint="eastAsia" w:eastAsia="宋体"/>
                      <w:b/>
                      <w:bCs/>
                      <w:color w:val="auto"/>
                      <w:sz w:val="21"/>
                      <w:szCs w:val="21"/>
                      <w:u w:val="none" w:color="auto"/>
                    </w:rPr>
                    <w:t>污染防治措施</w:t>
                  </w:r>
                </w:p>
              </w:tc>
            </w:tr>
            <w:tr w14:paraId="6C8E26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8" w:type="pct"/>
                  <w:tcBorders>
                    <w:tl2br w:val="nil"/>
                    <w:tr2bl w:val="nil"/>
                  </w:tcBorders>
                  <w:vAlign w:val="center"/>
                </w:tcPr>
                <w:p w14:paraId="7D3B3A99">
                  <w:pPr>
                    <w:pStyle w:val="227"/>
                    <w:spacing w:line="240" w:lineRule="auto"/>
                    <w:ind w:firstLine="0" w:firstLineChars="0"/>
                    <w:jc w:val="center"/>
                    <w:rPr>
                      <w:rFonts w:hint="eastAsia" w:eastAsia="宋体"/>
                      <w:color w:val="auto"/>
                      <w:sz w:val="21"/>
                      <w:szCs w:val="21"/>
                      <w:u w:val="none" w:color="auto"/>
                      <w:lang w:eastAsia="zh-CN"/>
                    </w:rPr>
                  </w:pPr>
                  <w:r>
                    <w:rPr>
                      <w:rFonts w:hint="eastAsia"/>
                      <w:color w:val="auto"/>
                      <w:sz w:val="21"/>
                      <w:szCs w:val="21"/>
                      <w:u w:val="none" w:color="auto"/>
                      <w:lang w:val="en-US" w:eastAsia="zh-CN"/>
                    </w:rPr>
                    <w:t>蒸汽发生器</w:t>
                  </w:r>
                  <w:r>
                    <w:rPr>
                      <w:rFonts w:hint="eastAsia"/>
                      <w:color w:val="auto"/>
                      <w:sz w:val="21"/>
                      <w:szCs w:val="21"/>
                      <w:u w:val="none" w:color="auto"/>
                      <w:lang w:eastAsia="zh-CN"/>
                    </w:rPr>
                    <w:t>废气</w:t>
                  </w:r>
                </w:p>
              </w:tc>
              <w:tc>
                <w:tcPr>
                  <w:tcW w:w="1104" w:type="pct"/>
                  <w:tcBorders>
                    <w:tl2br w:val="nil"/>
                    <w:tr2bl w:val="nil"/>
                  </w:tcBorders>
                  <w:vAlign w:val="center"/>
                </w:tcPr>
                <w:p w14:paraId="598767CF">
                  <w:pPr>
                    <w:pStyle w:val="227"/>
                    <w:spacing w:line="240" w:lineRule="auto"/>
                    <w:ind w:firstLine="0" w:firstLineChars="0"/>
                    <w:jc w:val="center"/>
                    <w:rPr>
                      <w:rFonts w:hint="eastAsia" w:eastAsia="宋体"/>
                      <w:color w:val="auto"/>
                      <w:sz w:val="21"/>
                      <w:szCs w:val="21"/>
                      <w:u w:val="none" w:color="auto"/>
                      <w:lang w:eastAsia="zh-CN"/>
                    </w:rPr>
                  </w:pPr>
                  <w:r>
                    <w:rPr>
                      <w:rFonts w:hint="eastAsia"/>
                      <w:color w:val="auto"/>
                      <w:sz w:val="21"/>
                      <w:szCs w:val="21"/>
                      <w:u w:val="none" w:color="auto"/>
                      <w:lang w:eastAsia="zh-CN"/>
                    </w:rPr>
                    <w:t>负压收集</w:t>
                  </w:r>
                </w:p>
              </w:tc>
              <w:tc>
                <w:tcPr>
                  <w:tcW w:w="791" w:type="pct"/>
                  <w:tcBorders>
                    <w:tl2br w:val="nil"/>
                    <w:tr2bl w:val="nil"/>
                  </w:tcBorders>
                  <w:vAlign w:val="center"/>
                </w:tcPr>
                <w:p w14:paraId="436D4C65">
                  <w:pPr>
                    <w:pStyle w:val="227"/>
                    <w:spacing w:line="240" w:lineRule="auto"/>
                    <w:ind w:firstLine="0" w:firstLineChars="0"/>
                    <w:jc w:val="center"/>
                    <w:rPr>
                      <w:rFonts w:eastAsia="宋体"/>
                      <w:color w:val="auto"/>
                      <w:sz w:val="21"/>
                      <w:szCs w:val="21"/>
                      <w:u w:val="none" w:color="auto"/>
                    </w:rPr>
                  </w:pPr>
                  <w:r>
                    <w:rPr>
                      <w:rFonts w:hint="eastAsia"/>
                      <w:color w:val="auto"/>
                      <w:sz w:val="21"/>
                      <w:szCs w:val="21"/>
                      <w:u w:val="none" w:color="auto"/>
                      <w:lang w:val="en-US" w:eastAsia="zh-CN"/>
                    </w:rPr>
                    <w:t>100</w:t>
                  </w:r>
                  <w:r>
                    <w:rPr>
                      <w:rFonts w:hint="eastAsia" w:eastAsia="宋体"/>
                      <w:color w:val="auto"/>
                      <w:sz w:val="21"/>
                      <w:szCs w:val="21"/>
                      <w:u w:val="none" w:color="auto"/>
                    </w:rPr>
                    <w:t>%</w:t>
                  </w:r>
                </w:p>
              </w:tc>
              <w:tc>
                <w:tcPr>
                  <w:tcW w:w="598" w:type="pct"/>
                  <w:tcBorders>
                    <w:tl2br w:val="nil"/>
                    <w:tr2bl w:val="nil"/>
                  </w:tcBorders>
                  <w:vAlign w:val="center"/>
                </w:tcPr>
                <w:p w14:paraId="78E15E9B">
                  <w:pPr>
                    <w:pStyle w:val="227"/>
                    <w:spacing w:line="240" w:lineRule="auto"/>
                    <w:ind w:firstLine="0" w:firstLineChars="0"/>
                    <w:jc w:val="center"/>
                    <w:rPr>
                      <w:rFonts w:hint="default"/>
                      <w:color w:val="auto"/>
                      <w:sz w:val="21"/>
                      <w:szCs w:val="21"/>
                      <w:u w:val="none" w:color="auto"/>
                      <w:lang w:val="en-US" w:eastAsia="zh-CN"/>
                    </w:rPr>
                  </w:pPr>
                  <w:r>
                    <w:rPr>
                      <w:rFonts w:hint="eastAsia"/>
                      <w:color w:val="auto"/>
                      <w:sz w:val="21"/>
                      <w:szCs w:val="21"/>
                      <w:u w:val="none" w:color="auto"/>
                      <w:lang w:val="en-US" w:eastAsia="zh-CN"/>
                    </w:rPr>
                    <w:t>90</w:t>
                  </w:r>
                </w:p>
              </w:tc>
              <w:tc>
                <w:tcPr>
                  <w:tcW w:w="964" w:type="pct"/>
                  <w:tcBorders>
                    <w:tl2br w:val="nil"/>
                    <w:tr2bl w:val="nil"/>
                  </w:tcBorders>
                  <w:vAlign w:val="center"/>
                </w:tcPr>
                <w:p w14:paraId="30044DE3">
                  <w:pPr>
                    <w:pStyle w:val="227"/>
                    <w:spacing w:line="240" w:lineRule="auto"/>
                    <w:ind w:firstLine="0" w:firstLineChars="0"/>
                    <w:jc w:val="center"/>
                    <w:rPr>
                      <w:rFonts w:eastAsia="宋体"/>
                      <w:color w:val="auto"/>
                      <w:sz w:val="21"/>
                      <w:szCs w:val="21"/>
                      <w:u w:val="none" w:color="auto"/>
                    </w:rPr>
                  </w:pPr>
                  <w:r>
                    <w:rPr>
                      <w:rFonts w:hint="eastAsia"/>
                      <w:color w:val="auto"/>
                      <w:sz w:val="21"/>
                      <w:szCs w:val="21"/>
                      <w:u w:val="none" w:color="auto"/>
                      <w:lang w:val="en-US" w:eastAsia="zh-CN"/>
                    </w:rPr>
                    <w:t>4</w:t>
                  </w:r>
                  <w:r>
                    <w:rPr>
                      <w:rFonts w:hint="eastAsia" w:eastAsia="宋体"/>
                      <w:color w:val="auto"/>
                      <w:sz w:val="21"/>
                      <w:szCs w:val="21"/>
                      <w:u w:val="none" w:color="auto"/>
                    </w:rPr>
                    <w:t>000m</w:t>
                  </w:r>
                  <w:r>
                    <w:rPr>
                      <w:rFonts w:hint="eastAsia" w:eastAsia="宋体"/>
                      <w:color w:val="auto"/>
                      <w:sz w:val="21"/>
                      <w:szCs w:val="21"/>
                      <w:u w:val="none" w:color="auto"/>
                      <w:vertAlign w:val="superscript"/>
                    </w:rPr>
                    <w:t>3</w:t>
                  </w:r>
                  <w:r>
                    <w:rPr>
                      <w:rFonts w:hint="eastAsia" w:eastAsia="宋体"/>
                      <w:color w:val="auto"/>
                      <w:sz w:val="21"/>
                      <w:szCs w:val="21"/>
                      <w:u w:val="none" w:color="auto"/>
                    </w:rPr>
                    <w:t>/h</w:t>
                  </w:r>
                </w:p>
              </w:tc>
              <w:tc>
                <w:tcPr>
                  <w:tcW w:w="871" w:type="pct"/>
                  <w:tcBorders>
                    <w:tl2br w:val="nil"/>
                    <w:tr2bl w:val="nil"/>
                  </w:tcBorders>
                  <w:vAlign w:val="center"/>
                </w:tcPr>
                <w:p w14:paraId="710BB252">
                  <w:pPr>
                    <w:pStyle w:val="227"/>
                    <w:spacing w:line="240" w:lineRule="auto"/>
                    <w:ind w:firstLine="0" w:firstLineChars="0"/>
                    <w:jc w:val="center"/>
                    <w:rPr>
                      <w:rFonts w:eastAsia="宋体"/>
                      <w:color w:val="auto"/>
                      <w:sz w:val="21"/>
                      <w:szCs w:val="21"/>
                      <w:u w:val="none" w:color="auto"/>
                    </w:rPr>
                  </w:pPr>
                  <w:r>
                    <w:rPr>
                      <w:rFonts w:hint="eastAsia"/>
                      <w:color w:val="auto"/>
                      <w:sz w:val="21"/>
                      <w:szCs w:val="21"/>
                      <w:u w:val="none" w:color="auto"/>
                      <w:lang w:val="en-US" w:eastAsia="zh-CN"/>
                    </w:rPr>
                    <w:t>旋风陶瓷除尘器+布袋除尘</w:t>
                  </w:r>
                  <w:r>
                    <w:rPr>
                      <w:rFonts w:hint="eastAsia" w:eastAsia="宋体"/>
                      <w:color w:val="auto"/>
                      <w:sz w:val="21"/>
                      <w:szCs w:val="21"/>
                      <w:u w:val="none" w:color="auto"/>
                    </w:rPr>
                    <w:t>（DA001）</w:t>
                  </w:r>
                </w:p>
              </w:tc>
            </w:tr>
            <w:tr w14:paraId="149D0E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68" w:type="pct"/>
                  <w:tcBorders>
                    <w:tl2br w:val="nil"/>
                    <w:tr2bl w:val="nil"/>
                  </w:tcBorders>
                  <w:vAlign w:val="center"/>
                </w:tcPr>
                <w:p w14:paraId="45838B47">
                  <w:pPr>
                    <w:pStyle w:val="227"/>
                    <w:spacing w:line="240" w:lineRule="auto"/>
                    <w:ind w:firstLine="0" w:firstLineChars="0"/>
                    <w:jc w:val="center"/>
                    <w:rPr>
                      <w:rFonts w:hint="eastAsia" w:eastAsia="宋体"/>
                      <w:color w:val="auto"/>
                      <w:sz w:val="21"/>
                      <w:szCs w:val="21"/>
                      <w:u w:val="none" w:color="auto"/>
                      <w:lang w:eastAsia="zh-CN"/>
                    </w:rPr>
                  </w:pPr>
                  <w:r>
                    <w:rPr>
                      <w:rFonts w:hint="eastAsia"/>
                      <w:color w:val="auto"/>
                      <w:sz w:val="21"/>
                      <w:szCs w:val="21"/>
                      <w:u w:val="none" w:color="auto"/>
                      <w:lang w:eastAsia="zh-CN"/>
                    </w:rPr>
                    <w:t>油烟废气</w:t>
                  </w:r>
                </w:p>
              </w:tc>
              <w:tc>
                <w:tcPr>
                  <w:tcW w:w="1104" w:type="pct"/>
                  <w:tcBorders>
                    <w:tl2br w:val="nil"/>
                    <w:tr2bl w:val="nil"/>
                  </w:tcBorders>
                  <w:vAlign w:val="center"/>
                </w:tcPr>
                <w:p w14:paraId="7B56CA1D">
                  <w:pPr>
                    <w:pStyle w:val="227"/>
                    <w:spacing w:line="240" w:lineRule="auto"/>
                    <w:ind w:firstLine="0" w:firstLineChars="0"/>
                    <w:jc w:val="center"/>
                    <w:rPr>
                      <w:rFonts w:eastAsia="宋体"/>
                      <w:color w:val="auto"/>
                      <w:sz w:val="21"/>
                      <w:szCs w:val="21"/>
                      <w:u w:val="none" w:color="auto"/>
                    </w:rPr>
                  </w:pPr>
                  <w:r>
                    <w:rPr>
                      <w:rFonts w:hint="eastAsia" w:eastAsia="宋体"/>
                      <w:color w:val="auto"/>
                      <w:sz w:val="21"/>
                      <w:szCs w:val="21"/>
                      <w:u w:val="none" w:color="auto"/>
                    </w:rPr>
                    <w:t>上方设置集气罩</w:t>
                  </w:r>
                </w:p>
              </w:tc>
              <w:tc>
                <w:tcPr>
                  <w:tcW w:w="791" w:type="pct"/>
                  <w:tcBorders>
                    <w:tl2br w:val="nil"/>
                    <w:tr2bl w:val="nil"/>
                  </w:tcBorders>
                  <w:vAlign w:val="center"/>
                </w:tcPr>
                <w:p w14:paraId="35ADFCA8">
                  <w:pPr>
                    <w:pStyle w:val="227"/>
                    <w:spacing w:line="240" w:lineRule="auto"/>
                    <w:ind w:firstLine="0" w:firstLineChars="0"/>
                    <w:jc w:val="center"/>
                    <w:rPr>
                      <w:rFonts w:eastAsia="宋体"/>
                      <w:color w:val="auto"/>
                      <w:sz w:val="21"/>
                      <w:szCs w:val="21"/>
                      <w:u w:val="none" w:color="auto"/>
                    </w:rPr>
                  </w:pPr>
                  <w:r>
                    <w:rPr>
                      <w:rFonts w:hint="eastAsia" w:eastAsia="宋体"/>
                      <w:color w:val="auto"/>
                      <w:sz w:val="21"/>
                      <w:szCs w:val="21"/>
                      <w:u w:val="none" w:color="auto"/>
                    </w:rPr>
                    <w:t>90%</w:t>
                  </w:r>
                </w:p>
              </w:tc>
              <w:tc>
                <w:tcPr>
                  <w:tcW w:w="598" w:type="pct"/>
                  <w:tcBorders>
                    <w:tl2br w:val="nil"/>
                    <w:tr2bl w:val="nil"/>
                  </w:tcBorders>
                  <w:vAlign w:val="center"/>
                </w:tcPr>
                <w:p w14:paraId="45DFC37B">
                  <w:pPr>
                    <w:pStyle w:val="227"/>
                    <w:spacing w:line="240" w:lineRule="auto"/>
                    <w:ind w:firstLine="0" w:firstLineChars="0"/>
                    <w:jc w:val="center"/>
                    <w:rPr>
                      <w:rFonts w:hint="default"/>
                      <w:color w:val="auto"/>
                      <w:sz w:val="21"/>
                      <w:szCs w:val="21"/>
                      <w:u w:val="none" w:color="auto"/>
                      <w:lang w:val="en-US" w:eastAsia="zh-CN"/>
                    </w:rPr>
                  </w:pPr>
                  <w:r>
                    <w:rPr>
                      <w:rFonts w:hint="eastAsia"/>
                      <w:color w:val="auto"/>
                      <w:sz w:val="21"/>
                      <w:szCs w:val="21"/>
                      <w:u w:val="none" w:color="auto"/>
                      <w:lang w:val="en-US" w:eastAsia="zh-CN"/>
                    </w:rPr>
                    <w:t>90</w:t>
                  </w:r>
                </w:p>
              </w:tc>
              <w:tc>
                <w:tcPr>
                  <w:tcW w:w="964" w:type="pct"/>
                  <w:tcBorders>
                    <w:tl2br w:val="nil"/>
                    <w:tr2bl w:val="nil"/>
                  </w:tcBorders>
                  <w:vAlign w:val="center"/>
                </w:tcPr>
                <w:p w14:paraId="1FE8ACFD">
                  <w:pPr>
                    <w:pStyle w:val="227"/>
                    <w:spacing w:line="240" w:lineRule="auto"/>
                    <w:ind w:firstLine="0" w:firstLineChars="0"/>
                    <w:jc w:val="center"/>
                    <w:rPr>
                      <w:rFonts w:eastAsia="宋体"/>
                      <w:color w:val="auto"/>
                      <w:sz w:val="21"/>
                      <w:szCs w:val="21"/>
                      <w:u w:val="none" w:color="auto"/>
                    </w:rPr>
                  </w:pPr>
                  <w:r>
                    <w:rPr>
                      <w:rFonts w:hint="eastAsia"/>
                      <w:color w:val="auto"/>
                      <w:sz w:val="21"/>
                      <w:szCs w:val="21"/>
                      <w:u w:val="none" w:color="auto"/>
                      <w:lang w:val="en-US" w:eastAsia="zh-CN"/>
                    </w:rPr>
                    <w:t>10000</w:t>
                  </w:r>
                  <w:r>
                    <w:rPr>
                      <w:rFonts w:hint="eastAsia" w:eastAsia="宋体"/>
                      <w:color w:val="auto"/>
                      <w:sz w:val="21"/>
                      <w:szCs w:val="21"/>
                      <w:u w:val="none" w:color="auto"/>
                    </w:rPr>
                    <w:t>m</w:t>
                  </w:r>
                  <w:r>
                    <w:rPr>
                      <w:rFonts w:hint="eastAsia" w:eastAsia="宋体"/>
                      <w:color w:val="auto"/>
                      <w:sz w:val="21"/>
                      <w:szCs w:val="21"/>
                      <w:u w:val="none" w:color="auto"/>
                      <w:vertAlign w:val="superscript"/>
                    </w:rPr>
                    <w:t>3</w:t>
                  </w:r>
                  <w:r>
                    <w:rPr>
                      <w:rFonts w:hint="eastAsia" w:eastAsia="宋体"/>
                      <w:color w:val="auto"/>
                      <w:sz w:val="21"/>
                      <w:szCs w:val="21"/>
                      <w:u w:val="none" w:color="auto"/>
                    </w:rPr>
                    <w:t>/h</w:t>
                  </w:r>
                </w:p>
              </w:tc>
              <w:tc>
                <w:tcPr>
                  <w:tcW w:w="871" w:type="pct"/>
                  <w:tcBorders>
                    <w:tl2br w:val="nil"/>
                    <w:tr2bl w:val="nil"/>
                  </w:tcBorders>
                  <w:vAlign w:val="center"/>
                </w:tcPr>
                <w:p w14:paraId="4AF18789">
                  <w:pPr>
                    <w:pStyle w:val="227"/>
                    <w:spacing w:line="240" w:lineRule="auto"/>
                    <w:ind w:firstLine="0" w:firstLineChars="0"/>
                    <w:jc w:val="center"/>
                    <w:rPr>
                      <w:rFonts w:eastAsia="宋体"/>
                      <w:color w:val="auto"/>
                      <w:sz w:val="21"/>
                      <w:szCs w:val="21"/>
                      <w:u w:val="none" w:color="auto"/>
                    </w:rPr>
                  </w:pPr>
                  <w:r>
                    <w:rPr>
                      <w:rFonts w:hint="eastAsia"/>
                      <w:color w:val="auto"/>
                      <w:sz w:val="21"/>
                      <w:szCs w:val="21"/>
                      <w:u w:val="none" w:color="auto"/>
                      <w:lang w:eastAsia="zh-CN"/>
                    </w:rPr>
                    <w:t>油烟净化器</w:t>
                  </w:r>
                  <w:r>
                    <w:rPr>
                      <w:rFonts w:hint="eastAsia" w:eastAsia="宋体"/>
                      <w:color w:val="auto"/>
                      <w:sz w:val="21"/>
                      <w:szCs w:val="21"/>
                      <w:u w:val="none" w:color="auto"/>
                    </w:rPr>
                    <w:t>（DA002）</w:t>
                  </w:r>
                </w:p>
              </w:tc>
            </w:tr>
          </w:tbl>
          <w:p w14:paraId="57814241">
            <w:pPr>
              <w:widowControl/>
              <w:adjustRightInd w:val="0"/>
              <w:snapToGrid w:val="0"/>
              <w:jc w:val="center"/>
              <w:rPr>
                <w:rFonts w:ascii="Times New Roman" w:hAnsi="Times New Roman" w:eastAsia="宋体"/>
                <w:b/>
                <w:color w:val="auto"/>
                <w:sz w:val="24"/>
                <w:u w:val="none" w:color="auto"/>
              </w:rPr>
            </w:pPr>
            <w:r>
              <w:rPr>
                <w:rFonts w:ascii="Times New Roman" w:hAnsi="Times New Roman" w:eastAsia="宋体"/>
                <w:b/>
                <w:color w:val="auto"/>
                <w:sz w:val="24"/>
                <w:u w:val="none" w:color="auto"/>
              </w:rPr>
              <w:t>表4-</w:t>
            </w:r>
            <w:r>
              <w:rPr>
                <w:rFonts w:hint="eastAsia" w:ascii="Times New Roman" w:hAnsi="Times New Roman"/>
                <w:b/>
                <w:color w:val="auto"/>
                <w:sz w:val="24"/>
                <w:u w:val="none" w:color="auto"/>
                <w:lang w:val="en-US" w:eastAsia="zh-CN"/>
              </w:rPr>
              <w:t>4</w:t>
            </w:r>
            <w:r>
              <w:rPr>
                <w:rFonts w:ascii="Times New Roman" w:hAnsi="Times New Roman" w:eastAsia="宋体"/>
                <w:b/>
                <w:color w:val="auto"/>
                <w:sz w:val="24"/>
                <w:u w:val="none" w:color="auto"/>
              </w:rPr>
              <w:t xml:space="preserve">  废气产污环节、污染物种类、排放形式及污染防治设施一览表</w:t>
            </w:r>
          </w:p>
          <w:tbl>
            <w:tblPr>
              <w:tblStyle w:val="45"/>
              <w:tblpPr w:leftFromText="180" w:rightFromText="180" w:vertAnchor="text" w:tblpXSpec="left" w:tblpY="1"/>
              <w:tblOverlap w:val="never"/>
              <w:tblW w:w="834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772"/>
              <w:gridCol w:w="816"/>
              <w:gridCol w:w="970"/>
              <w:gridCol w:w="1241"/>
              <w:gridCol w:w="801"/>
              <w:gridCol w:w="1879"/>
              <w:gridCol w:w="1015"/>
              <w:gridCol w:w="851"/>
            </w:tblGrid>
            <w:tr w14:paraId="05596E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69" w:hRule="atLeast"/>
              </w:trPr>
              <w:tc>
                <w:tcPr>
                  <w:tcW w:w="772" w:type="dxa"/>
                  <w:vMerge w:val="restart"/>
                  <w:tcBorders>
                    <w:tl2br w:val="nil"/>
                    <w:tr2bl w:val="nil"/>
                  </w:tcBorders>
                  <w:vAlign w:val="center"/>
                </w:tcPr>
                <w:p w14:paraId="3D08A789">
                  <w:pPr>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生产单元</w:t>
                  </w:r>
                </w:p>
              </w:tc>
              <w:tc>
                <w:tcPr>
                  <w:tcW w:w="816" w:type="dxa"/>
                  <w:vMerge w:val="restart"/>
                  <w:tcBorders>
                    <w:tl2br w:val="nil"/>
                    <w:tr2bl w:val="nil"/>
                  </w:tcBorders>
                  <w:vAlign w:val="center"/>
                </w:tcPr>
                <w:p w14:paraId="74647C9F">
                  <w:pPr>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生产设施</w:t>
                  </w:r>
                </w:p>
              </w:tc>
              <w:tc>
                <w:tcPr>
                  <w:tcW w:w="970" w:type="dxa"/>
                  <w:vMerge w:val="restart"/>
                  <w:tcBorders>
                    <w:tl2br w:val="nil"/>
                    <w:tr2bl w:val="nil"/>
                  </w:tcBorders>
                  <w:vAlign w:val="center"/>
                </w:tcPr>
                <w:p w14:paraId="7D450B1D">
                  <w:pPr>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废气产污环节</w:t>
                  </w:r>
                </w:p>
              </w:tc>
              <w:tc>
                <w:tcPr>
                  <w:tcW w:w="1241" w:type="dxa"/>
                  <w:vMerge w:val="restart"/>
                  <w:tcBorders>
                    <w:tl2br w:val="nil"/>
                    <w:tr2bl w:val="nil"/>
                  </w:tcBorders>
                  <w:vAlign w:val="center"/>
                </w:tcPr>
                <w:p w14:paraId="5DEC8826">
                  <w:pPr>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污染物</w:t>
                  </w:r>
                </w:p>
                <w:p w14:paraId="166DDDF7">
                  <w:pPr>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种类</w:t>
                  </w:r>
                </w:p>
              </w:tc>
              <w:tc>
                <w:tcPr>
                  <w:tcW w:w="801" w:type="dxa"/>
                  <w:vMerge w:val="restart"/>
                  <w:tcBorders>
                    <w:tl2br w:val="nil"/>
                    <w:tr2bl w:val="nil"/>
                  </w:tcBorders>
                  <w:vAlign w:val="center"/>
                </w:tcPr>
                <w:p w14:paraId="48D6FB0A">
                  <w:pPr>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排放形式</w:t>
                  </w:r>
                </w:p>
              </w:tc>
              <w:tc>
                <w:tcPr>
                  <w:tcW w:w="2894" w:type="dxa"/>
                  <w:gridSpan w:val="2"/>
                  <w:tcBorders>
                    <w:tl2br w:val="nil"/>
                    <w:tr2bl w:val="nil"/>
                  </w:tcBorders>
                  <w:vAlign w:val="center"/>
                </w:tcPr>
                <w:p w14:paraId="6675B2B3">
                  <w:pPr>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污染防治设施</w:t>
                  </w:r>
                </w:p>
              </w:tc>
              <w:tc>
                <w:tcPr>
                  <w:tcW w:w="851" w:type="dxa"/>
                  <w:vMerge w:val="restart"/>
                  <w:tcBorders>
                    <w:tl2br w:val="nil"/>
                    <w:tr2bl w:val="nil"/>
                  </w:tcBorders>
                  <w:vAlign w:val="center"/>
                </w:tcPr>
                <w:p w14:paraId="3054A160">
                  <w:pPr>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排放口类型</w:t>
                  </w:r>
                </w:p>
              </w:tc>
            </w:tr>
            <w:tr w14:paraId="6A9DFB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69" w:hRule="atLeast"/>
              </w:trPr>
              <w:tc>
                <w:tcPr>
                  <w:tcW w:w="772" w:type="dxa"/>
                  <w:vMerge w:val="continue"/>
                  <w:tcBorders>
                    <w:tl2br w:val="nil"/>
                    <w:tr2bl w:val="nil"/>
                  </w:tcBorders>
                  <w:vAlign w:val="center"/>
                </w:tcPr>
                <w:p w14:paraId="70609328">
                  <w:pPr>
                    <w:jc w:val="center"/>
                    <w:rPr>
                      <w:rFonts w:ascii="Times New Roman" w:hAnsi="Times New Roman" w:eastAsia="宋体"/>
                      <w:color w:val="auto"/>
                      <w:szCs w:val="21"/>
                      <w:u w:val="none" w:color="auto"/>
                    </w:rPr>
                  </w:pPr>
                </w:p>
              </w:tc>
              <w:tc>
                <w:tcPr>
                  <w:tcW w:w="816" w:type="dxa"/>
                  <w:vMerge w:val="continue"/>
                  <w:tcBorders>
                    <w:tl2br w:val="nil"/>
                    <w:tr2bl w:val="nil"/>
                  </w:tcBorders>
                  <w:vAlign w:val="center"/>
                </w:tcPr>
                <w:p w14:paraId="231500EE">
                  <w:pPr>
                    <w:jc w:val="center"/>
                    <w:rPr>
                      <w:rFonts w:ascii="Times New Roman" w:hAnsi="Times New Roman" w:eastAsia="宋体"/>
                      <w:color w:val="auto"/>
                      <w:szCs w:val="21"/>
                      <w:u w:val="none" w:color="auto"/>
                    </w:rPr>
                  </w:pPr>
                </w:p>
              </w:tc>
              <w:tc>
                <w:tcPr>
                  <w:tcW w:w="970" w:type="dxa"/>
                  <w:vMerge w:val="continue"/>
                  <w:tcBorders>
                    <w:tl2br w:val="nil"/>
                    <w:tr2bl w:val="nil"/>
                  </w:tcBorders>
                  <w:vAlign w:val="center"/>
                </w:tcPr>
                <w:p w14:paraId="3A3C294C">
                  <w:pPr>
                    <w:jc w:val="center"/>
                    <w:rPr>
                      <w:rFonts w:ascii="Times New Roman" w:hAnsi="Times New Roman" w:eastAsia="宋体"/>
                      <w:color w:val="auto"/>
                      <w:szCs w:val="21"/>
                      <w:u w:val="none" w:color="auto"/>
                    </w:rPr>
                  </w:pPr>
                </w:p>
              </w:tc>
              <w:tc>
                <w:tcPr>
                  <w:tcW w:w="1241" w:type="dxa"/>
                  <w:vMerge w:val="continue"/>
                  <w:tcBorders>
                    <w:tl2br w:val="nil"/>
                    <w:tr2bl w:val="nil"/>
                  </w:tcBorders>
                  <w:vAlign w:val="center"/>
                </w:tcPr>
                <w:p w14:paraId="03D7C775">
                  <w:pPr>
                    <w:jc w:val="center"/>
                    <w:rPr>
                      <w:rFonts w:ascii="Times New Roman" w:hAnsi="Times New Roman" w:eastAsia="宋体"/>
                      <w:color w:val="auto"/>
                      <w:szCs w:val="21"/>
                      <w:u w:val="none" w:color="auto"/>
                    </w:rPr>
                  </w:pPr>
                </w:p>
              </w:tc>
              <w:tc>
                <w:tcPr>
                  <w:tcW w:w="801" w:type="dxa"/>
                  <w:vMerge w:val="continue"/>
                  <w:tcBorders>
                    <w:tl2br w:val="nil"/>
                    <w:tr2bl w:val="nil"/>
                  </w:tcBorders>
                  <w:vAlign w:val="center"/>
                </w:tcPr>
                <w:p w14:paraId="2F24D8C4">
                  <w:pPr>
                    <w:jc w:val="center"/>
                    <w:rPr>
                      <w:rFonts w:ascii="Times New Roman" w:hAnsi="Times New Roman" w:eastAsia="宋体"/>
                      <w:color w:val="auto"/>
                      <w:szCs w:val="21"/>
                      <w:u w:val="none" w:color="auto"/>
                    </w:rPr>
                  </w:pPr>
                </w:p>
              </w:tc>
              <w:tc>
                <w:tcPr>
                  <w:tcW w:w="1879" w:type="dxa"/>
                  <w:tcBorders>
                    <w:tl2br w:val="nil"/>
                    <w:tr2bl w:val="nil"/>
                  </w:tcBorders>
                  <w:vAlign w:val="center"/>
                </w:tcPr>
                <w:p w14:paraId="675CAC5E">
                  <w:pPr>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污染防治设施名称及工艺</w:t>
                  </w:r>
                </w:p>
              </w:tc>
              <w:tc>
                <w:tcPr>
                  <w:tcW w:w="1015" w:type="dxa"/>
                  <w:tcBorders>
                    <w:tl2br w:val="nil"/>
                    <w:tr2bl w:val="nil"/>
                  </w:tcBorders>
                  <w:vAlign w:val="center"/>
                </w:tcPr>
                <w:p w14:paraId="47D559AB">
                  <w:pPr>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是否为可行技术</w:t>
                  </w:r>
                </w:p>
              </w:tc>
              <w:tc>
                <w:tcPr>
                  <w:tcW w:w="851" w:type="dxa"/>
                  <w:vMerge w:val="continue"/>
                  <w:tcBorders>
                    <w:tl2br w:val="nil"/>
                    <w:tr2bl w:val="nil"/>
                  </w:tcBorders>
                  <w:vAlign w:val="center"/>
                </w:tcPr>
                <w:p w14:paraId="42B77D4E">
                  <w:pPr>
                    <w:jc w:val="center"/>
                    <w:rPr>
                      <w:rFonts w:ascii="Times New Roman" w:hAnsi="Times New Roman" w:eastAsia="宋体"/>
                      <w:color w:val="auto"/>
                      <w:szCs w:val="21"/>
                      <w:u w:val="none" w:color="auto"/>
                    </w:rPr>
                  </w:pPr>
                </w:p>
              </w:tc>
            </w:tr>
            <w:tr w14:paraId="27B312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69" w:hRule="atLeast"/>
              </w:trPr>
              <w:tc>
                <w:tcPr>
                  <w:tcW w:w="772" w:type="dxa"/>
                  <w:tcBorders>
                    <w:tl2br w:val="nil"/>
                    <w:tr2bl w:val="nil"/>
                  </w:tcBorders>
                  <w:vAlign w:val="center"/>
                </w:tcPr>
                <w:p w14:paraId="791683EE">
                  <w:pPr>
                    <w:pStyle w:val="227"/>
                    <w:spacing w:line="240" w:lineRule="auto"/>
                    <w:ind w:firstLine="0" w:firstLineChars="0"/>
                    <w:jc w:val="center"/>
                    <w:rPr>
                      <w:rFonts w:ascii="Times New Roman" w:hAnsi="Times New Roman" w:eastAsia="宋体"/>
                      <w:color w:val="auto"/>
                      <w:szCs w:val="21"/>
                      <w:u w:val="none" w:color="auto"/>
                    </w:rPr>
                  </w:pPr>
                  <w:r>
                    <w:rPr>
                      <w:rFonts w:hint="eastAsia"/>
                      <w:color w:val="auto"/>
                      <w:sz w:val="21"/>
                      <w:szCs w:val="21"/>
                      <w:u w:val="none" w:color="auto"/>
                      <w:lang w:val="en-US" w:eastAsia="zh-CN"/>
                    </w:rPr>
                    <w:t>蒸汽发生器</w:t>
                  </w:r>
                  <w:r>
                    <w:rPr>
                      <w:rFonts w:hint="eastAsia"/>
                      <w:color w:val="auto"/>
                      <w:sz w:val="21"/>
                      <w:szCs w:val="21"/>
                      <w:u w:val="none" w:color="auto"/>
                      <w:lang w:eastAsia="zh-CN"/>
                    </w:rPr>
                    <w:t>废气</w:t>
                  </w:r>
                </w:p>
              </w:tc>
              <w:tc>
                <w:tcPr>
                  <w:tcW w:w="816" w:type="dxa"/>
                  <w:tcBorders>
                    <w:tl2br w:val="nil"/>
                    <w:tr2bl w:val="nil"/>
                  </w:tcBorders>
                  <w:vAlign w:val="center"/>
                </w:tcPr>
                <w:p w14:paraId="0EECC990">
                  <w:pPr>
                    <w:jc w:val="center"/>
                    <w:rPr>
                      <w:rFonts w:hint="eastAsia" w:ascii="Times New Roman" w:hAnsi="Times New Roman" w:eastAsia="宋体"/>
                      <w:color w:val="auto"/>
                      <w:szCs w:val="21"/>
                      <w:u w:val="none" w:color="auto"/>
                      <w:lang w:eastAsia="zh-CN"/>
                    </w:rPr>
                  </w:pPr>
                  <w:r>
                    <w:rPr>
                      <w:rFonts w:hint="eastAsia" w:ascii="Times New Roman" w:hAnsi="Times New Roman" w:eastAsia="宋体"/>
                      <w:color w:val="auto"/>
                      <w:szCs w:val="21"/>
                      <w:u w:val="none" w:color="auto"/>
                      <w:lang w:val="en-US" w:eastAsia="zh-CN"/>
                    </w:rPr>
                    <w:t>蒸汽发生器</w:t>
                  </w:r>
                </w:p>
              </w:tc>
              <w:tc>
                <w:tcPr>
                  <w:tcW w:w="970" w:type="dxa"/>
                  <w:tcBorders>
                    <w:tl2br w:val="nil"/>
                    <w:tr2bl w:val="nil"/>
                  </w:tcBorders>
                  <w:vAlign w:val="center"/>
                </w:tcPr>
                <w:p w14:paraId="0089A1F6">
                  <w:pPr>
                    <w:jc w:val="center"/>
                    <w:rPr>
                      <w:rFonts w:hint="eastAsia" w:ascii="Times New Roman" w:hAnsi="Times New Roman" w:eastAsia="宋体"/>
                      <w:color w:val="auto"/>
                      <w:szCs w:val="21"/>
                      <w:u w:val="none" w:color="auto"/>
                      <w:lang w:eastAsia="zh-CN"/>
                    </w:rPr>
                  </w:pPr>
                  <w:r>
                    <w:rPr>
                      <w:rFonts w:hint="eastAsia" w:ascii="Times New Roman" w:hAnsi="Times New Roman"/>
                      <w:color w:val="auto"/>
                      <w:szCs w:val="21"/>
                      <w:u w:val="none" w:color="auto"/>
                      <w:lang w:eastAsia="zh-CN"/>
                    </w:rPr>
                    <w:t>燃烧过程</w:t>
                  </w:r>
                </w:p>
              </w:tc>
              <w:tc>
                <w:tcPr>
                  <w:tcW w:w="1241" w:type="dxa"/>
                  <w:tcBorders>
                    <w:tl2br w:val="nil"/>
                    <w:tr2bl w:val="nil"/>
                  </w:tcBorders>
                  <w:vAlign w:val="center"/>
                </w:tcPr>
                <w:p w14:paraId="31F875C2">
                  <w:pPr>
                    <w:jc w:val="center"/>
                    <w:rPr>
                      <w:rFonts w:hint="default" w:ascii="Times New Roman" w:hAnsi="Times New Roman" w:eastAsia="宋体"/>
                      <w:color w:val="auto"/>
                      <w:szCs w:val="21"/>
                      <w:u w:val="none" w:color="auto"/>
                      <w:lang w:val="en-US" w:eastAsia="zh-CN"/>
                    </w:rPr>
                  </w:pPr>
                  <w:r>
                    <w:rPr>
                      <w:rFonts w:hint="eastAsia" w:ascii="Times New Roman" w:hAnsi="Times New Roman" w:eastAsia="宋体"/>
                      <w:color w:val="auto"/>
                      <w:szCs w:val="21"/>
                      <w:u w:val="none" w:color="auto"/>
                    </w:rPr>
                    <w:t>颗粒物</w:t>
                  </w:r>
                  <w:r>
                    <w:rPr>
                      <w:rFonts w:hint="eastAsia" w:ascii="Times New Roman" w:hAnsi="Times New Roman"/>
                      <w:color w:val="auto"/>
                      <w:szCs w:val="21"/>
                      <w:u w:val="none" w:color="auto"/>
                      <w:lang w:eastAsia="zh-CN"/>
                    </w:rPr>
                    <w:t>、</w:t>
                  </w:r>
                  <w:r>
                    <w:rPr>
                      <w:rFonts w:hint="eastAsia" w:ascii="Times New Roman" w:hAnsi="Times New Roman"/>
                      <w:color w:val="auto"/>
                      <w:szCs w:val="21"/>
                      <w:u w:val="none" w:color="auto"/>
                      <w:lang w:val="en-US" w:eastAsia="zh-CN"/>
                    </w:rPr>
                    <w:t>SO</w:t>
                  </w:r>
                  <w:r>
                    <w:rPr>
                      <w:rFonts w:hint="eastAsia" w:ascii="Times New Roman" w:hAnsi="Times New Roman"/>
                      <w:color w:val="auto"/>
                      <w:szCs w:val="21"/>
                      <w:u w:val="none" w:color="auto"/>
                      <w:vertAlign w:val="subscript"/>
                      <w:lang w:val="en-US" w:eastAsia="zh-CN"/>
                    </w:rPr>
                    <w:t>2</w:t>
                  </w:r>
                  <w:r>
                    <w:rPr>
                      <w:rFonts w:hint="eastAsia" w:ascii="Times New Roman" w:hAnsi="Times New Roman"/>
                      <w:color w:val="auto"/>
                      <w:szCs w:val="21"/>
                      <w:u w:val="none" w:color="auto"/>
                      <w:lang w:val="en-US" w:eastAsia="zh-CN"/>
                    </w:rPr>
                    <w:t>、NO</w:t>
                  </w:r>
                  <w:r>
                    <w:rPr>
                      <w:rFonts w:hint="eastAsia" w:ascii="Times New Roman" w:hAnsi="Times New Roman"/>
                      <w:color w:val="auto"/>
                      <w:szCs w:val="21"/>
                      <w:u w:val="none" w:color="auto"/>
                      <w:vertAlign w:val="subscript"/>
                      <w:lang w:val="en-US" w:eastAsia="zh-CN"/>
                    </w:rPr>
                    <w:t>X</w:t>
                  </w:r>
                </w:p>
              </w:tc>
              <w:tc>
                <w:tcPr>
                  <w:tcW w:w="801" w:type="dxa"/>
                  <w:tcBorders>
                    <w:tl2br w:val="nil"/>
                    <w:tr2bl w:val="nil"/>
                  </w:tcBorders>
                  <w:vAlign w:val="center"/>
                </w:tcPr>
                <w:p w14:paraId="0441D176">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有组织</w:t>
                  </w:r>
                </w:p>
              </w:tc>
              <w:tc>
                <w:tcPr>
                  <w:tcW w:w="1879" w:type="dxa"/>
                  <w:tcBorders>
                    <w:tl2br w:val="nil"/>
                    <w:tr2bl w:val="nil"/>
                  </w:tcBorders>
                  <w:vAlign w:val="center"/>
                </w:tcPr>
                <w:p w14:paraId="19103D39">
                  <w:pPr>
                    <w:jc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val="en-US" w:eastAsia="zh-CN"/>
                    </w:rPr>
                    <w:t>旋风陶瓷除尘器+布袋除尘</w:t>
                  </w:r>
                  <w:r>
                    <w:rPr>
                      <w:rFonts w:hint="eastAsia" w:ascii="Times New Roman" w:hAnsi="Times New Roman" w:eastAsia="宋体"/>
                      <w:color w:val="auto"/>
                      <w:szCs w:val="21"/>
                      <w:u w:val="none" w:color="auto"/>
                    </w:rPr>
                    <w:t>+</w:t>
                  </w:r>
                  <w:r>
                    <w:rPr>
                      <w:rFonts w:hint="eastAsia" w:ascii="Times New Roman" w:hAnsi="Times New Roman"/>
                      <w:color w:val="auto"/>
                      <w:szCs w:val="21"/>
                      <w:u w:val="none" w:color="auto"/>
                      <w:lang w:val="en-US" w:eastAsia="zh-CN"/>
                    </w:rPr>
                    <w:t>30</w:t>
                  </w:r>
                  <w:r>
                    <w:rPr>
                      <w:rFonts w:hint="eastAsia" w:ascii="Times New Roman" w:hAnsi="Times New Roman" w:eastAsia="宋体"/>
                      <w:color w:val="auto"/>
                      <w:szCs w:val="21"/>
                      <w:u w:val="none" w:color="auto"/>
                    </w:rPr>
                    <w:t>m排气筒</w:t>
                  </w:r>
                </w:p>
              </w:tc>
              <w:tc>
                <w:tcPr>
                  <w:tcW w:w="1015" w:type="dxa"/>
                  <w:tcBorders>
                    <w:tl2br w:val="nil"/>
                    <w:tr2bl w:val="nil"/>
                  </w:tcBorders>
                  <w:vAlign w:val="center"/>
                </w:tcPr>
                <w:p w14:paraId="3EAD705F">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是</w:t>
                  </w:r>
                  <w:r>
                    <w:rPr>
                      <w:rFonts w:ascii="Times New Roman" w:hAnsi="Times New Roman" w:eastAsia="宋体"/>
                      <w:color w:val="auto"/>
                      <w:szCs w:val="21"/>
                      <w:u w:val="none" w:color="auto"/>
                    </w:rPr>
                    <w:sym w:font="Wingdings 2" w:char="0052"/>
                  </w:r>
                </w:p>
                <w:p w14:paraId="211468D2">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否</w:t>
                  </w:r>
                  <w:r>
                    <w:rPr>
                      <w:rFonts w:ascii="Times New Roman" w:hAnsi="Times New Roman" w:eastAsia="宋体"/>
                      <w:color w:val="auto"/>
                      <w:kern w:val="0"/>
                      <w:szCs w:val="21"/>
                      <w:u w:val="none" w:color="auto"/>
                    </w:rPr>
                    <w:t>□</w:t>
                  </w:r>
                </w:p>
              </w:tc>
              <w:tc>
                <w:tcPr>
                  <w:tcW w:w="851" w:type="dxa"/>
                  <w:tcBorders>
                    <w:tl2br w:val="nil"/>
                    <w:tr2bl w:val="nil"/>
                  </w:tcBorders>
                  <w:vAlign w:val="center"/>
                </w:tcPr>
                <w:p w14:paraId="7CB00AD1">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一般排放口</w:t>
                  </w:r>
                </w:p>
              </w:tc>
            </w:tr>
            <w:tr w14:paraId="3AC871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69" w:hRule="atLeast"/>
              </w:trPr>
              <w:tc>
                <w:tcPr>
                  <w:tcW w:w="772" w:type="dxa"/>
                  <w:tcBorders>
                    <w:tl2br w:val="nil"/>
                    <w:tr2bl w:val="nil"/>
                  </w:tcBorders>
                  <w:vAlign w:val="center"/>
                </w:tcPr>
                <w:p w14:paraId="7C178F5E">
                  <w:pPr>
                    <w:pStyle w:val="227"/>
                    <w:spacing w:line="240" w:lineRule="auto"/>
                    <w:ind w:firstLine="0" w:firstLineChars="0"/>
                    <w:jc w:val="center"/>
                    <w:rPr>
                      <w:rFonts w:ascii="Times New Roman" w:hAnsi="Times New Roman" w:eastAsia="宋体"/>
                      <w:color w:val="auto"/>
                      <w:szCs w:val="21"/>
                      <w:u w:val="none" w:color="auto"/>
                    </w:rPr>
                  </w:pPr>
                  <w:r>
                    <w:rPr>
                      <w:rFonts w:hint="eastAsia"/>
                      <w:color w:val="auto"/>
                      <w:sz w:val="21"/>
                      <w:szCs w:val="21"/>
                      <w:u w:val="none" w:color="auto"/>
                      <w:lang w:eastAsia="zh-CN"/>
                    </w:rPr>
                    <w:t>油烟废气</w:t>
                  </w:r>
                </w:p>
              </w:tc>
              <w:tc>
                <w:tcPr>
                  <w:tcW w:w="816" w:type="dxa"/>
                  <w:tcBorders>
                    <w:tl2br w:val="nil"/>
                    <w:tr2bl w:val="nil"/>
                  </w:tcBorders>
                  <w:vAlign w:val="center"/>
                </w:tcPr>
                <w:p w14:paraId="22F8EAA2">
                  <w:pPr>
                    <w:jc w:val="center"/>
                    <w:rPr>
                      <w:rFonts w:hint="eastAsia" w:ascii="Times New Roman" w:hAnsi="Times New Roman" w:eastAsia="宋体"/>
                      <w:color w:val="auto"/>
                      <w:szCs w:val="21"/>
                      <w:u w:val="none" w:color="auto"/>
                      <w:lang w:eastAsia="zh-CN"/>
                    </w:rPr>
                  </w:pPr>
                  <w:r>
                    <w:rPr>
                      <w:rFonts w:hint="eastAsia" w:ascii="Times New Roman" w:hAnsi="Times New Roman"/>
                      <w:color w:val="auto"/>
                      <w:szCs w:val="21"/>
                      <w:u w:val="none" w:color="auto"/>
                      <w:lang w:val="en-US" w:eastAsia="zh-CN"/>
                    </w:rPr>
                    <w:t>油炸</w:t>
                  </w:r>
                </w:p>
              </w:tc>
              <w:tc>
                <w:tcPr>
                  <w:tcW w:w="970" w:type="dxa"/>
                  <w:tcBorders>
                    <w:tl2br w:val="nil"/>
                    <w:tr2bl w:val="nil"/>
                  </w:tcBorders>
                  <w:vAlign w:val="center"/>
                </w:tcPr>
                <w:p w14:paraId="7AF237B8">
                  <w:pPr>
                    <w:jc w:val="center"/>
                    <w:rPr>
                      <w:rFonts w:hint="eastAsia" w:ascii="Times New Roman" w:hAnsi="Times New Roman" w:eastAsia="宋体"/>
                      <w:color w:val="auto"/>
                      <w:szCs w:val="21"/>
                      <w:u w:val="none" w:color="auto"/>
                      <w:lang w:eastAsia="zh-CN"/>
                    </w:rPr>
                  </w:pPr>
                  <w:r>
                    <w:rPr>
                      <w:rFonts w:hint="eastAsia" w:ascii="Times New Roman" w:hAnsi="Times New Roman"/>
                      <w:color w:val="auto"/>
                      <w:szCs w:val="21"/>
                      <w:u w:val="none" w:color="auto"/>
                      <w:lang w:eastAsia="zh-CN"/>
                    </w:rPr>
                    <w:t>加热过程</w:t>
                  </w:r>
                </w:p>
              </w:tc>
              <w:tc>
                <w:tcPr>
                  <w:tcW w:w="1241" w:type="dxa"/>
                  <w:tcBorders>
                    <w:tl2br w:val="nil"/>
                    <w:tr2bl w:val="nil"/>
                  </w:tcBorders>
                  <w:vAlign w:val="center"/>
                </w:tcPr>
                <w:p w14:paraId="45F741C4">
                  <w:pPr>
                    <w:jc w:val="center"/>
                    <w:rPr>
                      <w:rFonts w:hint="eastAsia" w:ascii="Times New Roman" w:hAnsi="Times New Roman" w:eastAsia="宋体"/>
                      <w:color w:val="auto"/>
                      <w:szCs w:val="21"/>
                      <w:u w:val="none" w:color="auto"/>
                      <w:lang w:eastAsia="zh-CN"/>
                    </w:rPr>
                  </w:pPr>
                  <w:r>
                    <w:rPr>
                      <w:rFonts w:hint="eastAsia" w:ascii="Times New Roman" w:hAnsi="Times New Roman"/>
                      <w:color w:val="auto"/>
                      <w:szCs w:val="21"/>
                      <w:u w:val="none" w:color="auto"/>
                      <w:lang w:eastAsia="zh-CN"/>
                    </w:rPr>
                    <w:t>油烟</w:t>
                  </w:r>
                </w:p>
              </w:tc>
              <w:tc>
                <w:tcPr>
                  <w:tcW w:w="801" w:type="dxa"/>
                  <w:tcBorders>
                    <w:tl2br w:val="nil"/>
                    <w:tr2bl w:val="nil"/>
                  </w:tcBorders>
                  <w:vAlign w:val="center"/>
                </w:tcPr>
                <w:p w14:paraId="6B53FCCC">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有组织</w:t>
                  </w:r>
                </w:p>
              </w:tc>
              <w:tc>
                <w:tcPr>
                  <w:tcW w:w="1879" w:type="dxa"/>
                  <w:tcBorders>
                    <w:tl2br w:val="nil"/>
                    <w:tr2bl w:val="nil"/>
                  </w:tcBorders>
                  <w:vAlign w:val="center"/>
                </w:tcPr>
                <w:p w14:paraId="2B9A2812">
                  <w:pPr>
                    <w:jc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油烟净化器处理后通过烟道引至屋顶排放</w:t>
                  </w:r>
                </w:p>
              </w:tc>
              <w:tc>
                <w:tcPr>
                  <w:tcW w:w="1015" w:type="dxa"/>
                  <w:tcBorders>
                    <w:tl2br w:val="nil"/>
                    <w:tr2bl w:val="nil"/>
                  </w:tcBorders>
                  <w:vAlign w:val="center"/>
                </w:tcPr>
                <w:p w14:paraId="4B3FA20C">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是</w:t>
                  </w:r>
                  <w:r>
                    <w:rPr>
                      <w:rFonts w:ascii="Times New Roman" w:hAnsi="Times New Roman" w:eastAsia="宋体"/>
                      <w:color w:val="auto"/>
                      <w:szCs w:val="21"/>
                      <w:u w:val="none" w:color="auto"/>
                    </w:rPr>
                    <w:sym w:font="Wingdings 2" w:char="0052"/>
                  </w:r>
                </w:p>
                <w:p w14:paraId="220B66F6">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否</w:t>
                  </w:r>
                  <w:r>
                    <w:rPr>
                      <w:rFonts w:ascii="Times New Roman" w:hAnsi="Times New Roman" w:eastAsia="宋体"/>
                      <w:color w:val="auto"/>
                      <w:kern w:val="0"/>
                      <w:szCs w:val="21"/>
                      <w:u w:val="none" w:color="auto"/>
                    </w:rPr>
                    <w:t>□</w:t>
                  </w:r>
                </w:p>
              </w:tc>
              <w:tc>
                <w:tcPr>
                  <w:tcW w:w="851" w:type="dxa"/>
                  <w:tcBorders>
                    <w:tl2br w:val="nil"/>
                    <w:tr2bl w:val="nil"/>
                  </w:tcBorders>
                  <w:vAlign w:val="center"/>
                </w:tcPr>
                <w:p w14:paraId="54813660">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一般排放口</w:t>
                  </w:r>
                </w:p>
              </w:tc>
            </w:tr>
          </w:tbl>
          <w:p w14:paraId="08BF4238">
            <w:pPr>
              <w:widowControl/>
              <w:adjustRightInd w:val="0"/>
              <w:snapToGrid w:val="0"/>
              <w:ind w:firstLine="482" w:firstLineChars="200"/>
              <w:jc w:val="center"/>
              <w:rPr>
                <w:rFonts w:ascii="Times New Roman" w:hAnsi="Times New Roman" w:eastAsia="宋体"/>
                <w:b/>
                <w:color w:val="auto"/>
                <w:sz w:val="24"/>
                <w:u w:val="none" w:color="auto"/>
              </w:rPr>
            </w:pPr>
            <w:r>
              <w:rPr>
                <w:rFonts w:ascii="Times New Roman" w:hAnsi="Times New Roman" w:eastAsia="宋体"/>
                <w:b/>
                <w:color w:val="auto"/>
                <w:sz w:val="24"/>
                <w:u w:val="none" w:color="auto"/>
              </w:rPr>
              <w:t>表4-</w:t>
            </w:r>
            <w:r>
              <w:rPr>
                <w:rFonts w:hint="eastAsia" w:ascii="Times New Roman" w:hAnsi="Times New Roman"/>
                <w:b/>
                <w:color w:val="auto"/>
                <w:sz w:val="24"/>
                <w:u w:val="none" w:color="auto"/>
                <w:lang w:val="en-US" w:eastAsia="zh-CN"/>
              </w:rPr>
              <w:t>5</w:t>
            </w:r>
            <w:r>
              <w:rPr>
                <w:rFonts w:hint="eastAsia" w:ascii="Times New Roman" w:hAnsi="Times New Roman" w:eastAsia="宋体"/>
                <w:b/>
                <w:color w:val="auto"/>
                <w:sz w:val="24"/>
                <w:u w:val="none" w:color="auto"/>
              </w:rPr>
              <w:t xml:space="preserve"> </w:t>
            </w:r>
            <w:r>
              <w:rPr>
                <w:rFonts w:ascii="Times New Roman" w:hAnsi="Times New Roman" w:eastAsia="宋体"/>
                <w:b/>
                <w:color w:val="auto"/>
                <w:sz w:val="24"/>
                <w:u w:val="none" w:color="auto"/>
              </w:rPr>
              <w:t xml:space="preserve">  有组织废气排气筒基本情况一览表</w:t>
            </w:r>
          </w:p>
          <w:tbl>
            <w:tblPr>
              <w:tblStyle w:val="45"/>
              <w:tblW w:w="83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1225"/>
              <w:gridCol w:w="1370"/>
              <w:gridCol w:w="1460"/>
              <w:gridCol w:w="1169"/>
              <w:gridCol w:w="728"/>
              <w:gridCol w:w="730"/>
              <w:gridCol w:w="873"/>
              <w:gridCol w:w="793"/>
            </w:tblGrid>
            <w:tr w14:paraId="73413B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25" w:type="dxa"/>
                  <w:vMerge w:val="restart"/>
                  <w:tcBorders>
                    <w:tl2br w:val="nil"/>
                    <w:tr2bl w:val="nil"/>
                  </w:tcBorders>
                  <w:vAlign w:val="center"/>
                </w:tcPr>
                <w:p w14:paraId="06A7FEEA">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排放口</w:t>
                  </w:r>
                </w:p>
              </w:tc>
              <w:tc>
                <w:tcPr>
                  <w:tcW w:w="2830" w:type="dxa"/>
                  <w:gridSpan w:val="2"/>
                  <w:tcBorders>
                    <w:tl2br w:val="nil"/>
                    <w:tr2bl w:val="nil"/>
                  </w:tcBorders>
                  <w:vAlign w:val="center"/>
                </w:tcPr>
                <w:p w14:paraId="02F715CD">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排气筒底部中心坐标</w:t>
                  </w:r>
                </w:p>
              </w:tc>
              <w:tc>
                <w:tcPr>
                  <w:tcW w:w="1169" w:type="dxa"/>
                  <w:vMerge w:val="restart"/>
                  <w:tcBorders>
                    <w:tl2br w:val="nil"/>
                    <w:tr2bl w:val="nil"/>
                  </w:tcBorders>
                  <w:vAlign w:val="center"/>
                </w:tcPr>
                <w:p w14:paraId="3D81E391">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排气筒底部海拔高度(m)</w:t>
                  </w:r>
                </w:p>
              </w:tc>
              <w:tc>
                <w:tcPr>
                  <w:tcW w:w="3124" w:type="dxa"/>
                  <w:gridSpan w:val="4"/>
                  <w:tcBorders>
                    <w:tl2br w:val="nil"/>
                    <w:tr2bl w:val="nil"/>
                  </w:tcBorders>
                  <w:vAlign w:val="center"/>
                </w:tcPr>
                <w:p w14:paraId="72FA0630">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排气筒参数</w:t>
                  </w:r>
                </w:p>
              </w:tc>
            </w:tr>
            <w:tr w14:paraId="73A4C4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25" w:type="dxa"/>
                  <w:vMerge w:val="continue"/>
                  <w:tcBorders>
                    <w:tl2br w:val="nil"/>
                    <w:tr2bl w:val="nil"/>
                  </w:tcBorders>
                  <w:vAlign w:val="center"/>
                </w:tcPr>
                <w:p w14:paraId="4061BDF6">
                  <w:pPr>
                    <w:pStyle w:val="209"/>
                    <w:spacing w:line="240" w:lineRule="auto"/>
                    <w:ind w:firstLine="0"/>
                    <w:jc w:val="center"/>
                    <w:rPr>
                      <w:rFonts w:ascii="Times New Roman" w:hAnsi="Times New Roman" w:eastAsia="宋体"/>
                      <w:b/>
                      <w:bCs/>
                      <w:color w:val="auto"/>
                      <w:sz w:val="21"/>
                      <w:szCs w:val="21"/>
                      <w:u w:val="none" w:color="auto"/>
                    </w:rPr>
                  </w:pPr>
                </w:p>
              </w:tc>
              <w:tc>
                <w:tcPr>
                  <w:tcW w:w="1370" w:type="dxa"/>
                  <w:tcBorders>
                    <w:tl2br w:val="nil"/>
                    <w:tr2bl w:val="nil"/>
                  </w:tcBorders>
                  <w:vAlign w:val="center"/>
                </w:tcPr>
                <w:p w14:paraId="7F1ABA49">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经度</w:t>
                  </w:r>
                </w:p>
              </w:tc>
              <w:tc>
                <w:tcPr>
                  <w:tcW w:w="1460" w:type="dxa"/>
                  <w:tcBorders>
                    <w:tl2br w:val="nil"/>
                    <w:tr2bl w:val="nil"/>
                  </w:tcBorders>
                  <w:vAlign w:val="center"/>
                </w:tcPr>
                <w:p w14:paraId="511C8C19">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纬度</w:t>
                  </w:r>
                </w:p>
              </w:tc>
              <w:tc>
                <w:tcPr>
                  <w:tcW w:w="1169" w:type="dxa"/>
                  <w:vMerge w:val="continue"/>
                  <w:tcBorders>
                    <w:tl2br w:val="nil"/>
                    <w:tr2bl w:val="nil"/>
                  </w:tcBorders>
                  <w:vAlign w:val="center"/>
                </w:tcPr>
                <w:p w14:paraId="2D9F4F91">
                  <w:pPr>
                    <w:pStyle w:val="209"/>
                    <w:spacing w:line="240" w:lineRule="auto"/>
                    <w:ind w:firstLine="0"/>
                    <w:jc w:val="center"/>
                    <w:rPr>
                      <w:rFonts w:ascii="Times New Roman" w:hAnsi="Times New Roman" w:eastAsia="宋体"/>
                      <w:b/>
                      <w:bCs/>
                      <w:color w:val="auto"/>
                      <w:sz w:val="21"/>
                      <w:szCs w:val="21"/>
                      <w:u w:val="none" w:color="auto"/>
                    </w:rPr>
                  </w:pPr>
                </w:p>
              </w:tc>
              <w:tc>
                <w:tcPr>
                  <w:tcW w:w="728" w:type="dxa"/>
                  <w:tcBorders>
                    <w:tl2br w:val="nil"/>
                    <w:tr2bl w:val="nil"/>
                  </w:tcBorders>
                  <w:vAlign w:val="center"/>
                </w:tcPr>
                <w:p w14:paraId="310F82B7">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高度</w:t>
                  </w:r>
                </w:p>
                <w:p w14:paraId="02D7AD11">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(m)</w:t>
                  </w:r>
                </w:p>
              </w:tc>
              <w:tc>
                <w:tcPr>
                  <w:tcW w:w="730" w:type="dxa"/>
                  <w:tcBorders>
                    <w:tl2br w:val="nil"/>
                    <w:tr2bl w:val="nil"/>
                  </w:tcBorders>
                  <w:vAlign w:val="center"/>
                </w:tcPr>
                <w:p w14:paraId="7A748434">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内径</w:t>
                  </w:r>
                </w:p>
                <w:p w14:paraId="0B920133">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(m)</w:t>
                  </w:r>
                </w:p>
              </w:tc>
              <w:tc>
                <w:tcPr>
                  <w:tcW w:w="873" w:type="dxa"/>
                  <w:tcBorders>
                    <w:tl2br w:val="nil"/>
                    <w:tr2bl w:val="nil"/>
                  </w:tcBorders>
                  <w:vAlign w:val="center"/>
                </w:tcPr>
                <w:p w14:paraId="33677183">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温度</w:t>
                  </w:r>
                </w:p>
                <w:p w14:paraId="7885BD00">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w:t>
                  </w:r>
                </w:p>
              </w:tc>
              <w:tc>
                <w:tcPr>
                  <w:tcW w:w="793" w:type="dxa"/>
                  <w:tcBorders>
                    <w:tl2br w:val="nil"/>
                    <w:tr2bl w:val="nil"/>
                  </w:tcBorders>
                  <w:vAlign w:val="center"/>
                </w:tcPr>
                <w:p w14:paraId="7C5C3D31">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流速</w:t>
                  </w:r>
                </w:p>
                <w:p w14:paraId="47A46499">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(m/s)</w:t>
                  </w:r>
                </w:p>
              </w:tc>
            </w:tr>
            <w:tr w14:paraId="37B618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25" w:type="dxa"/>
                  <w:tcBorders>
                    <w:tl2br w:val="nil"/>
                    <w:tr2bl w:val="nil"/>
                  </w:tcBorders>
                  <w:vAlign w:val="center"/>
                </w:tcPr>
                <w:p w14:paraId="4C473BA9">
                  <w:pPr>
                    <w:pStyle w:val="209"/>
                    <w:spacing w:line="240" w:lineRule="auto"/>
                    <w:ind w:firstLine="0"/>
                    <w:jc w:val="center"/>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DA001</w:t>
                  </w:r>
                </w:p>
              </w:tc>
              <w:tc>
                <w:tcPr>
                  <w:tcW w:w="1370" w:type="dxa"/>
                  <w:tcBorders>
                    <w:tl2br w:val="nil"/>
                    <w:tr2bl w:val="nil"/>
                  </w:tcBorders>
                  <w:vAlign w:val="center"/>
                </w:tcPr>
                <w:p w14:paraId="0ABC45E2">
                  <w:pPr>
                    <w:pStyle w:val="209"/>
                    <w:spacing w:line="240" w:lineRule="auto"/>
                    <w:ind w:firstLine="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113.109578</w:t>
                  </w:r>
                </w:p>
              </w:tc>
              <w:tc>
                <w:tcPr>
                  <w:tcW w:w="1460" w:type="dxa"/>
                  <w:tcBorders>
                    <w:tl2br w:val="nil"/>
                    <w:tr2bl w:val="nil"/>
                  </w:tcBorders>
                  <w:vAlign w:val="center"/>
                </w:tcPr>
                <w:p w14:paraId="45E4A1F0">
                  <w:pPr>
                    <w:pStyle w:val="209"/>
                    <w:spacing w:line="240" w:lineRule="auto"/>
                    <w:ind w:firstLine="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29.246425</w:t>
                  </w:r>
                </w:p>
              </w:tc>
              <w:tc>
                <w:tcPr>
                  <w:tcW w:w="1169" w:type="dxa"/>
                  <w:tcBorders>
                    <w:tl2br w:val="nil"/>
                    <w:tr2bl w:val="nil"/>
                  </w:tcBorders>
                  <w:vAlign w:val="center"/>
                </w:tcPr>
                <w:p w14:paraId="7A813D0C">
                  <w:pPr>
                    <w:pStyle w:val="209"/>
                    <w:spacing w:line="240" w:lineRule="auto"/>
                    <w:ind w:firstLine="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35</w:t>
                  </w:r>
                </w:p>
              </w:tc>
              <w:tc>
                <w:tcPr>
                  <w:tcW w:w="728" w:type="dxa"/>
                  <w:tcBorders>
                    <w:tl2br w:val="nil"/>
                    <w:tr2bl w:val="nil"/>
                  </w:tcBorders>
                  <w:vAlign w:val="center"/>
                </w:tcPr>
                <w:p w14:paraId="081E6C0D">
                  <w:pPr>
                    <w:pStyle w:val="209"/>
                    <w:spacing w:line="240" w:lineRule="auto"/>
                    <w:ind w:firstLine="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30</w:t>
                  </w:r>
                </w:p>
              </w:tc>
              <w:tc>
                <w:tcPr>
                  <w:tcW w:w="730" w:type="dxa"/>
                  <w:tcBorders>
                    <w:tl2br w:val="nil"/>
                    <w:tr2bl w:val="nil"/>
                  </w:tcBorders>
                  <w:vAlign w:val="center"/>
                </w:tcPr>
                <w:p w14:paraId="40A883FB">
                  <w:pPr>
                    <w:pStyle w:val="209"/>
                    <w:spacing w:line="240" w:lineRule="auto"/>
                    <w:ind w:firstLine="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0.4</w:t>
                  </w:r>
                </w:p>
              </w:tc>
              <w:tc>
                <w:tcPr>
                  <w:tcW w:w="873" w:type="dxa"/>
                  <w:tcBorders>
                    <w:tl2br w:val="nil"/>
                    <w:tr2bl w:val="nil"/>
                  </w:tcBorders>
                  <w:vAlign w:val="center"/>
                </w:tcPr>
                <w:p w14:paraId="4BC38BF0">
                  <w:pPr>
                    <w:pStyle w:val="209"/>
                    <w:spacing w:line="240" w:lineRule="auto"/>
                    <w:ind w:firstLine="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25</w:t>
                  </w:r>
                </w:p>
              </w:tc>
              <w:tc>
                <w:tcPr>
                  <w:tcW w:w="793" w:type="dxa"/>
                  <w:tcBorders>
                    <w:tl2br w:val="nil"/>
                    <w:tr2bl w:val="nil"/>
                  </w:tcBorders>
                  <w:vAlign w:val="center"/>
                </w:tcPr>
                <w:p w14:paraId="6BFA869B">
                  <w:pPr>
                    <w:pStyle w:val="209"/>
                    <w:spacing w:line="240" w:lineRule="auto"/>
                    <w:ind w:firstLine="0"/>
                    <w:jc w:val="center"/>
                    <w:rPr>
                      <w:rFonts w:hint="default" w:ascii="Times New Roman" w:hAnsi="Times New Roman" w:eastAsia="宋体"/>
                      <w:color w:val="000000" w:themeColor="text1"/>
                      <w:sz w:val="21"/>
                      <w:szCs w:val="21"/>
                      <w:u w:val="none" w:color="auto"/>
                      <w:lang w:val="en-US" w:eastAsia="zh-CN"/>
                      <w14:textFill>
                        <w14:solidFill>
                          <w14:schemeClr w14:val="tx1"/>
                        </w14:solidFill>
                      </w14:textFill>
                    </w:rPr>
                  </w:pPr>
                  <w:r>
                    <w:rPr>
                      <w:rFonts w:hint="eastAsia" w:ascii="Times New Roman" w:hAnsi="Times New Roman"/>
                      <w:color w:val="000000" w:themeColor="text1"/>
                      <w:sz w:val="21"/>
                      <w:szCs w:val="21"/>
                      <w:u w:val="none" w:color="auto"/>
                      <w:lang w:val="en-US" w:eastAsia="zh-CN"/>
                      <w14:textFill>
                        <w14:solidFill>
                          <w14:schemeClr w14:val="tx1"/>
                        </w14:solidFill>
                      </w14:textFill>
                    </w:rPr>
                    <w:t>8.84</w:t>
                  </w:r>
                </w:p>
              </w:tc>
            </w:tr>
            <w:tr w14:paraId="61D017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25" w:type="dxa"/>
                  <w:tcBorders>
                    <w:tl2br w:val="nil"/>
                    <w:tr2bl w:val="nil"/>
                  </w:tcBorders>
                  <w:vAlign w:val="center"/>
                </w:tcPr>
                <w:p w14:paraId="6509C85B">
                  <w:pPr>
                    <w:pStyle w:val="209"/>
                    <w:spacing w:line="240" w:lineRule="auto"/>
                    <w:ind w:firstLine="0"/>
                    <w:jc w:val="center"/>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DA002</w:t>
                  </w:r>
                </w:p>
              </w:tc>
              <w:tc>
                <w:tcPr>
                  <w:tcW w:w="1370" w:type="dxa"/>
                  <w:tcBorders>
                    <w:tl2br w:val="nil"/>
                    <w:tr2bl w:val="nil"/>
                  </w:tcBorders>
                  <w:vAlign w:val="center"/>
                </w:tcPr>
                <w:p w14:paraId="49C85BDF">
                  <w:pPr>
                    <w:pStyle w:val="209"/>
                    <w:spacing w:line="240" w:lineRule="auto"/>
                    <w:ind w:firstLine="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113.109525</w:t>
                  </w:r>
                </w:p>
              </w:tc>
              <w:tc>
                <w:tcPr>
                  <w:tcW w:w="1460" w:type="dxa"/>
                  <w:tcBorders>
                    <w:tl2br w:val="nil"/>
                    <w:tr2bl w:val="nil"/>
                  </w:tcBorders>
                  <w:vAlign w:val="center"/>
                </w:tcPr>
                <w:p w14:paraId="4C5F0389">
                  <w:pPr>
                    <w:pStyle w:val="209"/>
                    <w:spacing w:line="240" w:lineRule="auto"/>
                    <w:ind w:firstLine="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29.245915</w:t>
                  </w:r>
                </w:p>
              </w:tc>
              <w:tc>
                <w:tcPr>
                  <w:tcW w:w="1169" w:type="dxa"/>
                  <w:tcBorders>
                    <w:tl2br w:val="nil"/>
                    <w:tr2bl w:val="nil"/>
                  </w:tcBorders>
                  <w:vAlign w:val="center"/>
                </w:tcPr>
                <w:p w14:paraId="58AAD1AC">
                  <w:pPr>
                    <w:pStyle w:val="209"/>
                    <w:spacing w:line="240" w:lineRule="auto"/>
                    <w:ind w:firstLine="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35</w:t>
                  </w:r>
                </w:p>
              </w:tc>
              <w:tc>
                <w:tcPr>
                  <w:tcW w:w="728" w:type="dxa"/>
                  <w:tcBorders>
                    <w:tl2br w:val="nil"/>
                    <w:tr2bl w:val="nil"/>
                  </w:tcBorders>
                  <w:vAlign w:val="center"/>
                </w:tcPr>
                <w:p w14:paraId="15CA61DB">
                  <w:pPr>
                    <w:pStyle w:val="209"/>
                    <w:spacing w:line="240" w:lineRule="auto"/>
                    <w:ind w:firstLine="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15</w:t>
                  </w:r>
                </w:p>
              </w:tc>
              <w:tc>
                <w:tcPr>
                  <w:tcW w:w="730" w:type="dxa"/>
                  <w:tcBorders>
                    <w:tl2br w:val="nil"/>
                    <w:tr2bl w:val="nil"/>
                  </w:tcBorders>
                  <w:vAlign w:val="center"/>
                </w:tcPr>
                <w:p w14:paraId="54ECB05F">
                  <w:pPr>
                    <w:pStyle w:val="209"/>
                    <w:spacing w:line="240" w:lineRule="auto"/>
                    <w:ind w:firstLine="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0.5</w:t>
                  </w:r>
                </w:p>
              </w:tc>
              <w:tc>
                <w:tcPr>
                  <w:tcW w:w="873" w:type="dxa"/>
                  <w:tcBorders>
                    <w:tl2br w:val="nil"/>
                    <w:tr2bl w:val="nil"/>
                  </w:tcBorders>
                  <w:vAlign w:val="center"/>
                </w:tcPr>
                <w:p w14:paraId="63A4D7EB">
                  <w:pPr>
                    <w:pStyle w:val="209"/>
                    <w:spacing w:line="240" w:lineRule="auto"/>
                    <w:ind w:firstLine="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25</w:t>
                  </w:r>
                </w:p>
              </w:tc>
              <w:tc>
                <w:tcPr>
                  <w:tcW w:w="793" w:type="dxa"/>
                  <w:tcBorders>
                    <w:tl2br w:val="nil"/>
                    <w:tr2bl w:val="nil"/>
                  </w:tcBorders>
                  <w:vAlign w:val="center"/>
                </w:tcPr>
                <w:p w14:paraId="27262457">
                  <w:pPr>
                    <w:pStyle w:val="209"/>
                    <w:spacing w:line="240" w:lineRule="auto"/>
                    <w:ind w:firstLine="0"/>
                    <w:jc w:val="center"/>
                    <w:rPr>
                      <w:rFonts w:hint="default" w:ascii="Times New Roman" w:hAnsi="Times New Roman" w:eastAsia="宋体"/>
                      <w:color w:val="000000" w:themeColor="text1"/>
                      <w:sz w:val="21"/>
                      <w:szCs w:val="21"/>
                      <w:u w:val="none" w:color="auto"/>
                      <w:lang w:val="en-US" w:eastAsia="zh-CN"/>
                      <w14:textFill>
                        <w14:solidFill>
                          <w14:schemeClr w14:val="tx1"/>
                        </w14:solidFill>
                      </w14:textFill>
                    </w:rPr>
                  </w:pPr>
                  <w:r>
                    <w:rPr>
                      <w:rFonts w:hint="eastAsia" w:ascii="Times New Roman" w:hAnsi="Times New Roman"/>
                      <w:color w:val="000000" w:themeColor="text1"/>
                      <w:sz w:val="21"/>
                      <w:szCs w:val="21"/>
                      <w:u w:val="none" w:color="auto"/>
                      <w:lang w:val="en-US" w:eastAsia="zh-CN"/>
                      <w14:textFill>
                        <w14:solidFill>
                          <w14:schemeClr w14:val="tx1"/>
                        </w14:solidFill>
                      </w14:textFill>
                    </w:rPr>
                    <w:t>14.15</w:t>
                  </w:r>
                </w:p>
              </w:tc>
            </w:tr>
          </w:tbl>
          <w:p w14:paraId="0C9935B8">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bCs/>
                <w:color w:val="auto"/>
                <w:sz w:val="24"/>
                <w:u w:val="none" w:color="auto"/>
              </w:rPr>
            </w:pPr>
            <w:r>
              <w:rPr>
                <w:rFonts w:hint="eastAsia" w:ascii="Times New Roman" w:hAnsi="Times New Roman" w:eastAsia="宋体"/>
                <w:bCs/>
                <w:color w:val="auto"/>
                <w:sz w:val="24"/>
                <w:u w:val="none" w:color="auto"/>
              </w:rPr>
              <w:t>（</w:t>
            </w:r>
            <w:r>
              <w:rPr>
                <w:rFonts w:hint="eastAsia" w:ascii="Times New Roman" w:hAnsi="Times New Roman" w:eastAsia="宋体"/>
                <w:bCs/>
                <w:color w:val="auto"/>
                <w:sz w:val="24"/>
                <w:u w:val="none" w:color="auto"/>
                <w:lang w:val="en-US" w:eastAsia="zh-CN"/>
              </w:rPr>
              <w:t>6</w:t>
            </w:r>
            <w:r>
              <w:rPr>
                <w:rFonts w:hint="eastAsia" w:ascii="Times New Roman" w:hAnsi="Times New Roman" w:eastAsia="宋体"/>
                <w:bCs/>
                <w:color w:val="auto"/>
                <w:sz w:val="24"/>
                <w:u w:val="none" w:color="auto"/>
              </w:rPr>
              <w:t>）污染物排放情况</w:t>
            </w:r>
          </w:p>
          <w:p w14:paraId="50523159">
            <w:pPr>
              <w:widowControl/>
              <w:adjustRightInd w:val="0"/>
              <w:snapToGrid w:val="0"/>
              <w:ind w:firstLine="482" w:firstLineChars="200"/>
              <w:jc w:val="center"/>
              <w:rPr>
                <w:rFonts w:ascii="Times New Roman" w:hAnsi="Times New Roman" w:eastAsia="宋体"/>
                <w:b/>
                <w:color w:val="auto"/>
                <w:sz w:val="24"/>
                <w:u w:val="none" w:color="auto"/>
              </w:rPr>
            </w:pPr>
            <w:r>
              <w:rPr>
                <w:rFonts w:ascii="Times New Roman" w:hAnsi="Times New Roman" w:eastAsia="宋体"/>
                <w:b/>
                <w:color w:val="auto"/>
                <w:sz w:val="24"/>
                <w:u w:val="none" w:color="auto"/>
              </w:rPr>
              <w:t>表4-</w:t>
            </w:r>
            <w:r>
              <w:rPr>
                <w:rFonts w:hint="eastAsia" w:ascii="Times New Roman" w:hAnsi="Times New Roman"/>
                <w:b/>
                <w:color w:val="auto"/>
                <w:sz w:val="24"/>
                <w:u w:val="none" w:color="auto"/>
                <w:lang w:val="en-US" w:eastAsia="zh-CN"/>
              </w:rPr>
              <w:t>6</w:t>
            </w:r>
            <w:r>
              <w:rPr>
                <w:rFonts w:ascii="Times New Roman" w:hAnsi="Times New Roman" w:eastAsia="宋体"/>
                <w:b/>
                <w:color w:val="auto"/>
                <w:sz w:val="24"/>
                <w:u w:val="none" w:color="auto"/>
              </w:rPr>
              <w:t xml:space="preserve"> </w:t>
            </w:r>
            <w:r>
              <w:rPr>
                <w:rFonts w:hint="eastAsia" w:ascii="Times New Roman" w:hAnsi="Times New Roman"/>
                <w:b/>
                <w:color w:val="auto"/>
                <w:sz w:val="24"/>
                <w:u w:val="none" w:color="auto"/>
                <w:lang w:val="en-US" w:eastAsia="zh-CN"/>
              </w:rPr>
              <w:t xml:space="preserve"> </w:t>
            </w:r>
            <w:r>
              <w:rPr>
                <w:rFonts w:ascii="Times New Roman" w:hAnsi="Times New Roman" w:eastAsia="宋体"/>
                <w:b/>
                <w:color w:val="auto"/>
                <w:sz w:val="24"/>
                <w:u w:val="none" w:color="auto"/>
              </w:rPr>
              <w:t xml:space="preserve"> 废气污染源源强核算结果及相关参数一览表</w:t>
            </w:r>
          </w:p>
          <w:tbl>
            <w:tblPr>
              <w:tblStyle w:val="45"/>
              <w:tblW w:w="838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576"/>
              <w:gridCol w:w="629"/>
              <w:gridCol w:w="660"/>
              <w:gridCol w:w="492"/>
              <w:gridCol w:w="743"/>
              <w:gridCol w:w="726"/>
              <w:gridCol w:w="606"/>
              <w:gridCol w:w="654"/>
              <w:gridCol w:w="507"/>
              <w:gridCol w:w="606"/>
              <w:gridCol w:w="693"/>
              <w:gridCol w:w="671"/>
              <w:gridCol w:w="820"/>
            </w:tblGrid>
            <w:tr w14:paraId="2A66F5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97" w:hRule="atLeast"/>
              </w:trPr>
              <w:tc>
                <w:tcPr>
                  <w:tcW w:w="576" w:type="dxa"/>
                  <w:vMerge w:val="restart"/>
                  <w:tcBorders>
                    <w:tl2br w:val="nil"/>
                    <w:tr2bl w:val="nil"/>
                  </w:tcBorders>
                  <w:vAlign w:val="center"/>
                </w:tcPr>
                <w:p w14:paraId="4790AA04">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工序/生产线</w:t>
                  </w:r>
                </w:p>
              </w:tc>
              <w:tc>
                <w:tcPr>
                  <w:tcW w:w="629" w:type="dxa"/>
                  <w:vMerge w:val="restart"/>
                  <w:tcBorders>
                    <w:tl2br w:val="nil"/>
                    <w:tr2bl w:val="nil"/>
                  </w:tcBorders>
                  <w:vAlign w:val="center"/>
                </w:tcPr>
                <w:p w14:paraId="217FA016">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污染源</w:t>
                  </w:r>
                </w:p>
              </w:tc>
              <w:tc>
                <w:tcPr>
                  <w:tcW w:w="660" w:type="dxa"/>
                  <w:vMerge w:val="restart"/>
                  <w:tcBorders>
                    <w:tl2br w:val="nil"/>
                    <w:tr2bl w:val="nil"/>
                  </w:tcBorders>
                  <w:vAlign w:val="center"/>
                </w:tcPr>
                <w:p w14:paraId="166FDF15">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污染物</w:t>
                  </w:r>
                </w:p>
              </w:tc>
              <w:tc>
                <w:tcPr>
                  <w:tcW w:w="1961" w:type="dxa"/>
                  <w:gridSpan w:val="3"/>
                  <w:tcBorders>
                    <w:tl2br w:val="nil"/>
                    <w:tr2bl w:val="nil"/>
                  </w:tcBorders>
                  <w:vAlign w:val="center"/>
                </w:tcPr>
                <w:p w14:paraId="38B68DB3">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污染物产生</w:t>
                  </w:r>
                </w:p>
              </w:tc>
              <w:tc>
                <w:tcPr>
                  <w:tcW w:w="1767" w:type="dxa"/>
                  <w:gridSpan w:val="3"/>
                  <w:tcBorders>
                    <w:tl2br w:val="nil"/>
                    <w:tr2bl w:val="nil"/>
                  </w:tcBorders>
                  <w:vAlign w:val="center"/>
                </w:tcPr>
                <w:p w14:paraId="3A3F25A2">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治理措施</w:t>
                  </w:r>
                </w:p>
              </w:tc>
              <w:tc>
                <w:tcPr>
                  <w:tcW w:w="2790" w:type="dxa"/>
                  <w:gridSpan w:val="4"/>
                  <w:tcBorders>
                    <w:tl2br w:val="nil"/>
                    <w:tr2bl w:val="nil"/>
                  </w:tcBorders>
                  <w:vAlign w:val="center"/>
                </w:tcPr>
                <w:p w14:paraId="24B403FC">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污染物排放</w:t>
                  </w:r>
                </w:p>
              </w:tc>
            </w:tr>
            <w:tr w14:paraId="56A749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6" w:type="dxa"/>
                  <w:vMerge w:val="continue"/>
                  <w:tcBorders>
                    <w:tl2br w:val="nil"/>
                    <w:tr2bl w:val="nil"/>
                  </w:tcBorders>
                  <w:vAlign w:val="center"/>
                </w:tcPr>
                <w:p w14:paraId="668BF579">
                  <w:pPr>
                    <w:pStyle w:val="35"/>
                    <w:adjustRightInd w:val="0"/>
                    <w:snapToGrid w:val="0"/>
                    <w:spacing w:after="0" w:line="240" w:lineRule="exact"/>
                    <w:ind w:left="0" w:leftChars="0"/>
                    <w:jc w:val="center"/>
                    <w:rPr>
                      <w:rFonts w:eastAsia="宋体"/>
                      <w:b/>
                      <w:color w:val="auto"/>
                      <w:sz w:val="21"/>
                      <w:szCs w:val="21"/>
                      <w:u w:val="none" w:color="auto"/>
                    </w:rPr>
                  </w:pPr>
                </w:p>
              </w:tc>
              <w:tc>
                <w:tcPr>
                  <w:tcW w:w="629" w:type="dxa"/>
                  <w:vMerge w:val="continue"/>
                  <w:tcBorders>
                    <w:tl2br w:val="nil"/>
                    <w:tr2bl w:val="nil"/>
                  </w:tcBorders>
                  <w:vAlign w:val="center"/>
                </w:tcPr>
                <w:p w14:paraId="101657E9">
                  <w:pPr>
                    <w:pStyle w:val="35"/>
                    <w:adjustRightInd w:val="0"/>
                    <w:snapToGrid w:val="0"/>
                    <w:spacing w:after="0" w:line="240" w:lineRule="exact"/>
                    <w:ind w:left="0" w:leftChars="0"/>
                    <w:jc w:val="center"/>
                    <w:rPr>
                      <w:rFonts w:eastAsia="宋体"/>
                      <w:b/>
                      <w:color w:val="auto"/>
                      <w:sz w:val="21"/>
                      <w:szCs w:val="21"/>
                      <w:u w:val="none" w:color="auto"/>
                    </w:rPr>
                  </w:pPr>
                </w:p>
              </w:tc>
              <w:tc>
                <w:tcPr>
                  <w:tcW w:w="660" w:type="dxa"/>
                  <w:vMerge w:val="continue"/>
                  <w:tcBorders>
                    <w:tl2br w:val="nil"/>
                    <w:tr2bl w:val="nil"/>
                  </w:tcBorders>
                  <w:vAlign w:val="center"/>
                </w:tcPr>
                <w:p w14:paraId="429520BB">
                  <w:pPr>
                    <w:pStyle w:val="35"/>
                    <w:adjustRightInd w:val="0"/>
                    <w:snapToGrid w:val="0"/>
                    <w:spacing w:after="0" w:line="240" w:lineRule="exact"/>
                    <w:ind w:left="0" w:leftChars="0"/>
                    <w:jc w:val="center"/>
                    <w:rPr>
                      <w:rFonts w:eastAsia="宋体"/>
                      <w:b/>
                      <w:color w:val="auto"/>
                      <w:sz w:val="21"/>
                      <w:szCs w:val="21"/>
                      <w:u w:val="none" w:color="auto"/>
                    </w:rPr>
                  </w:pPr>
                </w:p>
              </w:tc>
              <w:tc>
                <w:tcPr>
                  <w:tcW w:w="492" w:type="dxa"/>
                  <w:tcBorders>
                    <w:tl2br w:val="nil"/>
                    <w:tr2bl w:val="nil"/>
                  </w:tcBorders>
                  <w:vAlign w:val="center"/>
                </w:tcPr>
                <w:p w14:paraId="103ECBEF">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核算方法</w:t>
                  </w:r>
                </w:p>
              </w:tc>
              <w:tc>
                <w:tcPr>
                  <w:tcW w:w="743" w:type="dxa"/>
                  <w:tcBorders>
                    <w:tl2br w:val="nil"/>
                    <w:tr2bl w:val="nil"/>
                  </w:tcBorders>
                  <w:vAlign w:val="center"/>
                </w:tcPr>
                <w:p w14:paraId="61F3204F">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产生</w:t>
                  </w:r>
                </w:p>
                <w:p w14:paraId="0C185749">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浓度mg/m</w:t>
                  </w:r>
                  <w:r>
                    <w:rPr>
                      <w:rFonts w:eastAsia="宋体"/>
                      <w:b/>
                      <w:color w:val="auto"/>
                      <w:sz w:val="21"/>
                      <w:szCs w:val="21"/>
                      <w:u w:val="none" w:color="auto"/>
                      <w:vertAlign w:val="superscript"/>
                    </w:rPr>
                    <w:t>3</w:t>
                  </w:r>
                </w:p>
              </w:tc>
              <w:tc>
                <w:tcPr>
                  <w:tcW w:w="726" w:type="dxa"/>
                  <w:tcBorders>
                    <w:tl2br w:val="nil"/>
                    <w:tr2bl w:val="nil"/>
                  </w:tcBorders>
                  <w:vAlign w:val="center"/>
                </w:tcPr>
                <w:p w14:paraId="10AC501A">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产生量</w:t>
                  </w:r>
                </w:p>
                <w:p w14:paraId="1BAAB034">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t/a</w:t>
                  </w:r>
                </w:p>
              </w:tc>
              <w:tc>
                <w:tcPr>
                  <w:tcW w:w="606" w:type="dxa"/>
                  <w:tcBorders>
                    <w:tl2br w:val="nil"/>
                    <w:tr2bl w:val="nil"/>
                  </w:tcBorders>
                  <w:vAlign w:val="center"/>
                </w:tcPr>
                <w:p w14:paraId="5E0A83F2">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收集效率%</w:t>
                  </w:r>
                </w:p>
              </w:tc>
              <w:tc>
                <w:tcPr>
                  <w:tcW w:w="654" w:type="dxa"/>
                  <w:tcBorders>
                    <w:tl2br w:val="nil"/>
                    <w:tr2bl w:val="nil"/>
                  </w:tcBorders>
                  <w:vAlign w:val="center"/>
                </w:tcPr>
                <w:p w14:paraId="3267B39F">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治理</w:t>
                  </w:r>
                </w:p>
                <w:p w14:paraId="31B1B928">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工艺</w:t>
                  </w:r>
                </w:p>
              </w:tc>
              <w:tc>
                <w:tcPr>
                  <w:tcW w:w="507" w:type="dxa"/>
                  <w:tcBorders>
                    <w:tl2br w:val="nil"/>
                    <w:tr2bl w:val="nil"/>
                  </w:tcBorders>
                  <w:vAlign w:val="center"/>
                </w:tcPr>
                <w:p w14:paraId="0D85FF4B">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去除效率%</w:t>
                  </w:r>
                </w:p>
              </w:tc>
              <w:tc>
                <w:tcPr>
                  <w:tcW w:w="606" w:type="dxa"/>
                  <w:tcBorders>
                    <w:tl2br w:val="nil"/>
                    <w:tr2bl w:val="nil"/>
                  </w:tcBorders>
                  <w:vAlign w:val="center"/>
                </w:tcPr>
                <w:p w14:paraId="0DE379DF">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废气风量m</w:t>
                  </w:r>
                  <w:r>
                    <w:rPr>
                      <w:rFonts w:eastAsia="宋体"/>
                      <w:b/>
                      <w:color w:val="auto"/>
                      <w:sz w:val="21"/>
                      <w:szCs w:val="21"/>
                      <w:u w:val="none" w:color="auto"/>
                      <w:vertAlign w:val="superscript"/>
                    </w:rPr>
                    <w:t>3</w:t>
                  </w:r>
                  <w:r>
                    <w:rPr>
                      <w:rFonts w:eastAsia="宋体"/>
                      <w:b/>
                      <w:color w:val="auto"/>
                      <w:sz w:val="21"/>
                      <w:szCs w:val="21"/>
                      <w:u w:val="none" w:color="auto"/>
                    </w:rPr>
                    <w:t>/h</w:t>
                  </w:r>
                </w:p>
              </w:tc>
              <w:tc>
                <w:tcPr>
                  <w:tcW w:w="693" w:type="dxa"/>
                  <w:tcBorders>
                    <w:tl2br w:val="nil"/>
                    <w:tr2bl w:val="nil"/>
                  </w:tcBorders>
                  <w:vAlign w:val="center"/>
                </w:tcPr>
                <w:p w14:paraId="37829184">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排放</w:t>
                  </w:r>
                </w:p>
                <w:p w14:paraId="11480C29">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浓度mg/m</w:t>
                  </w:r>
                  <w:r>
                    <w:rPr>
                      <w:rFonts w:eastAsia="宋体"/>
                      <w:b/>
                      <w:color w:val="auto"/>
                      <w:sz w:val="21"/>
                      <w:szCs w:val="21"/>
                      <w:u w:val="none" w:color="auto"/>
                      <w:vertAlign w:val="superscript"/>
                    </w:rPr>
                    <w:t>3</w:t>
                  </w:r>
                </w:p>
              </w:tc>
              <w:tc>
                <w:tcPr>
                  <w:tcW w:w="671" w:type="dxa"/>
                  <w:tcBorders>
                    <w:tl2br w:val="nil"/>
                    <w:tr2bl w:val="nil"/>
                  </w:tcBorders>
                  <w:vAlign w:val="center"/>
                </w:tcPr>
                <w:p w14:paraId="606F1F60">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排放量</w:t>
                  </w:r>
                </w:p>
                <w:p w14:paraId="1762AE69">
                  <w:pPr>
                    <w:pStyle w:val="35"/>
                    <w:adjustRightInd w:val="0"/>
                    <w:snapToGrid w:val="0"/>
                    <w:spacing w:after="0" w:line="240" w:lineRule="exact"/>
                    <w:ind w:left="0" w:leftChars="0"/>
                    <w:jc w:val="center"/>
                    <w:rPr>
                      <w:rFonts w:eastAsia="宋体"/>
                      <w:b/>
                      <w:color w:val="auto"/>
                      <w:sz w:val="21"/>
                      <w:szCs w:val="21"/>
                      <w:u w:val="none" w:color="auto"/>
                    </w:rPr>
                  </w:pPr>
                  <w:r>
                    <w:rPr>
                      <w:rFonts w:eastAsia="宋体"/>
                      <w:b/>
                      <w:color w:val="auto"/>
                      <w:sz w:val="21"/>
                      <w:szCs w:val="21"/>
                      <w:u w:val="none" w:color="auto"/>
                    </w:rPr>
                    <w:t>t/a</w:t>
                  </w:r>
                </w:p>
              </w:tc>
              <w:tc>
                <w:tcPr>
                  <w:tcW w:w="820" w:type="dxa"/>
                  <w:tcBorders>
                    <w:tl2br w:val="nil"/>
                    <w:tr2bl w:val="nil"/>
                  </w:tcBorders>
                  <w:vAlign w:val="center"/>
                </w:tcPr>
                <w:p w14:paraId="3B41DCF2">
                  <w:pPr>
                    <w:spacing w:line="240" w:lineRule="exact"/>
                    <w:jc w:val="center"/>
                    <w:rPr>
                      <w:rFonts w:ascii="Times New Roman" w:hAnsi="Times New Roman" w:eastAsia="宋体"/>
                      <w:b/>
                      <w:color w:val="auto"/>
                      <w:szCs w:val="21"/>
                      <w:u w:val="none" w:color="auto"/>
                    </w:rPr>
                  </w:pPr>
                  <w:r>
                    <w:rPr>
                      <w:rFonts w:ascii="Times New Roman" w:hAnsi="Times New Roman" w:eastAsia="宋体"/>
                      <w:b/>
                      <w:color w:val="auto"/>
                      <w:szCs w:val="21"/>
                      <w:u w:val="none" w:color="auto"/>
                    </w:rPr>
                    <w:t>排放</w:t>
                  </w:r>
                </w:p>
                <w:p w14:paraId="417E7B5E">
                  <w:pPr>
                    <w:spacing w:line="240" w:lineRule="exact"/>
                    <w:jc w:val="center"/>
                    <w:rPr>
                      <w:rFonts w:ascii="Times New Roman" w:hAnsi="Times New Roman" w:eastAsia="宋体"/>
                      <w:b/>
                      <w:color w:val="auto"/>
                      <w:szCs w:val="21"/>
                      <w:u w:val="none" w:color="auto"/>
                    </w:rPr>
                  </w:pPr>
                  <w:r>
                    <w:rPr>
                      <w:rFonts w:ascii="Times New Roman" w:hAnsi="Times New Roman" w:eastAsia="宋体"/>
                      <w:b/>
                      <w:color w:val="auto"/>
                      <w:szCs w:val="21"/>
                      <w:u w:val="none" w:color="auto"/>
                    </w:rPr>
                    <w:t>速率kg/h</w:t>
                  </w:r>
                </w:p>
              </w:tc>
            </w:tr>
            <w:tr w14:paraId="4BD422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6" w:type="dxa"/>
                  <w:vMerge w:val="restart"/>
                  <w:tcBorders>
                    <w:tl2br w:val="nil"/>
                    <w:tr2bl w:val="nil"/>
                  </w:tcBorders>
                  <w:vAlign w:val="center"/>
                </w:tcPr>
                <w:p w14:paraId="26DC63F4">
                  <w:pPr>
                    <w:pStyle w:val="227"/>
                    <w:spacing w:line="240" w:lineRule="auto"/>
                    <w:ind w:firstLine="0" w:firstLineChars="0"/>
                    <w:jc w:val="center"/>
                    <w:rPr>
                      <w:color w:val="auto"/>
                      <w:u w:val="none" w:color="auto"/>
                    </w:rPr>
                  </w:pPr>
                  <w:r>
                    <w:rPr>
                      <w:rFonts w:hint="eastAsia"/>
                      <w:color w:val="auto"/>
                      <w:sz w:val="21"/>
                      <w:szCs w:val="21"/>
                      <w:u w:val="none" w:color="auto"/>
                      <w:lang w:val="en-US" w:eastAsia="zh-CN"/>
                    </w:rPr>
                    <w:t>蒸汽发生器</w:t>
                  </w:r>
                  <w:r>
                    <w:rPr>
                      <w:rFonts w:hint="eastAsia"/>
                      <w:color w:val="auto"/>
                      <w:sz w:val="21"/>
                      <w:szCs w:val="21"/>
                      <w:u w:val="none" w:color="auto"/>
                      <w:lang w:eastAsia="zh-CN"/>
                    </w:rPr>
                    <w:t>废气</w:t>
                  </w:r>
                </w:p>
              </w:tc>
              <w:tc>
                <w:tcPr>
                  <w:tcW w:w="629" w:type="dxa"/>
                  <w:vMerge w:val="restart"/>
                  <w:tcBorders>
                    <w:tl2br w:val="nil"/>
                    <w:tr2bl w:val="nil"/>
                  </w:tcBorders>
                  <w:vAlign w:val="center"/>
                </w:tcPr>
                <w:p w14:paraId="62E4C11E">
                  <w:pPr>
                    <w:jc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DA001</w:t>
                  </w:r>
                </w:p>
              </w:tc>
              <w:tc>
                <w:tcPr>
                  <w:tcW w:w="660" w:type="dxa"/>
                  <w:tcBorders>
                    <w:tl2br w:val="nil"/>
                    <w:tr2bl w:val="nil"/>
                  </w:tcBorders>
                  <w:vAlign w:val="center"/>
                </w:tcPr>
                <w:p w14:paraId="722A5339">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color="auto"/>
                      <w:lang w:eastAsia="zh-CN"/>
                    </w:rPr>
                    <w:t>颗粒物</w:t>
                  </w:r>
                </w:p>
              </w:tc>
              <w:tc>
                <w:tcPr>
                  <w:tcW w:w="492" w:type="dxa"/>
                  <w:vMerge w:val="restart"/>
                  <w:tcBorders>
                    <w:tl2br w:val="nil"/>
                    <w:tr2bl w:val="nil"/>
                  </w:tcBorders>
                  <w:vAlign w:val="center"/>
                </w:tcPr>
                <w:p w14:paraId="70545100">
                  <w:pPr>
                    <w:pStyle w:val="227"/>
                    <w:spacing w:line="240" w:lineRule="auto"/>
                    <w:ind w:firstLine="0" w:firstLineChars="0"/>
                    <w:jc w:val="center"/>
                    <w:rPr>
                      <w:rFonts w:eastAsia="宋体"/>
                      <w:color w:val="auto"/>
                      <w:szCs w:val="21"/>
                      <w:u w:val="none" w:color="auto"/>
                    </w:rPr>
                  </w:pPr>
                  <w:r>
                    <w:rPr>
                      <w:rFonts w:hint="eastAsia" w:eastAsia="宋体"/>
                      <w:color w:val="auto"/>
                      <w:sz w:val="21"/>
                      <w:szCs w:val="21"/>
                      <w:u w:val="none" w:color="auto"/>
                    </w:rPr>
                    <w:t>产排污系 数法</w:t>
                  </w:r>
                </w:p>
              </w:tc>
              <w:tc>
                <w:tcPr>
                  <w:tcW w:w="743" w:type="dxa"/>
                  <w:tcBorders>
                    <w:tl2br w:val="nil"/>
                    <w:tr2bl w:val="nil"/>
                  </w:tcBorders>
                  <w:vAlign w:val="center"/>
                </w:tcPr>
                <w:p w14:paraId="2D7C7225">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kern w:val="0"/>
                      <w:szCs w:val="21"/>
                      <w:u w:val="none" w:color="auto"/>
                      <w:lang w:val="en-US" w:eastAsia="zh-CN"/>
                    </w:rPr>
                    <w:t>22.22</w:t>
                  </w:r>
                </w:p>
              </w:tc>
              <w:tc>
                <w:tcPr>
                  <w:tcW w:w="726" w:type="dxa"/>
                  <w:tcBorders>
                    <w:tl2br w:val="nil"/>
                    <w:tr2bl w:val="nil"/>
                  </w:tcBorders>
                  <w:vAlign w:val="center"/>
                </w:tcPr>
                <w:p w14:paraId="494404D3">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eastAsia="宋体" w:cs="Times New Roman"/>
                      <w:color w:val="auto"/>
                      <w:kern w:val="0"/>
                      <w:sz w:val="21"/>
                      <w:szCs w:val="21"/>
                      <w:u w:val="none" w:color="auto"/>
                      <w:lang w:val="en-US" w:eastAsia="zh-CN"/>
                    </w:rPr>
                    <w:t>0.18</w:t>
                  </w:r>
                </w:p>
              </w:tc>
              <w:tc>
                <w:tcPr>
                  <w:tcW w:w="606" w:type="dxa"/>
                  <w:tcBorders>
                    <w:tl2br w:val="nil"/>
                    <w:tr2bl w:val="nil"/>
                  </w:tcBorders>
                  <w:vAlign w:val="center"/>
                </w:tcPr>
                <w:p w14:paraId="18BFA2BB">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100</w:t>
                  </w:r>
                </w:p>
              </w:tc>
              <w:tc>
                <w:tcPr>
                  <w:tcW w:w="654" w:type="dxa"/>
                  <w:vMerge w:val="restart"/>
                  <w:tcBorders>
                    <w:tl2br w:val="nil"/>
                    <w:tr2bl w:val="nil"/>
                  </w:tcBorders>
                  <w:vAlign w:val="center"/>
                </w:tcPr>
                <w:p w14:paraId="4A8F312B">
                  <w:pPr>
                    <w:jc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val="en-US" w:eastAsia="zh-CN"/>
                    </w:rPr>
                    <w:t>旋风陶瓷除尘器+布袋除尘</w:t>
                  </w:r>
                  <w:r>
                    <w:rPr>
                      <w:rFonts w:hint="eastAsia" w:ascii="Times New Roman" w:hAnsi="Times New Roman" w:eastAsia="宋体"/>
                      <w:color w:val="auto"/>
                      <w:szCs w:val="21"/>
                      <w:u w:val="none" w:color="auto"/>
                    </w:rPr>
                    <w:t>+</w:t>
                  </w:r>
                  <w:r>
                    <w:rPr>
                      <w:rFonts w:hint="eastAsia" w:ascii="Times New Roman" w:hAnsi="Times New Roman"/>
                      <w:color w:val="auto"/>
                      <w:szCs w:val="21"/>
                      <w:u w:val="none" w:color="auto"/>
                      <w:lang w:val="en-US" w:eastAsia="zh-CN"/>
                    </w:rPr>
                    <w:t>3</w:t>
                  </w:r>
                  <w:r>
                    <w:rPr>
                      <w:rFonts w:hint="eastAsia" w:ascii="Times New Roman" w:hAnsi="Times New Roman" w:eastAsia="宋体"/>
                      <w:color w:val="auto"/>
                      <w:szCs w:val="21"/>
                      <w:u w:val="none" w:color="auto"/>
                      <w:lang w:val="en-US" w:eastAsia="zh-CN"/>
                    </w:rPr>
                    <w:t>0</w:t>
                  </w:r>
                  <w:r>
                    <w:rPr>
                      <w:rFonts w:hint="eastAsia" w:ascii="Times New Roman" w:hAnsi="Times New Roman" w:eastAsia="宋体"/>
                      <w:color w:val="auto"/>
                      <w:szCs w:val="21"/>
                      <w:u w:val="none" w:color="auto"/>
                    </w:rPr>
                    <w:t>m排气筒</w:t>
                  </w:r>
                </w:p>
              </w:tc>
              <w:tc>
                <w:tcPr>
                  <w:tcW w:w="507" w:type="dxa"/>
                  <w:tcBorders>
                    <w:tl2br w:val="nil"/>
                    <w:tr2bl w:val="nil"/>
                  </w:tcBorders>
                  <w:vAlign w:val="center"/>
                </w:tcPr>
                <w:p w14:paraId="00DB2667">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90</w:t>
                  </w:r>
                </w:p>
              </w:tc>
              <w:tc>
                <w:tcPr>
                  <w:tcW w:w="606" w:type="dxa"/>
                  <w:tcBorders>
                    <w:tl2br w:val="nil"/>
                    <w:tr2bl w:val="nil"/>
                  </w:tcBorders>
                  <w:vAlign w:val="center"/>
                </w:tcPr>
                <w:p w14:paraId="4975B772">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4000</w:t>
                  </w:r>
                </w:p>
              </w:tc>
              <w:tc>
                <w:tcPr>
                  <w:tcW w:w="693" w:type="dxa"/>
                  <w:tcBorders>
                    <w:tl2br w:val="nil"/>
                    <w:tr2bl w:val="nil"/>
                  </w:tcBorders>
                  <w:vAlign w:val="center"/>
                </w:tcPr>
                <w:p w14:paraId="1CCE668E">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kern w:val="0"/>
                      <w:szCs w:val="21"/>
                      <w:u w:val="none" w:color="auto"/>
                      <w:lang w:val="en-US" w:eastAsia="zh-CN"/>
                    </w:rPr>
                    <w:t>8.05</w:t>
                  </w:r>
                </w:p>
              </w:tc>
              <w:tc>
                <w:tcPr>
                  <w:tcW w:w="671" w:type="dxa"/>
                  <w:tcBorders>
                    <w:tl2br w:val="nil"/>
                    <w:tr2bl w:val="nil"/>
                  </w:tcBorders>
                  <w:vAlign w:val="center"/>
                </w:tcPr>
                <w:p w14:paraId="1489C920">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kern w:val="0"/>
                      <w:szCs w:val="21"/>
                      <w:u w:val="none" w:color="auto"/>
                      <w:lang w:val="en-US" w:eastAsia="zh-CN"/>
                    </w:rPr>
                    <w:t>0.018</w:t>
                  </w:r>
                </w:p>
              </w:tc>
              <w:tc>
                <w:tcPr>
                  <w:tcW w:w="820" w:type="dxa"/>
                  <w:tcBorders>
                    <w:tl2br w:val="nil"/>
                    <w:tr2bl w:val="nil"/>
                  </w:tcBorders>
                  <w:vAlign w:val="center"/>
                </w:tcPr>
                <w:p w14:paraId="6419E9C8">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kern w:val="0"/>
                      <w:szCs w:val="21"/>
                      <w:u w:val="none" w:color="auto"/>
                      <w:lang w:val="en-US" w:eastAsia="zh-CN"/>
                    </w:rPr>
                    <w:t>0.0075</w:t>
                  </w:r>
                </w:p>
              </w:tc>
            </w:tr>
            <w:tr w14:paraId="764B74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6" w:type="dxa"/>
                  <w:vMerge w:val="continue"/>
                  <w:tcBorders>
                    <w:tl2br w:val="nil"/>
                    <w:tr2bl w:val="nil"/>
                  </w:tcBorders>
                  <w:vAlign w:val="center"/>
                </w:tcPr>
                <w:p w14:paraId="461EF4B1">
                  <w:pPr>
                    <w:pStyle w:val="227"/>
                    <w:spacing w:line="240" w:lineRule="auto"/>
                    <w:ind w:firstLine="0" w:firstLineChars="0"/>
                    <w:jc w:val="center"/>
                    <w:rPr>
                      <w:rFonts w:hint="eastAsia"/>
                      <w:color w:val="auto"/>
                      <w:sz w:val="21"/>
                      <w:szCs w:val="21"/>
                      <w:u w:val="none" w:color="auto"/>
                      <w:lang w:eastAsia="zh-CN"/>
                    </w:rPr>
                  </w:pPr>
                </w:p>
              </w:tc>
              <w:tc>
                <w:tcPr>
                  <w:tcW w:w="629" w:type="dxa"/>
                  <w:vMerge w:val="continue"/>
                  <w:tcBorders>
                    <w:tl2br w:val="nil"/>
                    <w:tr2bl w:val="nil"/>
                  </w:tcBorders>
                  <w:vAlign w:val="center"/>
                </w:tcPr>
                <w:p w14:paraId="4AAD6059">
                  <w:pPr>
                    <w:jc w:val="center"/>
                    <w:rPr>
                      <w:rFonts w:ascii="Times New Roman" w:hAnsi="Times New Roman" w:eastAsia="宋体"/>
                      <w:color w:val="auto"/>
                      <w:szCs w:val="21"/>
                      <w:u w:val="none" w:color="auto"/>
                    </w:rPr>
                  </w:pPr>
                </w:p>
              </w:tc>
              <w:tc>
                <w:tcPr>
                  <w:tcW w:w="660" w:type="dxa"/>
                  <w:tcBorders>
                    <w:tl2br w:val="nil"/>
                    <w:tr2bl w:val="nil"/>
                  </w:tcBorders>
                  <w:vAlign w:val="center"/>
                </w:tcPr>
                <w:p w14:paraId="36E5AAE5">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color="auto"/>
                    </w:rPr>
                    <w:t>SO</w:t>
                  </w:r>
                  <w:r>
                    <w:rPr>
                      <w:rFonts w:hint="default" w:ascii="Times New Roman" w:hAnsi="Times New Roman" w:eastAsia="宋体" w:cs="Times New Roman"/>
                      <w:color w:val="auto"/>
                      <w:sz w:val="21"/>
                      <w:szCs w:val="21"/>
                      <w:u w:val="none" w:color="auto"/>
                      <w:vertAlign w:val="subscript"/>
                    </w:rPr>
                    <w:t>2</w:t>
                  </w:r>
                </w:p>
              </w:tc>
              <w:tc>
                <w:tcPr>
                  <w:tcW w:w="492" w:type="dxa"/>
                  <w:vMerge w:val="continue"/>
                  <w:tcBorders>
                    <w:tl2br w:val="nil"/>
                    <w:tr2bl w:val="nil"/>
                  </w:tcBorders>
                  <w:vAlign w:val="center"/>
                </w:tcPr>
                <w:p w14:paraId="736CC103">
                  <w:pPr>
                    <w:pStyle w:val="227"/>
                    <w:spacing w:line="240" w:lineRule="auto"/>
                    <w:ind w:firstLine="0" w:firstLineChars="0"/>
                    <w:jc w:val="center"/>
                    <w:rPr>
                      <w:rFonts w:hint="eastAsia" w:eastAsia="宋体"/>
                      <w:color w:val="auto"/>
                      <w:sz w:val="21"/>
                      <w:szCs w:val="21"/>
                      <w:u w:val="none" w:color="auto"/>
                    </w:rPr>
                  </w:pPr>
                </w:p>
              </w:tc>
              <w:tc>
                <w:tcPr>
                  <w:tcW w:w="743" w:type="dxa"/>
                  <w:tcBorders>
                    <w:tl2br w:val="nil"/>
                    <w:tr2bl w:val="nil"/>
                  </w:tcBorders>
                  <w:vAlign w:val="center"/>
                </w:tcPr>
                <w:p w14:paraId="12EC88EF">
                  <w:pPr>
                    <w:widowControl/>
                    <w:jc w:val="center"/>
                    <w:textAlignment w:val="center"/>
                    <w:rPr>
                      <w:rFonts w:hint="default" w:ascii="Times New Roman" w:hAnsi="Times New Roman" w:eastAsia="宋体"/>
                      <w:color w:val="auto"/>
                      <w:kern w:val="0"/>
                      <w:szCs w:val="21"/>
                      <w:u w:val="none" w:color="auto"/>
                      <w:lang w:val="en-US" w:eastAsia="zh-CN"/>
                    </w:rPr>
                  </w:pPr>
                  <w:r>
                    <w:rPr>
                      <w:rFonts w:hint="eastAsia" w:ascii="Times New Roman" w:hAnsi="Times New Roman" w:cs="Times New Roman"/>
                      <w:i w:val="0"/>
                      <w:iCs w:val="0"/>
                      <w:color w:val="000000"/>
                      <w:kern w:val="0"/>
                      <w:sz w:val="21"/>
                      <w:szCs w:val="21"/>
                      <w:u w:val="none" w:color="auto"/>
                      <w:lang w:val="en-US" w:eastAsia="zh-CN" w:bidi="ar"/>
                    </w:rPr>
                    <w:t>136.22</w:t>
                  </w:r>
                </w:p>
              </w:tc>
              <w:tc>
                <w:tcPr>
                  <w:tcW w:w="726" w:type="dxa"/>
                  <w:tcBorders>
                    <w:tl2br w:val="nil"/>
                    <w:tr2bl w:val="nil"/>
                  </w:tcBorders>
                  <w:vAlign w:val="center"/>
                </w:tcPr>
                <w:p w14:paraId="5341DD67">
                  <w:pPr>
                    <w:widowControl/>
                    <w:jc w:val="center"/>
                    <w:textAlignment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0.306</w:t>
                  </w:r>
                </w:p>
              </w:tc>
              <w:tc>
                <w:tcPr>
                  <w:tcW w:w="606" w:type="dxa"/>
                  <w:tcBorders>
                    <w:tl2br w:val="nil"/>
                    <w:tr2bl w:val="nil"/>
                  </w:tcBorders>
                  <w:vAlign w:val="center"/>
                </w:tcPr>
                <w:p w14:paraId="43C4A676">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100</w:t>
                  </w:r>
                </w:p>
              </w:tc>
              <w:tc>
                <w:tcPr>
                  <w:tcW w:w="654" w:type="dxa"/>
                  <w:vMerge w:val="continue"/>
                  <w:tcBorders>
                    <w:tl2br w:val="nil"/>
                    <w:tr2bl w:val="nil"/>
                  </w:tcBorders>
                  <w:vAlign w:val="center"/>
                </w:tcPr>
                <w:p w14:paraId="00D2B41C">
                  <w:pPr>
                    <w:jc w:val="center"/>
                    <w:rPr>
                      <w:rFonts w:hint="eastAsia" w:ascii="Times New Roman" w:hAnsi="Times New Roman" w:eastAsia="宋体"/>
                      <w:color w:val="auto"/>
                      <w:szCs w:val="21"/>
                      <w:u w:val="none" w:color="auto"/>
                    </w:rPr>
                  </w:pPr>
                </w:p>
              </w:tc>
              <w:tc>
                <w:tcPr>
                  <w:tcW w:w="507" w:type="dxa"/>
                  <w:tcBorders>
                    <w:tl2br w:val="nil"/>
                    <w:tr2bl w:val="nil"/>
                  </w:tcBorders>
                  <w:vAlign w:val="center"/>
                </w:tcPr>
                <w:p w14:paraId="4A83B3B8">
                  <w:pPr>
                    <w:jc w:val="center"/>
                    <w:rPr>
                      <w:rFonts w:hint="eastAsia"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0</w:t>
                  </w:r>
                </w:p>
              </w:tc>
              <w:tc>
                <w:tcPr>
                  <w:tcW w:w="606" w:type="dxa"/>
                  <w:tcBorders>
                    <w:tl2br w:val="nil"/>
                    <w:tr2bl w:val="nil"/>
                  </w:tcBorders>
                  <w:vAlign w:val="center"/>
                </w:tcPr>
                <w:p w14:paraId="51BB5C89">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4000</w:t>
                  </w:r>
                </w:p>
              </w:tc>
              <w:tc>
                <w:tcPr>
                  <w:tcW w:w="693" w:type="dxa"/>
                  <w:tcBorders>
                    <w:tl2br w:val="nil"/>
                    <w:tr2bl w:val="nil"/>
                  </w:tcBorders>
                  <w:vAlign w:val="center"/>
                </w:tcPr>
                <w:p w14:paraId="36EB4FD7">
                  <w:pPr>
                    <w:widowControl/>
                    <w:jc w:val="center"/>
                    <w:textAlignment w:val="center"/>
                    <w:rPr>
                      <w:rFonts w:hint="default" w:ascii="Times New Roman" w:hAnsi="Times New Roman" w:eastAsia="宋体"/>
                      <w:color w:val="auto"/>
                      <w:kern w:val="0"/>
                      <w:szCs w:val="21"/>
                      <w:u w:val="none" w:color="auto"/>
                      <w:lang w:val="en-US" w:eastAsia="zh-CN"/>
                    </w:rPr>
                  </w:pPr>
                  <w:r>
                    <w:rPr>
                      <w:rFonts w:hint="eastAsia" w:ascii="Times New Roman" w:hAnsi="Times New Roman" w:cs="Times New Roman"/>
                      <w:i w:val="0"/>
                      <w:iCs w:val="0"/>
                      <w:color w:val="000000"/>
                      <w:kern w:val="0"/>
                      <w:sz w:val="21"/>
                      <w:szCs w:val="21"/>
                      <w:u w:val="none" w:color="auto"/>
                      <w:lang w:val="en-US" w:eastAsia="zh-CN" w:bidi="ar"/>
                    </w:rPr>
                    <w:t>136.22</w:t>
                  </w:r>
                </w:p>
              </w:tc>
              <w:tc>
                <w:tcPr>
                  <w:tcW w:w="671" w:type="dxa"/>
                  <w:tcBorders>
                    <w:tl2br w:val="nil"/>
                    <w:tr2bl w:val="nil"/>
                  </w:tcBorders>
                  <w:vAlign w:val="center"/>
                </w:tcPr>
                <w:p w14:paraId="7CF91AC1">
                  <w:pPr>
                    <w:widowControl/>
                    <w:jc w:val="center"/>
                    <w:textAlignment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0.306</w:t>
                  </w:r>
                </w:p>
              </w:tc>
              <w:tc>
                <w:tcPr>
                  <w:tcW w:w="820" w:type="dxa"/>
                  <w:tcBorders>
                    <w:tl2br w:val="nil"/>
                    <w:tr2bl w:val="nil"/>
                  </w:tcBorders>
                  <w:vAlign w:val="center"/>
                </w:tcPr>
                <w:p w14:paraId="72520C94">
                  <w:pPr>
                    <w:widowControl/>
                    <w:jc w:val="center"/>
                    <w:textAlignment w:val="center"/>
                    <w:rPr>
                      <w:rFonts w:hint="default" w:ascii="Times New Roman" w:hAnsi="Times New Roman" w:eastAsia="宋体"/>
                      <w:color w:val="auto"/>
                      <w:kern w:val="0"/>
                      <w:szCs w:val="21"/>
                      <w:u w:val="none" w:color="auto"/>
                      <w:lang w:val="en-US" w:eastAsia="zh-CN"/>
                    </w:rPr>
                  </w:pPr>
                  <w:r>
                    <w:rPr>
                      <w:rFonts w:hint="default" w:ascii="Times New Roman" w:hAnsi="Times New Roman" w:eastAsia="宋体" w:cs="Times New Roman"/>
                      <w:i w:val="0"/>
                      <w:iCs w:val="0"/>
                      <w:color w:val="000000"/>
                      <w:kern w:val="0"/>
                      <w:sz w:val="21"/>
                      <w:szCs w:val="21"/>
                      <w:u w:val="none" w:color="auto"/>
                      <w:lang w:val="en-US" w:eastAsia="zh-CN" w:bidi="ar"/>
                    </w:rPr>
                    <w:t xml:space="preserve">0.1275 </w:t>
                  </w:r>
                </w:p>
              </w:tc>
            </w:tr>
            <w:tr w14:paraId="54098A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6" w:type="dxa"/>
                  <w:vMerge w:val="continue"/>
                  <w:tcBorders>
                    <w:tl2br w:val="nil"/>
                    <w:tr2bl w:val="nil"/>
                  </w:tcBorders>
                  <w:vAlign w:val="center"/>
                </w:tcPr>
                <w:p w14:paraId="1DDCB69D">
                  <w:pPr>
                    <w:jc w:val="center"/>
                    <w:rPr>
                      <w:rFonts w:ascii="Times New Roman" w:hAnsi="Times New Roman" w:eastAsia="宋体"/>
                      <w:color w:val="auto"/>
                      <w:szCs w:val="21"/>
                      <w:u w:val="none" w:color="auto"/>
                    </w:rPr>
                  </w:pPr>
                </w:p>
              </w:tc>
              <w:tc>
                <w:tcPr>
                  <w:tcW w:w="629" w:type="dxa"/>
                  <w:vMerge w:val="continue"/>
                  <w:tcBorders>
                    <w:tl2br w:val="nil"/>
                    <w:tr2bl w:val="nil"/>
                  </w:tcBorders>
                  <w:vAlign w:val="center"/>
                </w:tcPr>
                <w:p w14:paraId="7EF2F098">
                  <w:pPr>
                    <w:jc w:val="center"/>
                    <w:rPr>
                      <w:rFonts w:ascii="Times New Roman" w:hAnsi="Times New Roman" w:eastAsia="宋体"/>
                      <w:color w:val="auto"/>
                      <w:szCs w:val="21"/>
                      <w:u w:val="none" w:color="auto"/>
                    </w:rPr>
                  </w:pPr>
                </w:p>
              </w:tc>
              <w:tc>
                <w:tcPr>
                  <w:tcW w:w="660" w:type="dxa"/>
                  <w:tcBorders>
                    <w:tl2br w:val="nil"/>
                    <w:tr2bl w:val="nil"/>
                  </w:tcBorders>
                  <w:vAlign w:val="center"/>
                </w:tcPr>
                <w:p w14:paraId="51075E06">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color="auto"/>
                    </w:rPr>
                    <w:t>NO</w:t>
                  </w:r>
                  <w:r>
                    <w:rPr>
                      <w:rFonts w:hint="default" w:ascii="Times New Roman" w:hAnsi="Times New Roman" w:eastAsia="宋体" w:cs="Times New Roman"/>
                      <w:color w:val="auto"/>
                      <w:sz w:val="21"/>
                      <w:szCs w:val="21"/>
                      <w:u w:val="none" w:color="auto"/>
                      <w:vertAlign w:val="subscript"/>
                    </w:rPr>
                    <w:t>X</w:t>
                  </w:r>
                </w:p>
              </w:tc>
              <w:tc>
                <w:tcPr>
                  <w:tcW w:w="492" w:type="dxa"/>
                  <w:vMerge w:val="continue"/>
                  <w:tcBorders>
                    <w:tl2br w:val="nil"/>
                    <w:tr2bl w:val="nil"/>
                  </w:tcBorders>
                  <w:vAlign w:val="center"/>
                </w:tcPr>
                <w:p w14:paraId="3DE613E7">
                  <w:pPr>
                    <w:jc w:val="center"/>
                    <w:rPr>
                      <w:rFonts w:ascii="Times New Roman" w:hAnsi="Times New Roman" w:eastAsia="宋体"/>
                      <w:color w:val="auto"/>
                      <w:szCs w:val="21"/>
                      <w:u w:val="none" w:color="auto"/>
                    </w:rPr>
                  </w:pPr>
                </w:p>
              </w:tc>
              <w:tc>
                <w:tcPr>
                  <w:tcW w:w="743" w:type="dxa"/>
                  <w:tcBorders>
                    <w:tl2br w:val="nil"/>
                    <w:tr2bl w:val="nil"/>
                  </w:tcBorders>
                  <w:vAlign w:val="center"/>
                </w:tcPr>
                <w:p w14:paraId="7387D8A8">
                  <w:pPr>
                    <w:jc w:val="center"/>
                    <w:rPr>
                      <w:rFonts w:hint="default" w:ascii="Times New Roman" w:hAnsi="Times New Roman" w:eastAsia="宋体"/>
                      <w:color w:val="auto"/>
                      <w:szCs w:val="21"/>
                      <w:u w:val="none" w:color="auto"/>
                      <w:lang w:val="en-US" w:eastAsia="zh-CN"/>
                    </w:rPr>
                  </w:pPr>
                  <w:r>
                    <w:rPr>
                      <w:rFonts w:hint="default" w:ascii="Times New Roman" w:hAnsi="Times New Roman" w:eastAsia="宋体"/>
                      <w:color w:val="auto"/>
                      <w:szCs w:val="21"/>
                      <w:u w:val="none" w:color="auto"/>
                      <w:lang w:val="en-US" w:eastAsia="zh-CN"/>
                    </w:rPr>
                    <w:t>163.46</w:t>
                  </w:r>
                </w:p>
              </w:tc>
              <w:tc>
                <w:tcPr>
                  <w:tcW w:w="726" w:type="dxa"/>
                  <w:tcBorders>
                    <w:tl2br w:val="nil"/>
                    <w:tr2bl w:val="nil"/>
                  </w:tcBorders>
                  <w:vAlign w:val="center"/>
                </w:tcPr>
                <w:p w14:paraId="637BE6D1">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eastAsia="宋体" w:cs="Times New Roman"/>
                      <w:color w:val="auto"/>
                      <w:kern w:val="0"/>
                      <w:sz w:val="21"/>
                      <w:szCs w:val="21"/>
                      <w:u w:val="none" w:color="auto"/>
                      <w:lang w:val="en-US" w:eastAsia="zh-CN"/>
                    </w:rPr>
                    <w:t>0.3672</w:t>
                  </w:r>
                </w:p>
              </w:tc>
              <w:tc>
                <w:tcPr>
                  <w:tcW w:w="606" w:type="dxa"/>
                  <w:tcBorders>
                    <w:tl2br w:val="nil"/>
                    <w:tr2bl w:val="nil"/>
                  </w:tcBorders>
                  <w:vAlign w:val="center"/>
                </w:tcPr>
                <w:p w14:paraId="5FEA6688">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100</w:t>
                  </w:r>
                </w:p>
              </w:tc>
              <w:tc>
                <w:tcPr>
                  <w:tcW w:w="654" w:type="dxa"/>
                  <w:vMerge w:val="continue"/>
                  <w:tcBorders>
                    <w:tl2br w:val="nil"/>
                    <w:tr2bl w:val="nil"/>
                  </w:tcBorders>
                  <w:vAlign w:val="center"/>
                </w:tcPr>
                <w:p w14:paraId="764CF974">
                  <w:pPr>
                    <w:jc w:val="center"/>
                    <w:rPr>
                      <w:rFonts w:ascii="Times New Roman" w:hAnsi="Times New Roman" w:eastAsia="宋体"/>
                      <w:color w:val="auto"/>
                      <w:szCs w:val="21"/>
                      <w:u w:val="none" w:color="auto"/>
                    </w:rPr>
                  </w:pPr>
                </w:p>
              </w:tc>
              <w:tc>
                <w:tcPr>
                  <w:tcW w:w="507" w:type="dxa"/>
                  <w:tcBorders>
                    <w:tl2br w:val="nil"/>
                    <w:tr2bl w:val="nil"/>
                  </w:tcBorders>
                  <w:vAlign w:val="center"/>
                </w:tcPr>
                <w:p w14:paraId="0FE2CBFB">
                  <w:pPr>
                    <w:jc w:val="center"/>
                    <w:rPr>
                      <w:rFonts w:hint="eastAsia" w:ascii="Times New Roman" w:hAnsi="Times New Roman" w:eastAsia="宋体"/>
                      <w:color w:val="auto"/>
                      <w:szCs w:val="21"/>
                      <w:u w:val="none" w:color="auto"/>
                      <w:lang w:eastAsia="zh-CN"/>
                    </w:rPr>
                  </w:pPr>
                  <w:r>
                    <w:rPr>
                      <w:rFonts w:hint="eastAsia" w:ascii="Times New Roman" w:hAnsi="Times New Roman"/>
                      <w:color w:val="auto"/>
                      <w:szCs w:val="21"/>
                      <w:u w:val="none" w:color="auto"/>
                      <w:lang w:val="en-US" w:eastAsia="zh-CN"/>
                    </w:rPr>
                    <w:t>0</w:t>
                  </w:r>
                </w:p>
              </w:tc>
              <w:tc>
                <w:tcPr>
                  <w:tcW w:w="606" w:type="dxa"/>
                  <w:tcBorders>
                    <w:tl2br w:val="nil"/>
                    <w:tr2bl w:val="nil"/>
                  </w:tcBorders>
                  <w:vAlign w:val="center"/>
                </w:tcPr>
                <w:p w14:paraId="337A8E7F">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4000</w:t>
                  </w:r>
                </w:p>
              </w:tc>
              <w:tc>
                <w:tcPr>
                  <w:tcW w:w="693" w:type="dxa"/>
                  <w:tcBorders>
                    <w:tl2br w:val="nil"/>
                    <w:tr2bl w:val="nil"/>
                  </w:tcBorders>
                  <w:vAlign w:val="center"/>
                </w:tcPr>
                <w:p w14:paraId="148FA144">
                  <w:pPr>
                    <w:jc w:val="center"/>
                    <w:rPr>
                      <w:rFonts w:hint="default" w:ascii="Times New Roman" w:hAnsi="Times New Roman" w:eastAsia="宋体"/>
                      <w:color w:val="auto"/>
                      <w:szCs w:val="21"/>
                      <w:u w:val="none" w:color="auto"/>
                      <w:lang w:val="en-US" w:eastAsia="zh-CN"/>
                    </w:rPr>
                  </w:pPr>
                  <w:r>
                    <w:rPr>
                      <w:rFonts w:hint="default" w:ascii="Times New Roman" w:hAnsi="Times New Roman" w:eastAsia="宋体"/>
                      <w:color w:val="auto"/>
                      <w:szCs w:val="21"/>
                      <w:u w:val="none" w:color="auto"/>
                      <w:lang w:val="en-US" w:eastAsia="zh-CN"/>
                    </w:rPr>
                    <w:t>163.46</w:t>
                  </w:r>
                </w:p>
              </w:tc>
              <w:tc>
                <w:tcPr>
                  <w:tcW w:w="671" w:type="dxa"/>
                  <w:tcBorders>
                    <w:tl2br w:val="nil"/>
                    <w:tr2bl w:val="nil"/>
                  </w:tcBorders>
                  <w:vAlign w:val="center"/>
                </w:tcPr>
                <w:p w14:paraId="3B5FD853">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eastAsia="宋体" w:cs="Times New Roman"/>
                      <w:color w:val="auto"/>
                      <w:kern w:val="0"/>
                      <w:sz w:val="21"/>
                      <w:szCs w:val="21"/>
                      <w:u w:val="none" w:color="auto"/>
                      <w:lang w:val="en-US" w:eastAsia="zh-CN"/>
                    </w:rPr>
                    <w:t>0.3672</w:t>
                  </w:r>
                </w:p>
              </w:tc>
              <w:tc>
                <w:tcPr>
                  <w:tcW w:w="820" w:type="dxa"/>
                  <w:tcBorders>
                    <w:tl2br w:val="nil"/>
                    <w:tr2bl w:val="nil"/>
                  </w:tcBorders>
                  <w:vAlign w:val="center"/>
                </w:tcPr>
                <w:p w14:paraId="146EEC76">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kern w:val="0"/>
                      <w:szCs w:val="21"/>
                      <w:u w:val="none" w:color="auto"/>
                      <w:lang w:val="en-US" w:eastAsia="zh-CN"/>
                    </w:rPr>
                    <w:t>0.153</w:t>
                  </w:r>
                </w:p>
              </w:tc>
            </w:tr>
            <w:tr w14:paraId="065610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6" w:type="dxa"/>
                  <w:vMerge w:val="restart"/>
                  <w:tcBorders>
                    <w:tl2br w:val="nil"/>
                    <w:tr2bl w:val="nil"/>
                  </w:tcBorders>
                  <w:vAlign w:val="center"/>
                </w:tcPr>
                <w:p w14:paraId="3A823D06">
                  <w:pPr>
                    <w:pStyle w:val="227"/>
                    <w:spacing w:line="240" w:lineRule="auto"/>
                    <w:ind w:firstLine="0" w:firstLineChars="0"/>
                    <w:jc w:val="center"/>
                    <w:rPr>
                      <w:rFonts w:ascii="Times New Roman" w:hAnsi="Times New Roman" w:eastAsia="宋体"/>
                      <w:color w:val="auto"/>
                      <w:szCs w:val="21"/>
                      <w:u w:val="none" w:color="auto"/>
                    </w:rPr>
                  </w:pPr>
                  <w:r>
                    <w:rPr>
                      <w:rFonts w:hint="eastAsia"/>
                      <w:color w:val="auto"/>
                      <w:sz w:val="21"/>
                      <w:szCs w:val="21"/>
                      <w:u w:val="none" w:color="auto"/>
                      <w:lang w:eastAsia="zh-CN"/>
                    </w:rPr>
                    <w:t>油烟废气</w:t>
                  </w:r>
                </w:p>
              </w:tc>
              <w:tc>
                <w:tcPr>
                  <w:tcW w:w="629" w:type="dxa"/>
                  <w:tcBorders>
                    <w:tl2br w:val="nil"/>
                    <w:tr2bl w:val="nil"/>
                  </w:tcBorders>
                  <w:vAlign w:val="center"/>
                </w:tcPr>
                <w:p w14:paraId="0F291925">
                  <w:pPr>
                    <w:jc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DA002</w:t>
                  </w:r>
                </w:p>
              </w:tc>
              <w:tc>
                <w:tcPr>
                  <w:tcW w:w="660" w:type="dxa"/>
                  <w:tcBorders>
                    <w:tl2br w:val="nil"/>
                    <w:tr2bl w:val="nil"/>
                  </w:tcBorders>
                  <w:vAlign w:val="center"/>
                </w:tcPr>
                <w:p w14:paraId="02B68973">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油烟</w:t>
                  </w:r>
                </w:p>
              </w:tc>
              <w:tc>
                <w:tcPr>
                  <w:tcW w:w="492" w:type="dxa"/>
                  <w:vMerge w:val="restart"/>
                  <w:tcBorders>
                    <w:tl2br w:val="nil"/>
                    <w:tr2bl w:val="nil"/>
                  </w:tcBorders>
                  <w:vAlign w:val="center"/>
                </w:tcPr>
                <w:p w14:paraId="5E981C3F">
                  <w:pPr>
                    <w:pStyle w:val="227"/>
                    <w:spacing w:line="240" w:lineRule="auto"/>
                    <w:ind w:firstLine="0" w:firstLineChars="0"/>
                    <w:jc w:val="center"/>
                    <w:rPr>
                      <w:rFonts w:eastAsia="宋体"/>
                      <w:color w:val="auto"/>
                      <w:szCs w:val="21"/>
                      <w:u w:val="none" w:color="auto"/>
                    </w:rPr>
                  </w:pPr>
                  <w:r>
                    <w:rPr>
                      <w:rFonts w:hint="eastAsia" w:eastAsia="宋体"/>
                      <w:color w:val="auto"/>
                      <w:sz w:val="21"/>
                      <w:szCs w:val="21"/>
                      <w:u w:val="none" w:color="auto"/>
                    </w:rPr>
                    <w:t>产排污系 数法</w:t>
                  </w:r>
                </w:p>
              </w:tc>
              <w:tc>
                <w:tcPr>
                  <w:tcW w:w="743" w:type="dxa"/>
                  <w:tcBorders>
                    <w:tl2br w:val="nil"/>
                    <w:tr2bl w:val="nil"/>
                  </w:tcBorders>
                  <w:vAlign w:val="center"/>
                </w:tcPr>
                <w:p w14:paraId="0050F447">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13.5</w:t>
                  </w:r>
                </w:p>
              </w:tc>
              <w:tc>
                <w:tcPr>
                  <w:tcW w:w="726" w:type="dxa"/>
                  <w:tcBorders>
                    <w:tl2br w:val="nil"/>
                    <w:tr2bl w:val="nil"/>
                  </w:tcBorders>
                  <w:vAlign w:val="center"/>
                </w:tcPr>
                <w:p w14:paraId="0682C9DC">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0.162</w:t>
                  </w:r>
                </w:p>
              </w:tc>
              <w:tc>
                <w:tcPr>
                  <w:tcW w:w="606" w:type="dxa"/>
                  <w:tcBorders>
                    <w:tl2br w:val="nil"/>
                    <w:tr2bl w:val="nil"/>
                  </w:tcBorders>
                  <w:vAlign w:val="center"/>
                </w:tcPr>
                <w:p w14:paraId="7EED5814">
                  <w:pPr>
                    <w:jc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90</w:t>
                  </w:r>
                </w:p>
              </w:tc>
              <w:tc>
                <w:tcPr>
                  <w:tcW w:w="654" w:type="dxa"/>
                  <w:tcBorders>
                    <w:tl2br w:val="nil"/>
                    <w:tr2bl w:val="nil"/>
                  </w:tcBorders>
                  <w:vAlign w:val="center"/>
                </w:tcPr>
                <w:p w14:paraId="26788D6B">
                  <w:pPr>
                    <w:jc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油烟净化器处理后通过烟道引至屋顶排放</w:t>
                  </w:r>
                </w:p>
              </w:tc>
              <w:tc>
                <w:tcPr>
                  <w:tcW w:w="507" w:type="dxa"/>
                  <w:tcBorders>
                    <w:tl2br w:val="nil"/>
                    <w:tr2bl w:val="nil"/>
                  </w:tcBorders>
                  <w:vAlign w:val="center"/>
                </w:tcPr>
                <w:p w14:paraId="039786BC">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90</w:t>
                  </w:r>
                </w:p>
              </w:tc>
              <w:tc>
                <w:tcPr>
                  <w:tcW w:w="606" w:type="dxa"/>
                  <w:tcBorders>
                    <w:tl2br w:val="nil"/>
                    <w:tr2bl w:val="nil"/>
                  </w:tcBorders>
                  <w:vAlign w:val="center"/>
                </w:tcPr>
                <w:p w14:paraId="2087C225">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10000</w:t>
                  </w:r>
                </w:p>
              </w:tc>
              <w:tc>
                <w:tcPr>
                  <w:tcW w:w="693" w:type="dxa"/>
                  <w:tcBorders>
                    <w:tl2br w:val="nil"/>
                    <w:tr2bl w:val="nil"/>
                  </w:tcBorders>
                  <w:vAlign w:val="center"/>
                </w:tcPr>
                <w:p w14:paraId="57AB2D83">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1.35</w:t>
                  </w:r>
                </w:p>
              </w:tc>
              <w:tc>
                <w:tcPr>
                  <w:tcW w:w="671" w:type="dxa"/>
                  <w:tcBorders>
                    <w:tl2br w:val="nil"/>
                    <w:tr2bl w:val="nil"/>
                  </w:tcBorders>
                  <w:vAlign w:val="center"/>
                </w:tcPr>
                <w:p w14:paraId="66994D5D">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kern w:val="0"/>
                      <w:szCs w:val="21"/>
                      <w:u w:val="none" w:color="auto"/>
                      <w:lang w:val="en-US" w:eastAsia="zh-CN"/>
                    </w:rPr>
                    <w:t>0.0162</w:t>
                  </w:r>
                </w:p>
              </w:tc>
              <w:tc>
                <w:tcPr>
                  <w:tcW w:w="820" w:type="dxa"/>
                  <w:tcBorders>
                    <w:tl2br w:val="nil"/>
                    <w:tr2bl w:val="nil"/>
                  </w:tcBorders>
                  <w:vAlign w:val="center"/>
                </w:tcPr>
                <w:p w14:paraId="525F7B37">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kern w:val="0"/>
                      <w:szCs w:val="21"/>
                      <w:u w:val="none" w:color="auto"/>
                      <w:lang w:val="en-US" w:eastAsia="zh-CN"/>
                    </w:rPr>
                    <w:t>0.0135</w:t>
                  </w:r>
                </w:p>
              </w:tc>
            </w:tr>
            <w:tr w14:paraId="0BB734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6" w:type="dxa"/>
                  <w:vMerge w:val="continue"/>
                  <w:tcBorders>
                    <w:tl2br w:val="nil"/>
                    <w:tr2bl w:val="nil"/>
                  </w:tcBorders>
                  <w:vAlign w:val="center"/>
                </w:tcPr>
                <w:p w14:paraId="6858CEBB">
                  <w:pPr>
                    <w:jc w:val="center"/>
                    <w:rPr>
                      <w:rFonts w:ascii="Times New Roman" w:hAnsi="Times New Roman" w:eastAsia="宋体"/>
                      <w:color w:val="auto"/>
                      <w:szCs w:val="21"/>
                      <w:u w:val="none" w:color="auto"/>
                    </w:rPr>
                  </w:pPr>
                </w:p>
              </w:tc>
              <w:tc>
                <w:tcPr>
                  <w:tcW w:w="629" w:type="dxa"/>
                  <w:tcBorders>
                    <w:tl2br w:val="nil"/>
                    <w:tr2bl w:val="nil"/>
                  </w:tcBorders>
                  <w:vAlign w:val="center"/>
                </w:tcPr>
                <w:p w14:paraId="0F17A2EA">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无组织</w:t>
                  </w:r>
                </w:p>
              </w:tc>
              <w:tc>
                <w:tcPr>
                  <w:tcW w:w="660" w:type="dxa"/>
                  <w:tcBorders>
                    <w:tl2br w:val="nil"/>
                    <w:tr2bl w:val="nil"/>
                  </w:tcBorders>
                  <w:vAlign w:val="center"/>
                </w:tcPr>
                <w:p w14:paraId="1AB20594">
                  <w:pPr>
                    <w:jc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val="en-US" w:eastAsia="zh-CN"/>
                    </w:rPr>
                    <w:t>油烟</w:t>
                  </w:r>
                </w:p>
              </w:tc>
              <w:tc>
                <w:tcPr>
                  <w:tcW w:w="492" w:type="dxa"/>
                  <w:vMerge w:val="continue"/>
                  <w:tcBorders>
                    <w:tl2br w:val="nil"/>
                    <w:tr2bl w:val="nil"/>
                  </w:tcBorders>
                  <w:vAlign w:val="center"/>
                </w:tcPr>
                <w:p w14:paraId="22A03FEB">
                  <w:pPr>
                    <w:jc w:val="center"/>
                    <w:rPr>
                      <w:rFonts w:ascii="Times New Roman" w:hAnsi="Times New Roman" w:eastAsia="宋体"/>
                      <w:color w:val="auto"/>
                      <w:szCs w:val="21"/>
                      <w:u w:val="none" w:color="auto"/>
                    </w:rPr>
                  </w:pPr>
                </w:p>
              </w:tc>
              <w:tc>
                <w:tcPr>
                  <w:tcW w:w="743" w:type="dxa"/>
                  <w:tcBorders>
                    <w:tl2br w:val="nil"/>
                    <w:tr2bl w:val="nil"/>
                  </w:tcBorders>
                  <w:vAlign w:val="center"/>
                </w:tcPr>
                <w:p w14:paraId="129D0EBF">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w:t>
                  </w:r>
                </w:p>
              </w:tc>
              <w:tc>
                <w:tcPr>
                  <w:tcW w:w="726" w:type="dxa"/>
                  <w:tcBorders>
                    <w:tl2br w:val="nil"/>
                    <w:tr2bl w:val="nil"/>
                  </w:tcBorders>
                  <w:vAlign w:val="center"/>
                </w:tcPr>
                <w:p w14:paraId="7403472A">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0.018</w:t>
                  </w:r>
                </w:p>
              </w:tc>
              <w:tc>
                <w:tcPr>
                  <w:tcW w:w="606" w:type="dxa"/>
                  <w:tcBorders>
                    <w:tl2br w:val="nil"/>
                    <w:tr2bl w:val="nil"/>
                  </w:tcBorders>
                  <w:vAlign w:val="center"/>
                </w:tcPr>
                <w:p w14:paraId="67EB1421">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w:t>
                  </w:r>
                </w:p>
              </w:tc>
              <w:tc>
                <w:tcPr>
                  <w:tcW w:w="654" w:type="dxa"/>
                  <w:tcBorders>
                    <w:tl2br w:val="nil"/>
                    <w:tr2bl w:val="nil"/>
                  </w:tcBorders>
                  <w:vAlign w:val="center"/>
                </w:tcPr>
                <w:p w14:paraId="46361566">
                  <w:pPr>
                    <w:jc w:val="center"/>
                    <w:rPr>
                      <w:rFonts w:hint="default" w:ascii="Times New Roman" w:hAnsi="Times New Roman" w:eastAsia="宋体"/>
                      <w:color w:val="auto"/>
                      <w:szCs w:val="21"/>
                      <w:u w:val="none" w:color="auto"/>
                    </w:rPr>
                  </w:pPr>
                  <w:r>
                    <w:rPr>
                      <w:rFonts w:hint="default" w:ascii="Times New Roman" w:hAnsi="Times New Roman" w:eastAsia="宋体"/>
                      <w:color w:val="auto"/>
                      <w:szCs w:val="21"/>
                      <w:u w:val="none" w:color="auto"/>
                    </w:rPr>
                    <w:t>车间通</w:t>
                  </w:r>
                </w:p>
                <w:p w14:paraId="7B17BC0E">
                  <w:pPr>
                    <w:jc w:val="center"/>
                    <w:rPr>
                      <w:rFonts w:ascii="Times New Roman" w:hAnsi="Times New Roman" w:eastAsia="宋体"/>
                      <w:color w:val="auto"/>
                      <w:szCs w:val="21"/>
                      <w:u w:val="none" w:color="auto"/>
                    </w:rPr>
                  </w:pPr>
                  <w:r>
                    <w:rPr>
                      <w:rFonts w:hint="default" w:ascii="Times New Roman" w:hAnsi="Times New Roman" w:eastAsia="宋体"/>
                      <w:color w:val="auto"/>
                      <w:szCs w:val="21"/>
                      <w:u w:val="none" w:color="auto"/>
                    </w:rPr>
                    <w:t>风</w:t>
                  </w:r>
                </w:p>
              </w:tc>
              <w:tc>
                <w:tcPr>
                  <w:tcW w:w="507" w:type="dxa"/>
                  <w:tcBorders>
                    <w:tl2br w:val="nil"/>
                    <w:tr2bl w:val="nil"/>
                  </w:tcBorders>
                  <w:vAlign w:val="center"/>
                </w:tcPr>
                <w:p w14:paraId="7F216E7E">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w:t>
                  </w:r>
                </w:p>
              </w:tc>
              <w:tc>
                <w:tcPr>
                  <w:tcW w:w="606" w:type="dxa"/>
                  <w:tcBorders>
                    <w:tl2br w:val="nil"/>
                    <w:tr2bl w:val="nil"/>
                  </w:tcBorders>
                  <w:vAlign w:val="center"/>
                </w:tcPr>
                <w:p w14:paraId="69703646">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w:t>
                  </w:r>
                </w:p>
              </w:tc>
              <w:tc>
                <w:tcPr>
                  <w:tcW w:w="693" w:type="dxa"/>
                  <w:tcBorders>
                    <w:tl2br w:val="nil"/>
                    <w:tr2bl w:val="nil"/>
                  </w:tcBorders>
                  <w:vAlign w:val="center"/>
                </w:tcPr>
                <w:p w14:paraId="1E6F4B1E">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w:t>
                  </w:r>
                </w:p>
              </w:tc>
              <w:tc>
                <w:tcPr>
                  <w:tcW w:w="671" w:type="dxa"/>
                  <w:tcBorders>
                    <w:tl2br w:val="nil"/>
                    <w:tr2bl w:val="nil"/>
                  </w:tcBorders>
                  <w:vAlign w:val="center"/>
                </w:tcPr>
                <w:p w14:paraId="7BF0D0D7">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0.018</w:t>
                  </w:r>
                </w:p>
              </w:tc>
              <w:tc>
                <w:tcPr>
                  <w:tcW w:w="820" w:type="dxa"/>
                  <w:tcBorders>
                    <w:tl2br w:val="nil"/>
                    <w:tr2bl w:val="nil"/>
                  </w:tcBorders>
                  <w:vAlign w:val="center"/>
                </w:tcPr>
                <w:p w14:paraId="4F5CFC80">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kern w:val="0"/>
                      <w:szCs w:val="21"/>
                      <w:u w:val="none" w:color="auto"/>
                      <w:lang w:val="en-US" w:eastAsia="zh-CN"/>
                    </w:rPr>
                    <w:t>0.015</w:t>
                  </w:r>
                </w:p>
              </w:tc>
            </w:tr>
          </w:tbl>
          <w:p w14:paraId="79D30A3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bCs/>
                <w:color w:val="auto"/>
                <w:sz w:val="24"/>
                <w:u w:val="none" w:color="auto"/>
              </w:rPr>
            </w:pPr>
            <w:r>
              <w:rPr>
                <w:rFonts w:hint="eastAsia" w:ascii="Times New Roman" w:hAnsi="Times New Roman" w:eastAsia="宋体"/>
                <w:bCs/>
                <w:color w:val="auto"/>
                <w:sz w:val="24"/>
                <w:u w:val="none" w:color="auto"/>
              </w:rPr>
              <w:t>（</w:t>
            </w:r>
            <w:r>
              <w:rPr>
                <w:rFonts w:hint="eastAsia" w:ascii="Times New Roman" w:hAnsi="Times New Roman" w:eastAsia="宋体"/>
                <w:bCs/>
                <w:color w:val="auto"/>
                <w:sz w:val="24"/>
                <w:u w:val="none" w:color="auto"/>
                <w:lang w:val="en-US" w:eastAsia="zh-CN"/>
              </w:rPr>
              <w:t>7</w:t>
            </w:r>
            <w:r>
              <w:rPr>
                <w:rFonts w:hint="eastAsia" w:ascii="Times New Roman" w:hAnsi="Times New Roman" w:eastAsia="宋体"/>
                <w:bCs/>
                <w:color w:val="auto"/>
                <w:sz w:val="24"/>
                <w:u w:val="none" w:color="auto"/>
              </w:rPr>
              <w:t>）主要大气污染物排放量核算</w:t>
            </w:r>
          </w:p>
          <w:p w14:paraId="3FA5D660">
            <w:pPr>
              <w:spacing w:line="360" w:lineRule="auto"/>
              <w:ind w:firstLine="480" w:firstLineChars="200"/>
              <w:rPr>
                <w:rFonts w:ascii="Times New Roman" w:hAnsi="Times New Roman" w:eastAsia="宋体"/>
                <w:color w:val="auto"/>
                <w:kern w:val="0"/>
                <w:sz w:val="24"/>
                <w:u w:val="none" w:color="auto"/>
              </w:rPr>
            </w:pPr>
            <w:r>
              <w:rPr>
                <w:rFonts w:ascii="Times New Roman" w:hAnsi="Times New Roman" w:eastAsia="宋体"/>
                <w:color w:val="auto"/>
                <w:kern w:val="0"/>
                <w:sz w:val="24"/>
                <w:u w:val="none" w:color="auto"/>
              </w:rPr>
              <w:t>项目主要大气污染物排放量核算根据《环境影响评价技术导则 大气环境》（HJ2.2-2018）8.8.7污染物排放量核算要求，结合《排污许可证申请与核发技术规范 总则》（HJ 942-2018）排放口划分有关规定进行核算</w:t>
            </w:r>
            <w:r>
              <w:rPr>
                <w:rFonts w:hint="eastAsia" w:ascii="Times New Roman" w:hAnsi="Times New Roman" w:eastAsia="宋体"/>
                <w:color w:val="auto"/>
                <w:kern w:val="0"/>
                <w:sz w:val="24"/>
                <w:u w:val="none" w:color="auto"/>
              </w:rPr>
              <w:t>，详见下表</w:t>
            </w:r>
            <w:r>
              <w:rPr>
                <w:rFonts w:ascii="Times New Roman" w:hAnsi="Times New Roman" w:eastAsia="宋体"/>
                <w:color w:val="auto"/>
                <w:kern w:val="0"/>
                <w:sz w:val="24"/>
                <w:u w:val="none" w:color="auto"/>
              </w:rPr>
              <w:t>。</w:t>
            </w:r>
          </w:p>
          <w:p w14:paraId="3AFD7559">
            <w:pPr>
              <w:pStyle w:val="218"/>
              <w:adjustRightInd w:val="0"/>
              <w:snapToGrid w:val="0"/>
              <w:spacing w:line="240" w:lineRule="auto"/>
              <w:ind w:firstLine="211"/>
              <w:rPr>
                <w:rFonts w:eastAsia="宋体"/>
                <w:b/>
                <w:color w:val="auto"/>
                <w:szCs w:val="24"/>
                <w:u w:val="none" w:color="auto"/>
              </w:rPr>
            </w:pPr>
            <w:r>
              <w:rPr>
                <w:rFonts w:eastAsia="宋体"/>
                <w:b/>
                <w:color w:val="auto"/>
                <w:szCs w:val="24"/>
                <w:u w:val="none" w:color="auto"/>
              </w:rPr>
              <w:t>表4-</w:t>
            </w:r>
            <w:r>
              <w:rPr>
                <w:rFonts w:hint="eastAsia"/>
                <w:b/>
                <w:color w:val="auto"/>
                <w:szCs w:val="24"/>
                <w:u w:val="none" w:color="auto"/>
                <w:lang w:val="en-US" w:eastAsia="zh-CN"/>
              </w:rPr>
              <w:t>7</w:t>
            </w:r>
            <w:r>
              <w:rPr>
                <w:rFonts w:hint="eastAsia" w:eastAsia="宋体"/>
                <w:b/>
                <w:color w:val="auto"/>
                <w:szCs w:val="24"/>
                <w:u w:val="none" w:color="auto"/>
              </w:rPr>
              <w:t xml:space="preserve"> </w:t>
            </w:r>
            <w:r>
              <w:rPr>
                <w:rFonts w:eastAsia="宋体"/>
                <w:b/>
                <w:color w:val="auto"/>
                <w:szCs w:val="24"/>
                <w:u w:val="none" w:color="auto"/>
              </w:rPr>
              <w:t xml:space="preserve"> 大气污染物有组织排放量核算表</w:t>
            </w:r>
          </w:p>
          <w:tbl>
            <w:tblPr>
              <w:tblStyle w:val="45"/>
              <w:tblW w:w="835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68"/>
              <w:gridCol w:w="1264"/>
              <w:gridCol w:w="1607"/>
              <w:gridCol w:w="1628"/>
              <w:gridCol w:w="1458"/>
              <w:gridCol w:w="1725"/>
            </w:tblGrid>
            <w:tr w14:paraId="30CAD0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350" w:type="dxa"/>
                  <w:gridSpan w:val="6"/>
                  <w:vAlign w:val="center"/>
                </w:tcPr>
                <w:p w14:paraId="4B1A42C9">
                  <w:pPr>
                    <w:pStyle w:val="209"/>
                    <w:spacing w:line="240" w:lineRule="auto"/>
                    <w:ind w:firstLine="0"/>
                    <w:jc w:val="center"/>
                    <w:rPr>
                      <w:rFonts w:ascii="Times New Roman" w:hAnsi="Times New Roman" w:eastAsia="宋体"/>
                      <w:color w:val="auto"/>
                      <w:sz w:val="21"/>
                      <w:szCs w:val="21"/>
                      <w:u w:val="none" w:color="auto"/>
                    </w:rPr>
                  </w:pPr>
                  <w:r>
                    <w:rPr>
                      <w:rFonts w:ascii="Times New Roman" w:hAnsi="Times New Roman" w:eastAsia="宋体"/>
                      <w:b/>
                      <w:bCs/>
                      <w:color w:val="auto"/>
                      <w:sz w:val="21"/>
                      <w:szCs w:val="21"/>
                      <w:u w:val="none" w:color="auto"/>
                    </w:rPr>
                    <w:t>一般排放口</w:t>
                  </w:r>
                </w:p>
              </w:tc>
            </w:tr>
            <w:tr w14:paraId="43A1EF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68" w:type="dxa"/>
                  <w:vAlign w:val="center"/>
                </w:tcPr>
                <w:p w14:paraId="12C7AE65">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序号</w:t>
                  </w:r>
                </w:p>
              </w:tc>
              <w:tc>
                <w:tcPr>
                  <w:tcW w:w="1264" w:type="dxa"/>
                  <w:vAlign w:val="center"/>
                </w:tcPr>
                <w:p w14:paraId="3C8DAB7C">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排放口编号</w:t>
                  </w:r>
                </w:p>
              </w:tc>
              <w:tc>
                <w:tcPr>
                  <w:tcW w:w="1607" w:type="dxa"/>
                  <w:vAlign w:val="center"/>
                </w:tcPr>
                <w:p w14:paraId="06891427">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污染物</w:t>
                  </w:r>
                </w:p>
              </w:tc>
              <w:tc>
                <w:tcPr>
                  <w:tcW w:w="1628" w:type="dxa"/>
                  <w:vAlign w:val="center"/>
                </w:tcPr>
                <w:p w14:paraId="2EEB8772">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核算排放浓度（mg/m</w:t>
                  </w:r>
                  <w:r>
                    <w:rPr>
                      <w:rFonts w:ascii="Times New Roman" w:hAnsi="Times New Roman" w:eastAsia="宋体"/>
                      <w:b/>
                      <w:bCs/>
                      <w:color w:val="auto"/>
                      <w:sz w:val="21"/>
                      <w:szCs w:val="21"/>
                      <w:u w:val="none" w:color="auto"/>
                      <w:vertAlign w:val="superscript"/>
                    </w:rPr>
                    <w:t>3</w:t>
                  </w:r>
                  <w:r>
                    <w:rPr>
                      <w:rFonts w:ascii="Times New Roman" w:hAnsi="Times New Roman" w:eastAsia="宋体"/>
                      <w:b/>
                      <w:bCs/>
                      <w:color w:val="auto"/>
                      <w:sz w:val="21"/>
                      <w:szCs w:val="21"/>
                      <w:u w:val="none" w:color="auto"/>
                    </w:rPr>
                    <w:t>）</w:t>
                  </w:r>
                </w:p>
              </w:tc>
              <w:tc>
                <w:tcPr>
                  <w:tcW w:w="1458" w:type="dxa"/>
                  <w:vAlign w:val="center"/>
                </w:tcPr>
                <w:p w14:paraId="5AB069A2">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核算排放速率（kg/h）</w:t>
                  </w:r>
                </w:p>
              </w:tc>
              <w:tc>
                <w:tcPr>
                  <w:tcW w:w="1725" w:type="dxa"/>
                  <w:vAlign w:val="center"/>
                </w:tcPr>
                <w:p w14:paraId="178C0481">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核算年排放量（t/a）</w:t>
                  </w:r>
                </w:p>
              </w:tc>
            </w:tr>
            <w:tr w14:paraId="02CFB5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5" w:hRule="atLeast"/>
              </w:trPr>
              <w:tc>
                <w:tcPr>
                  <w:tcW w:w="668" w:type="dxa"/>
                  <w:vMerge w:val="restart"/>
                  <w:vAlign w:val="center"/>
                </w:tcPr>
                <w:p w14:paraId="71B30219">
                  <w:pPr>
                    <w:pStyle w:val="209"/>
                    <w:spacing w:line="240" w:lineRule="auto"/>
                    <w:ind w:firstLine="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1</w:t>
                  </w:r>
                </w:p>
              </w:tc>
              <w:tc>
                <w:tcPr>
                  <w:tcW w:w="1264" w:type="dxa"/>
                  <w:vMerge w:val="restart"/>
                  <w:vAlign w:val="center"/>
                </w:tcPr>
                <w:p w14:paraId="669BDE92">
                  <w:pPr>
                    <w:pStyle w:val="209"/>
                    <w:spacing w:line="240" w:lineRule="auto"/>
                    <w:ind w:firstLine="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DA001</w:t>
                  </w:r>
                </w:p>
              </w:tc>
              <w:tc>
                <w:tcPr>
                  <w:tcW w:w="1607" w:type="dxa"/>
                  <w:vAlign w:val="center"/>
                </w:tcPr>
                <w:p w14:paraId="72141F92">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lang w:eastAsia="zh-CN"/>
                    </w:rPr>
                    <w:t>颗粒物</w:t>
                  </w:r>
                </w:p>
              </w:tc>
              <w:tc>
                <w:tcPr>
                  <w:tcW w:w="1628" w:type="dxa"/>
                  <w:vAlign w:val="center"/>
                </w:tcPr>
                <w:p w14:paraId="39C6D984">
                  <w:pPr>
                    <w:widowControl/>
                    <w:jc w:val="center"/>
                    <w:textAlignment w:val="center"/>
                    <w:rPr>
                      <w:rFonts w:hint="default" w:ascii="Times New Roman" w:hAnsi="Times New Roman" w:eastAsia="宋体"/>
                      <w:color w:val="auto"/>
                      <w:szCs w:val="21"/>
                      <w:u w:val="none" w:color="auto"/>
                      <w:lang w:val="en-US"/>
                    </w:rPr>
                  </w:pPr>
                  <w:r>
                    <w:rPr>
                      <w:rFonts w:hint="eastAsia" w:ascii="Times New Roman" w:hAnsi="Times New Roman"/>
                      <w:color w:val="auto"/>
                      <w:kern w:val="0"/>
                      <w:szCs w:val="21"/>
                      <w:u w:val="none" w:color="auto"/>
                      <w:lang w:val="en-US" w:eastAsia="zh-CN"/>
                    </w:rPr>
                    <w:t>8.05</w:t>
                  </w:r>
                </w:p>
              </w:tc>
              <w:tc>
                <w:tcPr>
                  <w:tcW w:w="1458" w:type="dxa"/>
                  <w:vAlign w:val="center"/>
                </w:tcPr>
                <w:p w14:paraId="67DA0575">
                  <w:pPr>
                    <w:widowControl/>
                    <w:jc w:val="center"/>
                    <w:textAlignment w:val="center"/>
                    <w:rPr>
                      <w:rFonts w:hint="default" w:ascii="Times New Roman" w:hAnsi="Times New Roman" w:eastAsia="宋体"/>
                      <w:color w:val="auto"/>
                      <w:szCs w:val="21"/>
                      <w:u w:val="none" w:color="auto"/>
                      <w:lang w:val="en-US"/>
                    </w:rPr>
                  </w:pPr>
                  <w:r>
                    <w:rPr>
                      <w:rFonts w:hint="eastAsia" w:ascii="Times New Roman" w:hAnsi="Times New Roman"/>
                      <w:color w:val="auto"/>
                      <w:kern w:val="0"/>
                      <w:szCs w:val="21"/>
                      <w:u w:val="none" w:color="auto"/>
                      <w:lang w:val="en-US" w:eastAsia="zh-CN"/>
                    </w:rPr>
                    <w:t>0.0075</w:t>
                  </w:r>
                </w:p>
              </w:tc>
              <w:tc>
                <w:tcPr>
                  <w:tcW w:w="1725" w:type="dxa"/>
                  <w:vAlign w:val="center"/>
                </w:tcPr>
                <w:p w14:paraId="487FCD0D">
                  <w:pPr>
                    <w:widowControl/>
                    <w:jc w:val="center"/>
                    <w:textAlignment w:val="center"/>
                    <w:rPr>
                      <w:rFonts w:hint="default" w:ascii="Times New Roman" w:hAnsi="Times New Roman" w:eastAsia="宋体"/>
                      <w:color w:val="auto"/>
                      <w:szCs w:val="21"/>
                      <w:u w:val="none" w:color="auto"/>
                      <w:lang w:val="en-US"/>
                    </w:rPr>
                  </w:pPr>
                  <w:r>
                    <w:rPr>
                      <w:rFonts w:hint="eastAsia" w:ascii="Times New Roman" w:hAnsi="Times New Roman"/>
                      <w:color w:val="auto"/>
                      <w:kern w:val="0"/>
                      <w:szCs w:val="21"/>
                      <w:u w:val="none" w:color="auto"/>
                      <w:lang w:val="en-US" w:eastAsia="zh-CN"/>
                    </w:rPr>
                    <w:t>0.018</w:t>
                  </w:r>
                </w:p>
              </w:tc>
            </w:tr>
            <w:tr w14:paraId="0AD773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5" w:hRule="atLeast"/>
              </w:trPr>
              <w:tc>
                <w:tcPr>
                  <w:tcW w:w="668" w:type="dxa"/>
                  <w:vMerge w:val="continue"/>
                  <w:vAlign w:val="center"/>
                </w:tcPr>
                <w:p w14:paraId="6FA54891">
                  <w:pPr>
                    <w:pStyle w:val="209"/>
                    <w:spacing w:line="240" w:lineRule="auto"/>
                    <w:ind w:firstLine="0"/>
                    <w:jc w:val="center"/>
                    <w:rPr>
                      <w:rFonts w:ascii="Times New Roman" w:hAnsi="Times New Roman" w:eastAsia="宋体"/>
                      <w:color w:val="auto"/>
                      <w:sz w:val="21"/>
                      <w:szCs w:val="21"/>
                      <w:u w:val="none" w:color="auto"/>
                    </w:rPr>
                  </w:pPr>
                </w:p>
              </w:tc>
              <w:tc>
                <w:tcPr>
                  <w:tcW w:w="1264" w:type="dxa"/>
                  <w:vMerge w:val="continue"/>
                  <w:vAlign w:val="center"/>
                </w:tcPr>
                <w:p w14:paraId="7E8F8363">
                  <w:pPr>
                    <w:pStyle w:val="209"/>
                    <w:spacing w:line="240" w:lineRule="auto"/>
                    <w:ind w:firstLine="0"/>
                    <w:jc w:val="center"/>
                    <w:rPr>
                      <w:rFonts w:ascii="Times New Roman" w:hAnsi="Times New Roman" w:eastAsia="宋体"/>
                      <w:color w:val="auto"/>
                      <w:sz w:val="21"/>
                      <w:szCs w:val="21"/>
                      <w:u w:val="none" w:color="auto"/>
                    </w:rPr>
                  </w:pPr>
                </w:p>
              </w:tc>
              <w:tc>
                <w:tcPr>
                  <w:tcW w:w="1607" w:type="dxa"/>
                  <w:vAlign w:val="center"/>
                </w:tcPr>
                <w:p w14:paraId="4E5FE4D4">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rPr>
                    <w:t>SO</w:t>
                  </w:r>
                  <w:r>
                    <w:rPr>
                      <w:rFonts w:hint="default" w:ascii="Times New Roman" w:hAnsi="Times New Roman" w:eastAsia="宋体" w:cs="Times New Roman"/>
                      <w:color w:val="auto"/>
                      <w:sz w:val="21"/>
                      <w:szCs w:val="21"/>
                      <w:u w:val="none"/>
                      <w:vertAlign w:val="subscript"/>
                    </w:rPr>
                    <w:t>2</w:t>
                  </w:r>
                </w:p>
              </w:tc>
              <w:tc>
                <w:tcPr>
                  <w:tcW w:w="1628" w:type="dxa"/>
                  <w:vAlign w:val="center"/>
                </w:tcPr>
                <w:p w14:paraId="5C2626C6">
                  <w:pPr>
                    <w:widowControl/>
                    <w:jc w:val="center"/>
                    <w:textAlignment w:val="center"/>
                    <w:rPr>
                      <w:rFonts w:hint="default" w:ascii="Times New Roman" w:hAnsi="Times New Roman" w:eastAsia="宋体"/>
                      <w:color w:val="auto"/>
                      <w:szCs w:val="21"/>
                      <w:u w:val="none" w:color="auto"/>
                      <w:lang w:val="en-US"/>
                    </w:rPr>
                  </w:pPr>
                  <w:r>
                    <w:rPr>
                      <w:rFonts w:hint="eastAsia" w:ascii="Times New Roman" w:hAnsi="Times New Roman"/>
                      <w:color w:val="auto"/>
                      <w:kern w:val="0"/>
                      <w:szCs w:val="21"/>
                      <w:u w:val="none" w:color="auto"/>
                      <w:lang w:val="en-US" w:eastAsia="zh-CN"/>
                    </w:rPr>
                    <w:t>136.22</w:t>
                  </w:r>
                </w:p>
              </w:tc>
              <w:tc>
                <w:tcPr>
                  <w:tcW w:w="1458" w:type="dxa"/>
                  <w:vAlign w:val="center"/>
                </w:tcPr>
                <w:p w14:paraId="23CE64BE">
                  <w:pPr>
                    <w:widowControl/>
                    <w:jc w:val="center"/>
                    <w:textAlignment w:val="center"/>
                    <w:rPr>
                      <w:rFonts w:hint="default" w:ascii="Times New Roman" w:hAnsi="Times New Roman"/>
                      <w:color w:val="auto"/>
                      <w:kern w:val="0"/>
                      <w:szCs w:val="21"/>
                      <w:u w:val="none" w:color="auto"/>
                      <w:lang w:val="en-US"/>
                    </w:rPr>
                  </w:pPr>
                  <w:r>
                    <w:rPr>
                      <w:rFonts w:hint="eastAsia" w:ascii="Times New Roman" w:hAnsi="Times New Roman"/>
                      <w:color w:val="auto"/>
                      <w:kern w:val="0"/>
                      <w:szCs w:val="21"/>
                      <w:u w:val="none" w:color="auto"/>
                      <w:lang w:val="en-US" w:eastAsia="zh-CN"/>
                    </w:rPr>
                    <w:t>0.1275</w:t>
                  </w:r>
                </w:p>
              </w:tc>
              <w:tc>
                <w:tcPr>
                  <w:tcW w:w="1725" w:type="dxa"/>
                  <w:vAlign w:val="center"/>
                </w:tcPr>
                <w:p w14:paraId="759D979E">
                  <w:pPr>
                    <w:widowControl/>
                    <w:jc w:val="center"/>
                    <w:textAlignment w:val="center"/>
                    <w:rPr>
                      <w:rFonts w:hint="default" w:ascii="Times New Roman" w:hAnsi="Times New Roman"/>
                      <w:color w:val="auto"/>
                      <w:kern w:val="0"/>
                      <w:szCs w:val="21"/>
                      <w:u w:val="none" w:color="auto"/>
                      <w:lang w:val="en-US"/>
                    </w:rPr>
                  </w:pPr>
                  <w:r>
                    <w:rPr>
                      <w:rFonts w:hint="eastAsia" w:ascii="Times New Roman" w:hAnsi="Times New Roman"/>
                      <w:color w:val="auto"/>
                      <w:kern w:val="0"/>
                      <w:szCs w:val="21"/>
                      <w:u w:val="none" w:color="auto"/>
                      <w:lang w:val="en-US" w:eastAsia="zh-CN"/>
                    </w:rPr>
                    <w:t>0.306</w:t>
                  </w:r>
                </w:p>
              </w:tc>
            </w:tr>
            <w:tr w14:paraId="6441F4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5" w:hRule="atLeast"/>
              </w:trPr>
              <w:tc>
                <w:tcPr>
                  <w:tcW w:w="668" w:type="dxa"/>
                  <w:vMerge w:val="continue"/>
                  <w:vAlign w:val="center"/>
                </w:tcPr>
                <w:p w14:paraId="4B3240A9">
                  <w:pPr>
                    <w:pStyle w:val="209"/>
                    <w:spacing w:line="240" w:lineRule="auto"/>
                    <w:ind w:firstLine="0"/>
                    <w:jc w:val="center"/>
                    <w:rPr>
                      <w:rFonts w:ascii="Times New Roman" w:hAnsi="Times New Roman" w:eastAsia="宋体"/>
                      <w:color w:val="auto"/>
                      <w:sz w:val="21"/>
                      <w:szCs w:val="21"/>
                      <w:u w:val="none" w:color="auto"/>
                    </w:rPr>
                  </w:pPr>
                </w:p>
              </w:tc>
              <w:tc>
                <w:tcPr>
                  <w:tcW w:w="1264" w:type="dxa"/>
                  <w:vMerge w:val="continue"/>
                  <w:vAlign w:val="center"/>
                </w:tcPr>
                <w:p w14:paraId="7F1AA0CD">
                  <w:pPr>
                    <w:pStyle w:val="209"/>
                    <w:spacing w:line="240" w:lineRule="auto"/>
                    <w:ind w:firstLine="0"/>
                    <w:jc w:val="center"/>
                    <w:rPr>
                      <w:rFonts w:ascii="Times New Roman" w:hAnsi="Times New Roman" w:eastAsia="宋体"/>
                      <w:color w:val="auto"/>
                      <w:sz w:val="21"/>
                      <w:szCs w:val="21"/>
                      <w:u w:val="none" w:color="auto"/>
                    </w:rPr>
                  </w:pPr>
                </w:p>
              </w:tc>
              <w:tc>
                <w:tcPr>
                  <w:tcW w:w="1607" w:type="dxa"/>
                  <w:vAlign w:val="center"/>
                </w:tcPr>
                <w:p w14:paraId="782AD45D">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rPr>
                    <w:t>NO</w:t>
                  </w:r>
                  <w:r>
                    <w:rPr>
                      <w:rFonts w:hint="default" w:ascii="Times New Roman" w:hAnsi="Times New Roman" w:eastAsia="宋体" w:cs="Times New Roman"/>
                      <w:color w:val="auto"/>
                      <w:sz w:val="21"/>
                      <w:szCs w:val="21"/>
                      <w:u w:val="none"/>
                      <w:vertAlign w:val="subscript"/>
                    </w:rPr>
                    <w:t>X</w:t>
                  </w:r>
                </w:p>
              </w:tc>
              <w:tc>
                <w:tcPr>
                  <w:tcW w:w="1628" w:type="dxa"/>
                  <w:vAlign w:val="center"/>
                </w:tcPr>
                <w:p w14:paraId="3EB51C89">
                  <w:pPr>
                    <w:jc w:val="center"/>
                    <w:rPr>
                      <w:rFonts w:hint="default" w:ascii="Times New Roman" w:hAnsi="Times New Roman" w:eastAsia="宋体"/>
                      <w:color w:val="auto"/>
                      <w:szCs w:val="21"/>
                      <w:u w:val="none" w:color="auto"/>
                      <w:lang w:val="en-US"/>
                    </w:rPr>
                  </w:pPr>
                  <w:r>
                    <w:rPr>
                      <w:rFonts w:hint="eastAsia" w:ascii="Times New Roman" w:hAnsi="Times New Roman"/>
                      <w:color w:val="auto"/>
                      <w:szCs w:val="21"/>
                      <w:u w:val="none" w:color="auto"/>
                      <w:lang w:val="en-US" w:eastAsia="zh-CN"/>
                    </w:rPr>
                    <w:t>163.46</w:t>
                  </w:r>
                </w:p>
              </w:tc>
              <w:tc>
                <w:tcPr>
                  <w:tcW w:w="1458" w:type="dxa"/>
                  <w:vAlign w:val="center"/>
                </w:tcPr>
                <w:p w14:paraId="5264485F">
                  <w:pPr>
                    <w:widowControl/>
                    <w:jc w:val="center"/>
                    <w:textAlignment w:val="center"/>
                    <w:rPr>
                      <w:rFonts w:hint="default" w:ascii="Times New Roman" w:hAnsi="Times New Roman"/>
                      <w:color w:val="auto"/>
                      <w:kern w:val="0"/>
                      <w:szCs w:val="21"/>
                      <w:u w:val="none" w:color="auto"/>
                      <w:lang w:val="en-US"/>
                    </w:rPr>
                  </w:pPr>
                  <w:r>
                    <w:rPr>
                      <w:rFonts w:hint="eastAsia" w:ascii="Times New Roman" w:hAnsi="Times New Roman"/>
                      <w:color w:val="auto"/>
                      <w:kern w:val="0"/>
                      <w:szCs w:val="21"/>
                      <w:u w:val="none" w:color="auto"/>
                      <w:lang w:val="en-US" w:eastAsia="zh-CN"/>
                    </w:rPr>
                    <w:t>0.153</w:t>
                  </w:r>
                </w:p>
              </w:tc>
              <w:tc>
                <w:tcPr>
                  <w:tcW w:w="1725" w:type="dxa"/>
                  <w:vAlign w:val="center"/>
                </w:tcPr>
                <w:p w14:paraId="15690E85">
                  <w:pPr>
                    <w:widowControl/>
                    <w:jc w:val="center"/>
                    <w:textAlignment w:val="center"/>
                    <w:rPr>
                      <w:rFonts w:hint="default" w:ascii="Times New Roman" w:hAnsi="Times New Roman"/>
                      <w:color w:val="auto"/>
                      <w:kern w:val="0"/>
                      <w:szCs w:val="21"/>
                      <w:u w:val="none" w:color="auto"/>
                      <w:lang w:val="en-US"/>
                    </w:rPr>
                  </w:pPr>
                  <w:r>
                    <w:rPr>
                      <w:rFonts w:hint="eastAsia" w:ascii="Times New Roman" w:hAnsi="Times New Roman"/>
                      <w:color w:val="auto"/>
                      <w:kern w:val="0"/>
                      <w:szCs w:val="21"/>
                      <w:u w:val="none" w:color="auto"/>
                      <w:lang w:val="en-US" w:eastAsia="zh-CN"/>
                    </w:rPr>
                    <w:t>0.367</w:t>
                  </w:r>
                </w:p>
              </w:tc>
            </w:tr>
            <w:tr w14:paraId="79405E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68" w:type="dxa"/>
                  <w:vAlign w:val="center"/>
                </w:tcPr>
                <w:p w14:paraId="239A9A17">
                  <w:pPr>
                    <w:pStyle w:val="209"/>
                    <w:spacing w:line="240" w:lineRule="auto"/>
                    <w:ind w:firstLine="0"/>
                    <w:jc w:val="center"/>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2</w:t>
                  </w:r>
                </w:p>
              </w:tc>
              <w:tc>
                <w:tcPr>
                  <w:tcW w:w="1264" w:type="dxa"/>
                  <w:vAlign w:val="center"/>
                </w:tcPr>
                <w:p w14:paraId="040797BB">
                  <w:pPr>
                    <w:pStyle w:val="209"/>
                    <w:spacing w:line="240" w:lineRule="auto"/>
                    <w:ind w:firstLine="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DA00</w:t>
                  </w:r>
                  <w:r>
                    <w:rPr>
                      <w:rFonts w:hint="eastAsia" w:ascii="Times New Roman" w:hAnsi="Times New Roman" w:eastAsia="宋体"/>
                      <w:color w:val="auto"/>
                      <w:sz w:val="21"/>
                      <w:szCs w:val="21"/>
                      <w:u w:val="none" w:color="auto"/>
                    </w:rPr>
                    <w:t>2</w:t>
                  </w:r>
                </w:p>
              </w:tc>
              <w:tc>
                <w:tcPr>
                  <w:tcW w:w="1607" w:type="dxa"/>
                  <w:vAlign w:val="center"/>
                </w:tcPr>
                <w:p w14:paraId="29D449CA">
                  <w:pPr>
                    <w:jc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val="en-US" w:eastAsia="zh-CN"/>
                    </w:rPr>
                    <w:t>油烟</w:t>
                  </w:r>
                </w:p>
              </w:tc>
              <w:tc>
                <w:tcPr>
                  <w:tcW w:w="1628" w:type="dxa"/>
                  <w:vAlign w:val="center"/>
                </w:tcPr>
                <w:p w14:paraId="0A0BE50C">
                  <w:pPr>
                    <w:widowControl/>
                    <w:jc w:val="center"/>
                    <w:textAlignment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1.35</w:t>
                  </w:r>
                </w:p>
              </w:tc>
              <w:tc>
                <w:tcPr>
                  <w:tcW w:w="1458" w:type="dxa"/>
                  <w:vAlign w:val="center"/>
                </w:tcPr>
                <w:p w14:paraId="007CEE35">
                  <w:pPr>
                    <w:widowControl/>
                    <w:jc w:val="center"/>
                    <w:textAlignment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0.0135</w:t>
                  </w:r>
                </w:p>
              </w:tc>
              <w:tc>
                <w:tcPr>
                  <w:tcW w:w="1725" w:type="dxa"/>
                  <w:vAlign w:val="center"/>
                </w:tcPr>
                <w:p w14:paraId="09418542">
                  <w:pPr>
                    <w:widowControl/>
                    <w:jc w:val="center"/>
                    <w:textAlignment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0.0162</w:t>
                  </w:r>
                </w:p>
              </w:tc>
            </w:tr>
            <w:tr w14:paraId="040E91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932" w:type="dxa"/>
                  <w:gridSpan w:val="2"/>
                  <w:vMerge w:val="restart"/>
                  <w:vAlign w:val="center"/>
                </w:tcPr>
                <w:p w14:paraId="546BF65B">
                  <w:pPr>
                    <w:pStyle w:val="209"/>
                    <w:spacing w:line="240" w:lineRule="auto"/>
                    <w:ind w:firstLine="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有组织排放总计</w:t>
                  </w:r>
                </w:p>
              </w:tc>
              <w:tc>
                <w:tcPr>
                  <w:tcW w:w="4693" w:type="dxa"/>
                  <w:gridSpan w:val="3"/>
                  <w:vAlign w:val="center"/>
                </w:tcPr>
                <w:p w14:paraId="531F1359">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lang w:eastAsia="zh-CN"/>
                    </w:rPr>
                    <w:t>颗粒物</w:t>
                  </w:r>
                </w:p>
              </w:tc>
              <w:tc>
                <w:tcPr>
                  <w:tcW w:w="1725" w:type="dxa"/>
                  <w:vAlign w:val="center"/>
                </w:tcPr>
                <w:p w14:paraId="35648191">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kern w:val="0"/>
                      <w:szCs w:val="21"/>
                      <w:u w:val="none" w:color="auto"/>
                      <w:lang w:val="en-US" w:eastAsia="zh-CN"/>
                    </w:rPr>
                    <w:t>0.018</w:t>
                  </w:r>
                </w:p>
              </w:tc>
            </w:tr>
            <w:tr w14:paraId="50741D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932" w:type="dxa"/>
                  <w:gridSpan w:val="2"/>
                  <w:vMerge w:val="continue"/>
                  <w:vAlign w:val="center"/>
                </w:tcPr>
                <w:p w14:paraId="66216205">
                  <w:pPr>
                    <w:pStyle w:val="209"/>
                    <w:spacing w:line="240" w:lineRule="auto"/>
                    <w:ind w:firstLine="0"/>
                    <w:jc w:val="center"/>
                    <w:rPr>
                      <w:rFonts w:ascii="Times New Roman" w:hAnsi="Times New Roman" w:eastAsia="宋体"/>
                      <w:color w:val="auto"/>
                      <w:sz w:val="21"/>
                      <w:szCs w:val="21"/>
                      <w:u w:val="none" w:color="auto"/>
                    </w:rPr>
                  </w:pPr>
                </w:p>
              </w:tc>
              <w:tc>
                <w:tcPr>
                  <w:tcW w:w="4693" w:type="dxa"/>
                  <w:gridSpan w:val="3"/>
                  <w:vAlign w:val="center"/>
                </w:tcPr>
                <w:p w14:paraId="6A6FF021">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rPr>
                    <w:t>SO</w:t>
                  </w:r>
                  <w:r>
                    <w:rPr>
                      <w:rFonts w:hint="default" w:ascii="Times New Roman" w:hAnsi="Times New Roman" w:eastAsia="宋体" w:cs="Times New Roman"/>
                      <w:color w:val="auto"/>
                      <w:sz w:val="21"/>
                      <w:szCs w:val="21"/>
                      <w:u w:val="none"/>
                      <w:vertAlign w:val="subscript"/>
                    </w:rPr>
                    <w:t>2</w:t>
                  </w:r>
                </w:p>
              </w:tc>
              <w:tc>
                <w:tcPr>
                  <w:tcW w:w="1725" w:type="dxa"/>
                  <w:vAlign w:val="center"/>
                </w:tcPr>
                <w:p w14:paraId="5B0E4381">
                  <w:pPr>
                    <w:widowControl/>
                    <w:jc w:val="center"/>
                    <w:textAlignment w:val="center"/>
                    <w:rPr>
                      <w:rFonts w:hint="eastAsia" w:ascii="Times New Roman" w:hAnsi="Times New Roman"/>
                      <w:color w:val="auto"/>
                      <w:kern w:val="0"/>
                      <w:szCs w:val="21"/>
                      <w:u w:val="none" w:color="auto"/>
                    </w:rPr>
                  </w:pPr>
                  <w:r>
                    <w:rPr>
                      <w:rFonts w:hint="eastAsia" w:ascii="Times New Roman" w:hAnsi="Times New Roman"/>
                      <w:color w:val="auto"/>
                      <w:kern w:val="0"/>
                      <w:szCs w:val="21"/>
                      <w:u w:val="none" w:color="auto"/>
                      <w:lang w:val="en-US" w:eastAsia="zh-CN"/>
                    </w:rPr>
                    <w:t>0.306</w:t>
                  </w:r>
                </w:p>
              </w:tc>
            </w:tr>
            <w:tr w14:paraId="67FC15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932" w:type="dxa"/>
                  <w:gridSpan w:val="2"/>
                  <w:vMerge w:val="continue"/>
                  <w:vAlign w:val="center"/>
                </w:tcPr>
                <w:p w14:paraId="471925D6">
                  <w:pPr>
                    <w:pStyle w:val="209"/>
                    <w:spacing w:line="240" w:lineRule="auto"/>
                    <w:ind w:firstLine="0"/>
                    <w:jc w:val="center"/>
                    <w:rPr>
                      <w:rFonts w:ascii="Times New Roman" w:hAnsi="Times New Roman" w:eastAsia="宋体"/>
                      <w:color w:val="auto"/>
                      <w:sz w:val="21"/>
                      <w:szCs w:val="21"/>
                      <w:u w:val="none" w:color="auto"/>
                    </w:rPr>
                  </w:pPr>
                </w:p>
              </w:tc>
              <w:tc>
                <w:tcPr>
                  <w:tcW w:w="4693" w:type="dxa"/>
                  <w:gridSpan w:val="3"/>
                  <w:vAlign w:val="center"/>
                </w:tcPr>
                <w:p w14:paraId="2C1842F8">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rPr>
                    <w:t>NO</w:t>
                  </w:r>
                  <w:r>
                    <w:rPr>
                      <w:rFonts w:hint="default" w:ascii="Times New Roman" w:hAnsi="Times New Roman" w:eastAsia="宋体" w:cs="Times New Roman"/>
                      <w:color w:val="auto"/>
                      <w:sz w:val="21"/>
                      <w:szCs w:val="21"/>
                      <w:u w:val="none"/>
                      <w:vertAlign w:val="subscript"/>
                    </w:rPr>
                    <w:t>X</w:t>
                  </w:r>
                </w:p>
              </w:tc>
              <w:tc>
                <w:tcPr>
                  <w:tcW w:w="1725" w:type="dxa"/>
                  <w:vAlign w:val="center"/>
                </w:tcPr>
                <w:p w14:paraId="603C9ADC">
                  <w:pPr>
                    <w:widowControl/>
                    <w:jc w:val="center"/>
                    <w:textAlignment w:val="center"/>
                    <w:rPr>
                      <w:rFonts w:hint="eastAsia" w:ascii="Times New Roman" w:hAnsi="Times New Roman"/>
                      <w:color w:val="auto"/>
                      <w:kern w:val="0"/>
                      <w:szCs w:val="21"/>
                      <w:u w:val="none" w:color="auto"/>
                    </w:rPr>
                  </w:pPr>
                  <w:r>
                    <w:rPr>
                      <w:rFonts w:hint="eastAsia" w:ascii="Times New Roman" w:hAnsi="Times New Roman"/>
                      <w:color w:val="auto"/>
                      <w:kern w:val="0"/>
                      <w:szCs w:val="21"/>
                      <w:u w:val="none" w:color="auto"/>
                      <w:lang w:val="en-US" w:eastAsia="zh-CN"/>
                    </w:rPr>
                    <w:t>0.367</w:t>
                  </w:r>
                </w:p>
              </w:tc>
            </w:tr>
            <w:tr w14:paraId="7FFB34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932" w:type="dxa"/>
                  <w:gridSpan w:val="2"/>
                  <w:vMerge w:val="continue"/>
                  <w:vAlign w:val="center"/>
                </w:tcPr>
                <w:p w14:paraId="27E2EB72">
                  <w:pPr>
                    <w:pStyle w:val="209"/>
                    <w:spacing w:line="240" w:lineRule="auto"/>
                    <w:ind w:firstLine="0"/>
                    <w:jc w:val="center"/>
                    <w:rPr>
                      <w:rFonts w:ascii="Times New Roman" w:hAnsi="Times New Roman" w:eastAsia="宋体"/>
                      <w:color w:val="auto"/>
                      <w:sz w:val="21"/>
                      <w:szCs w:val="21"/>
                      <w:u w:val="none" w:color="auto"/>
                    </w:rPr>
                  </w:pPr>
                </w:p>
              </w:tc>
              <w:tc>
                <w:tcPr>
                  <w:tcW w:w="4693" w:type="dxa"/>
                  <w:gridSpan w:val="3"/>
                  <w:vAlign w:val="center"/>
                </w:tcPr>
                <w:p w14:paraId="197F8AE9">
                  <w:pPr>
                    <w:jc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val="en-US" w:eastAsia="zh-CN"/>
                    </w:rPr>
                    <w:t>油烟</w:t>
                  </w:r>
                </w:p>
              </w:tc>
              <w:tc>
                <w:tcPr>
                  <w:tcW w:w="1725" w:type="dxa"/>
                  <w:vAlign w:val="center"/>
                </w:tcPr>
                <w:p w14:paraId="24D41912">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kern w:val="0"/>
                      <w:szCs w:val="21"/>
                      <w:u w:val="none" w:color="auto"/>
                      <w:lang w:val="en-US" w:eastAsia="zh-CN"/>
                    </w:rPr>
                    <w:t>0.0162</w:t>
                  </w:r>
                </w:p>
              </w:tc>
            </w:tr>
          </w:tbl>
          <w:p w14:paraId="289E747D">
            <w:pPr>
              <w:widowControl/>
              <w:adjustRightInd w:val="0"/>
              <w:snapToGrid w:val="0"/>
              <w:ind w:firstLine="482" w:firstLineChars="200"/>
              <w:jc w:val="center"/>
              <w:rPr>
                <w:rFonts w:ascii="Times New Roman" w:hAnsi="Times New Roman" w:eastAsia="宋体"/>
                <w:b/>
                <w:color w:val="auto"/>
                <w:sz w:val="24"/>
                <w:u w:val="none" w:color="auto"/>
              </w:rPr>
            </w:pPr>
            <w:r>
              <w:rPr>
                <w:rFonts w:ascii="Times New Roman" w:hAnsi="Times New Roman" w:eastAsia="宋体"/>
                <w:b/>
                <w:color w:val="auto"/>
                <w:sz w:val="24"/>
                <w:u w:val="none" w:color="auto"/>
              </w:rPr>
              <w:t>表4</w:t>
            </w:r>
            <w:r>
              <w:rPr>
                <w:rFonts w:hint="eastAsia" w:ascii="Times New Roman" w:hAnsi="Times New Roman" w:eastAsia="宋体"/>
                <w:b/>
                <w:color w:val="auto"/>
                <w:sz w:val="24"/>
                <w:u w:val="none" w:color="auto"/>
              </w:rPr>
              <w:t>-</w:t>
            </w:r>
            <w:r>
              <w:rPr>
                <w:rFonts w:hint="eastAsia" w:ascii="Times New Roman" w:hAnsi="Times New Roman"/>
                <w:b/>
                <w:color w:val="auto"/>
                <w:sz w:val="24"/>
                <w:u w:val="none" w:color="auto"/>
                <w:lang w:val="en-US" w:eastAsia="zh-CN"/>
              </w:rPr>
              <w:t>8</w:t>
            </w:r>
            <w:r>
              <w:rPr>
                <w:rFonts w:ascii="Times New Roman" w:hAnsi="Times New Roman" w:eastAsia="宋体"/>
                <w:b/>
                <w:color w:val="auto"/>
                <w:sz w:val="24"/>
                <w:u w:val="none" w:color="auto"/>
              </w:rPr>
              <w:t xml:space="preserve">  大气污染物无组织排放量核算表</w:t>
            </w:r>
          </w:p>
          <w:tbl>
            <w:tblPr>
              <w:tblStyle w:val="45"/>
              <w:tblW w:w="833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7"/>
              <w:gridCol w:w="1000"/>
              <w:gridCol w:w="958"/>
              <w:gridCol w:w="1685"/>
              <w:gridCol w:w="2146"/>
              <w:gridCol w:w="1219"/>
              <w:gridCol w:w="900"/>
            </w:tblGrid>
            <w:tr w14:paraId="7397A5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27" w:type="dxa"/>
                  <w:vMerge w:val="restart"/>
                  <w:vAlign w:val="center"/>
                </w:tcPr>
                <w:p w14:paraId="0507E731">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序号</w:t>
                  </w:r>
                </w:p>
              </w:tc>
              <w:tc>
                <w:tcPr>
                  <w:tcW w:w="1000" w:type="dxa"/>
                  <w:vMerge w:val="restart"/>
                  <w:vAlign w:val="center"/>
                </w:tcPr>
                <w:p w14:paraId="6EACF853">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产污环节</w:t>
                  </w:r>
                </w:p>
              </w:tc>
              <w:tc>
                <w:tcPr>
                  <w:tcW w:w="958" w:type="dxa"/>
                  <w:vMerge w:val="restart"/>
                  <w:vAlign w:val="center"/>
                </w:tcPr>
                <w:p w14:paraId="75ED480D">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污染物</w:t>
                  </w:r>
                </w:p>
              </w:tc>
              <w:tc>
                <w:tcPr>
                  <w:tcW w:w="1685" w:type="dxa"/>
                  <w:vMerge w:val="restart"/>
                  <w:vAlign w:val="center"/>
                </w:tcPr>
                <w:p w14:paraId="2974D86A">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主要污染防治措施</w:t>
                  </w:r>
                </w:p>
              </w:tc>
              <w:tc>
                <w:tcPr>
                  <w:tcW w:w="3365" w:type="dxa"/>
                  <w:gridSpan w:val="2"/>
                  <w:vAlign w:val="center"/>
                </w:tcPr>
                <w:p w14:paraId="3F64A670">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国家或地方污染物排放标准</w:t>
                  </w:r>
                </w:p>
              </w:tc>
              <w:tc>
                <w:tcPr>
                  <w:tcW w:w="900" w:type="dxa"/>
                  <w:vMerge w:val="restart"/>
                  <w:vAlign w:val="center"/>
                </w:tcPr>
                <w:p w14:paraId="20E0ABEA">
                  <w:pPr>
                    <w:pStyle w:val="209"/>
                    <w:spacing w:line="240" w:lineRule="auto"/>
                    <w:ind w:firstLine="0"/>
                    <w:jc w:val="center"/>
                    <w:rPr>
                      <w:rFonts w:ascii="Times New Roman" w:hAnsi="Times New Roman" w:eastAsia="宋体"/>
                      <w:color w:val="auto"/>
                      <w:sz w:val="21"/>
                      <w:szCs w:val="21"/>
                      <w:u w:val="none" w:color="auto"/>
                    </w:rPr>
                  </w:pPr>
                  <w:r>
                    <w:rPr>
                      <w:rFonts w:ascii="Times New Roman" w:hAnsi="Times New Roman" w:eastAsia="宋体"/>
                      <w:b/>
                      <w:bCs/>
                      <w:color w:val="auto"/>
                      <w:sz w:val="21"/>
                      <w:szCs w:val="21"/>
                      <w:u w:val="none" w:color="auto"/>
                    </w:rPr>
                    <w:t>年排放量/（t/a）</w:t>
                  </w:r>
                </w:p>
              </w:tc>
            </w:tr>
            <w:tr w14:paraId="4C329F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27" w:type="dxa"/>
                  <w:vMerge w:val="continue"/>
                  <w:vAlign w:val="center"/>
                </w:tcPr>
                <w:p w14:paraId="1D5C76B3">
                  <w:pPr>
                    <w:pStyle w:val="209"/>
                    <w:spacing w:line="240" w:lineRule="auto"/>
                    <w:ind w:firstLine="0"/>
                    <w:jc w:val="center"/>
                    <w:rPr>
                      <w:rFonts w:ascii="Times New Roman" w:hAnsi="Times New Roman" w:eastAsia="宋体"/>
                      <w:b/>
                      <w:bCs/>
                      <w:color w:val="auto"/>
                      <w:sz w:val="21"/>
                      <w:szCs w:val="21"/>
                      <w:u w:val="none" w:color="auto"/>
                    </w:rPr>
                  </w:pPr>
                </w:p>
              </w:tc>
              <w:tc>
                <w:tcPr>
                  <w:tcW w:w="1000" w:type="dxa"/>
                  <w:vMerge w:val="continue"/>
                  <w:vAlign w:val="center"/>
                </w:tcPr>
                <w:p w14:paraId="649FB1D2">
                  <w:pPr>
                    <w:pStyle w:val="209"/>
                    <w:spacing w:line="240" w:lineRule="auto"/>
                    <w:ind w:firstLine="0"/>
                    <w:jc w:val="center"/>
                    <w:rPr>
                      <w:rFonts w:ascii="Times New Roman" w:hAnsi="Times New Roman" w:eastAsia="宋体"/>
                      <w:b/>
                      <w:bCs/>
                      <w:color w:val="auto"/>
                      <w:sz w:val="21"/>
                      <w:szCs w:val="21"/>
                      <w:u w:val="none" w:color="auto"/>
                    </w:rPr>
                  </w:pPr>
                </w:p>
              </w:tc>
              <w:tc>
                <w:tcPr>
                  <w:tcW w:w="958" w:type="dxa"/>
                  <w:vMerge w:val="continue"/>
                  <w:vAlign w:val="center"/>
                </w:tcPr>
                <w:p w14:paraId="0897B083">
                  <w:pPr>
                    <w:pStyle w:val="209"/>
                    <w:spacing w:line="240" w:lineRule="auto"/>
                    <w:ind w:firstLine="0"/>
                    <w:jc w:val="center"/>
                    <w:rPr>
                      <w:rFonts w:ascii="Times New Roman" w:hAnsi="Times New Roman" w:eastAsia="宋体"/>
                      <w:b/>
                      <w:bCs/>
                      <w:color w:val="auto"/>
                      <w:sz w:val="21"/>
                      <w:szCs w:val="21"/>
                      <w:u w:val="none" w:color="auto"/>
                    </w:rPr>
                  </w:pPr>
                </w:p>
              </w:tc>
              <w:tc>
                <w:tcPr>
                  <w:tcW w:w="1685" w:type="dxa"/>
                  <w:vMerge w:val="continue"/>
                  <w:vAlign w:val="center"/>
                </w:tcPr>
                <w:p w14:paraId="6CD39613">
                  <w:pPr>
                    <w:pStyle w:val="209"/>
                    <w:spacing w:line="240" w:lineRule="auto"/>
                    <w:ind w:firstLine="0"/>
                    <w:jc w:val="center"/>
                    <w:rPr>
                      <w:rFonts w:ascii="Times New Roman" w:hAnsi="Times New Roman" w:eastAsia="宋体"/>
                      <w:b/>
                      <w:bCs/>
                      <w:color w:val="auto"/>
                      <w:sz w:val="21"/>
                      <w:szCs w:val="21"/>
                      <w:u w:val="none" w:color="auto"/>
                    </w:rPr>
                  </w:pPr>
                </w:p>
              </w:tc>
              <w:tc>
                <w:tcPr>
                  <w:tcW w:w="2146" w:type="dxa"/>
                  <w:vAlign w:val="center"/>
                </w:tcPr>
                <w:p w14:paraId="12A0A051">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标准名称</w:t>
                  </w:r>
                </w:p>
              </w:tc>
              <w:tc>
                <w:tcPr>
                  <w:tcW w:w="1219" w:type="dxa"/>
                  <w:vAlign w:val="center"/>
                </w:tcPr>
                <w:p w14:paraId="0A0235E8">
                  <w:pPr>
                    <w:pStyle w:val="209"/>
                    <w:spacing w:line="240" w:lineRule="auto"/>
                    <w:ind w:firstLine="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浓度限值/（mg/m</w:t>
                  </w:r>
                  <w:r>
                    <w:rPr>
                      <w:rFonts w:ascii="Times New Roman" w:hAnsi="Times New Roman" w:eastAsia="宋体"/>
                      <w:b/>
                      <w:bCs/>
                      <w:color w:val="auto"/>
                      <w:sz w:val="21"/>
                      <w:szCs w:val="21"/>
                      <w:u w:val="none" w:color="auto"/>
                      <w:vertAlign w:val="superscript"/>
                    </w:rPr>
                    <w:t>3</w:t>
                  </w:r>
                  <w:r>
                    <w:rPr>
                      <w:rFonts w:ascii="Times New Roman" w:hAnsi="Times New Roman" w:eastAsia="宋体"/>
                      <w:b/>
                      <w:bCs/>
                      <w:color w:val="auto"/>
                      <w:sz w:val="21"/>
                      <w:szCs w:val="21"/>
                      <w:u w:val="none" w:color="auto"/>
                    </w:rPr>
                    <w:t>）</w:t>
                  </w:r>
                </w:p>
              </w:tc>
              <w:tc>
                <w:tcPr>
                  <w:tcW w:w="900" w:type="dxa"/>
                  <w:vMerge w:val="continue"/>
                  <w:vAlign w:val="center"/>
                </w:tcPr>
                <w:p w14:paraId="3E2F4D28">
                  <w:pPr>
                    <w:pStyle w:val="209"/>
                    <w:spacing w:line="240" w:lineRule="auto"/>
                    <w:ind w:firstLine="0"/>
                    <w:jc w:val="center"/>
                    <w:rPr>
                      <w:rFonts w:ascii="Times New Roman" w:hAnsi="Times New Roman" w:eastAsia="宋体"/>
                      <w:color w:val="auto"/>
                      <w:sz w:val="21"/>
                      <w:szCs w:val="21"/>
                      <w:u w:val="none" w:color="auto"/>
                    </w:rPr>
                  </w:pPr>
                </w:p>
              </w:tc>
            </w:tr>
            <w:tr w14:paraId="3ED391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27" w:type="dxa"/>
                  <w:vAlign w:val="center"/>
                </w:tcPr>
                <w:p w14:paraId="4A2A60A0">
                  <w:pPr>
                    <w:pStyle w:val="209"/>
                    <w:spacing w:line="240" w:lineRule="auto"/>
                    <w:ind w:firstLine="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1</w:t>
                  </w:r>
                </w:p>
              </w:tc>
              <w:tc>
                <w:tcPr>
                  <w:tcW w:w="1000" w:type="dxa"/>
                  <w:vAlign w:val="center"/>
                </w:tcPr>
                <w:p w14:paraId="4D845F60">
                  <w:pPr>
                    <w:jc w:val="center"/>
                    <w:rPr>
                      <w:rFonts w:ascii="Times New Roman" w:hAnsi="Times New Roman" w:eastAsia="宋体"/>
                      <w:color w:val="auto"/>
                      <w:szCs w:val="21"/>
                      <w:u w:val="none" w:color="auto"/>
                    </w:rPr>
                  </w:pPr>
                  <w:r>
                    <w:rPr>
                      <w:rFonts w:hint="eastAsia"/>
                      <w:color w:val="auto"/>
                      <w:sz w:val="21"/>
                      <w:szCs w:val="21"/>
                      <w:u w:val="none" w:color="auto"/>
                      <w:lang w:eastAsia="zh-CN"/>
                    </w:rPr>
                    <w:t>油烟废气</w:t>
                  </w:r>
                </w:p>
              </w:tc>
              <w:tc>
                <w:tcPr>
                  <w:tcW w:w="958" w:type="dxa"/>
                  <w:vAlign w:val="center"/>
                </w:tcPr>
                <w:p w14:paraId="35C87B5C">
                  <w:pPr>
                    <w:pStyle w:val="209"/>
                    <w:spacing w:line="240" w:lineRule="auto"/>
                    <w:ind w:firstLine="0"/>
                    <w:jc w:val="center"/>
                    <w:rPr>
                      <w:rFonts w:hint="eastAsia" w:ascii="Times New Roman" w:hAnsi="Times New Roman" w:eastAsia="宋体"/>
                      <w:color w:val="auto"/>
                      <w:sz w:val="21"/>
                      <w:szCs w:val="21"/>
                      <w:u w:val="none" w:color="auto"/>
                      <w:lang w:eastAsia="zh-CN"/>
                    </w:rPr>
                  </w:pPr>
                  <w:r>
                    <w:rPr>
                      <w:rFonts w:hint="eastAsia" w:ascii="Times New Roman" w:hAnsi="Times New Roman"/>
                      <w:color w:val="auto"/>
                      <w:sz w:val="21"/>
                      <w:szCs w:val="21"/>
                      <w:u w:val="none" w:color="auto"/>
                      <w:lang w:eastAsia="zh-CN"/>
                    </w:rPr>
                    <w:t>油烟</w:t>
                  </w:r>
                </w:p>
              </w:tc>
              <w:tc>
                <w:tcPr>
                  <w:tcW w:w="1685" w:type="dxa"/>
                  <w:vAlign w:val="center"/>
                </w:tcPr>
                <w:p w14:paraId="35FA544C">
                  <w:pPr>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封闭车间+自然沉降</w:t>
                  </w:r>
                </w:p>
              </w:tc>
              <w:tc>
                <w:tcPr>
                  <w:tcW w:w="2146" w:type="dxa"/>
                  <w:vAlign w:val="center"/>
                </w:tcPr>
                <w:p w14:paraId="68CD44BE">
                  <w:pPr>
                    <w:pStyle w:val="209"/>
                    <w:spacing w:line="240" w:lineRule="auto"/>
                    <w:ind w:firstLine="0"/>
                    <w:jc w:val="center"/>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lang w:val="zh-CN" w:eastAsia="zh-CN"/>
                    </w:rPr>
                    <w:t>《饮食业油烟排放标准（试行）》（</w:t>
                  </w:r>
                  <w:r>
                    <w:rPr>
                      <w:rFonts w:hint="eastAsia" w:ascii="Times New Roman" w:hAnsi="Times New Roman" w:eastAsia="宋体"/>
                      <w:color w:val="auto"/>
                      <w:sz w:val="21"/>
                      <w:szCs w:val="21"/>
                      <w:u w:val="none" w:color="auto"/>
                      <w:lang w:val="en-US" w:eastAsia="zh-CN"/>
                    </w:rPr>
                    <w:t>G</w:t>
                  </w:r>
                  <w:r>
                    <w:rPr>
                      <w:rFonts w:hint="default" w:ascii="Times New Roman" w:hAnsi="Times New Roman" w:eastAsia="宋体"/>
                      <w:color w:val="auto"/>
                      <w:sz w:val="21"/>
                      <w:szCs w:val="21"/>
                      <w:u w:val="none" w:color="auto"/>
                      <w:lang w:val="zh-CN" w:eastAsia="zh-CN"/>
                    </w:rPr>
                    <w:t>B</w:t>
                  </w:r>
                  <w:r>
                    <w:rPr>
                      <w:rFonts w:hint="eastAsia" w:ascii="Times New Roman" w:hAnsi="Times New Roman" w:eastAsia="宋体"/>
                      <w:color w:val="auto"/>
                      <w:sz w:val="21"/>
                      <w:szCs w:val="21"/>
                      <w:u w:val="none" w:color="auto"/>
                      <w:lang w:val="en-US" w:eastAsia="zh-CN"/>
                    </w:rPr>
                    <w:t>18483-2001</w:t>
                  </w:r>
                  <w:r>
                    <w:rPr>
                      <w:rFonts w:hint="eastAsia" w:ascii="Times New Roman" w:hAnsi="Times New Roman" w:eastAsia="宋体"/>
                      <w:color w:val="auto"/>
                      <w:sz w:val="21"/>
                      <w:szCs w:val="21"/>
                      <w:u w:val="none" w:color="auto"/>
                      <w:lang w:val="zh-CN" w:eastAsia="zh-CN"/>
                    </w:rPr>
                    <w:t>）</w:t>
                  </w:r>
                </w:p>
              </w:tc>
              <w:tc>
                <w:tcPr>
                  <w:tcW w:w="1219" w:type="dxa"/>
                  <w:vAlign w:val="center"/>
                </w:tcPr>
                <w:p w14:paraId="650B3F27">
                  <w:pPr>
                    <w:pStyle w:val="209"/>
                    <w:spacing w:line="240" w:lineRule="auto"/>
                    <w:ind w:firstLine="0"/>
                    <w:jc w:val="center"/>
                    <w:rPr>
                      <w:rFonts w:hint="eastAsia" w:ascii="Times New Roman" w:hAnsi="Times New Roman" w:eastAsia="宋体"/>
                      <w:color w:val="auto"/>
                      <w:sz w:val="21"/>
                      <w:szCs w:val="21"/>
                      <w:u w:val="none" w:color="auto"/>
                      <w:lang w:eastAsia="zh-CN"/>
                    </w:rPr>
                  </w:pPr>
                  <w:r>
                    <w:rPr>
                      <w:rFonts w:hint="eastAsia" w:ascii="Times New Roman" w:hAnsi="Times New Roman"/>
                      <w:color w:val="auto"/>
                      <w:sz w:val="21"/>
                      <w:szCs w:val="21"/>
                      <w:u w:val="none" w:color="auto"/>
                      <w:lang w:val="en-US" w:eastAsia="zh-CN"/>
                    </w:rPr>
                    <w:t>2</w:t>
                  </w:r>
                </w:p>
              </w:tc>
              <w:tc>
                <w:tcPr>
                  <w:tcW w:w="900" w:type="dxa"/>
                  <w:vAlign w:val="center"/>
                </w:tcPr>
                <w:p w14:paraId="3DFDE94E">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0.018</w:t>
                  </w:r>
                </w:p>
              </w:tc>
            </w:tr>
            <w:tr w14:paraId="3D162D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85" w:type="dxa"/>
                  <w:gridSpan w:val="3"/>
                  <w:vAlign w:val="center"/>
                </w:tcPr>
                <w:p w14:paraId="6C2DC61C">
                  <w:pPr>
                    <w:pStyle w:val="209"/>
                    <w:spacing w:line="240" w:lineRule="auto"/>
                    <w:ind w:firstLine="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无组织排放总计</w:t>
                  </w:r>
                </w:p>
              </w:tc>
              <w:tc>
                <w:tcPr>
                  <w:tcW w:w="3831" w:type="dxa"/>
                  <w:gridSpan w:val="2"/>
                  <w:vAlign w:val="center"/>
                </w:tcPr>
                <w:p w14:paraId="44C44973">
                  <w:pPr>
                    <w:jc w:val="center"/>
                    <w:rPr>
                      <w:rFonts w:ascii="Times New Roman" w:hAnsi="Times New Roman" w:eastAsia="宋体"/>
                      <w:color w:val="auto"/>
                      <w:szCs w:val="21"/>
                      <w:u w:val="none" w:color="auto"/>
                    </w:rPr>
                  </w:pPr>
                  <w:r>
                    <w:rPr>
                      <w:rFonts w:hint="eastAsia" w:ascii="Times New Roman" w:hAnsi="Times New Roman"/>
                      <w:color w:val="auto"/>
                      <w:sz w:val="21"/>
                      <w:szCs w:val="21"/>
                      <w:u w:val="none" w:color="auto"/>
                      <w:lang w:eastAsia="zh-CN"/>
                    </w:rPr>
                    <w:t>油烟</w:t>
                  </w:r>
                </w:p>
              </w:tc>
              <w:tc>
                <w:tcPr>
                  <w:tcW w:w="2119" w:type="dxa"/>
                  <w:gridSpan w:val="2"/>
                  <w:vAlign w:val="center"/>
                </w:tcPr>
                <w:p w14:paraId="46CF0C90">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0.018</w:t>
                  </w:r>
                </w:p>
              </w:tc>
            </w:tr>
          </w:tbl>
          <w:p w14:paraId="72C55DD3">
            <w:pPr>
              <w:widowControl/>
              <w:adjustRightInd w:val="0"/>
              <w:snapToGrid w:val="0"/>
              <w:ind w:firstLine="482" w:firstLineChars="200"/>
              <w:jc w:val="center"/>
              <w:rPr>
                <w:rFonts w:ascii="Times New Roman" w:hAnsi="Times New Roman" w:eastAsia="宋体"/>
                <w:b/>
                <w:color w:val="auto"/>
                <w:sz w:val="24"/>
                <w:u w:val="none" w:color="auto"/>
              </w:rPr>
            </w:pPr>
            <w:r>
              <w:rPr>
                <w:rFonts w:ascii="Times New Roman" w:hAnsi="Times New Roman" w:eastAsia="宋体"/>
                <w:b/>
                <w:color w:val="auto"/>
                <w:sz w:val="24"/>
                <w:u w:val="none" w:color="auto"/>
              </w:rPr>
              <w:t>表4-</w:t>
            </w:r>
            <w:r>
              <w:rPr>
                <w:rFonts w:hint="eastAsia" w:ascii="Times New Roman" w:hAnsi="Times New Roman"/>
                <w:b/>
                <w:color w:val="auto"/>
                <w:sz w:val="24"/>
                <w:u w:val="none" w:color="auto"/>
                <w:lang w:val="en-US" w:eastAsia="zh-CN"/>
              </w:rPr>
              <w:t>9</w:t>
            </w:r>
            <w:r>
              <w:rPr>
                <w:rFonts w:ascii="Times New Roman" w:hAnsi="Times New Roman" w:eastAsia="宋体"/>
                <w:b/>
                <w:color w:val="auto"/>
                <w:sz w:val="24"/>
                <w:u w:val="none" w:color="auto"/>
              </w:rPr>
              <w:t xml:space="preserve">  大气污染物年排放量核算表</w:t>
            </w:r>
          </w:p>
          <w:tbl>
            <w:tblPr>
              <w:tblStyle w:val="45"/>
              <w:tblW w:w="834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autofit"/>
              <w:tblCellMar>
                <w:top w:w="0" w:type="dxa"/>
                <w:left w:w="108" w:type="dxa"/>
                <w:bottom w:w="0" w:type="dxa"/>
                <w:right w:w="108" w:type="dxa"/>
              </w:tblCellMar>
            </w:tblPr>
            <w:tblGrid>
              <w:gridCol w:w="1747"/>
              <w:gridCol w:w="3331"/>
              <w:gridCol w:w="3269"/>
            </w:tblGrid>
            <w:tr w14:paraId="61BBD496">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1747" w:type="dxa"/>
                  <w:vAlign w:val="center"/>
                </w:tcPr>
                <w:p w14:paraId="64B697CD">
                  <w:pPr>
                    <w:pStyle w:val="184"/>
                    <w:rPr>
                      <w:rFonts w:eastAsia="宋体"/>
                      <w:b/>
                      <w:bCs/>
                      <w:color w:val="auto"/>
                      <w:szCs w:val="21"/>
                      <w:u w:val="none" w:color="auto"/>
                    </w:rPr>
                  </w:pPr>
                  <w:r>
                    <w:rPr>
                      <w:rFonts w:eastAsia="宋体"/>
                      <w:b/>
                      <w:bCs/>
                      <w:color w:val="auto"/>
                      <w:szCs w:val="21"/>
                      <w:u w:val="none" w:color="auto"/>
                    </w:rPr>
                    <w:t>序号</w:t>
                  </w:r>
                </w:p>
              </w:tc>
              <w:tc>
                <w:tcPr>
                  <w:tcW w:w="3331" w:type="dxa"/>
                  <w:vAlign w:val="center"/>
                </w:tcPr>
                <w:p w14:paraId="063A1F2B">
                  <w:pPr>
                    <w:pStyle w:val="184"/>
                    <w:rPr>
                      <w:rFonts w:eastAsia="宋体"/>
                      <w:b/>
                      <w:bCs/>
                      <w:color w:val="auto"/>
                      <w:szCs w:val="21"/>
                      <w:u w:val="none" w:color="auto"/>
                    </w:rPr>
                  </w:pPr>
                  <w:r>
                    <w:rPr>
                      <w:rFonts w:eastAsia="宋体"/>
                      <w:b/>
                      <w:bCs/>
                      <w:color w:val="auto"/>
                      <w:szCs w:val="21"/>
                      <w:u w:val="none" w:color="auto"/>
                    </w:rPr>
                    <w:t>污染物</w:t>
                  </w:r>
                </w:p>
              </w:tc>
              <w:tc>
                <w:tcPr>
                  <w:tcW w:w="3269" w:type="dxa"/>
                  <w:vAlign w:val="center"/>
                </w:tcPr>
                <w:p w14:paraId="6D09D07E">
                  <w:pPr>
                    <w:pStyle w:val="184"/>
                    <w:rPr>
                      <w:rFonts w:eastAsia="宋体"/>
                      <w:b/>
                      <w:bCs/>
                      <w:color w:val="auto"/>
                      <w:szCs w:val="21"/>
                      <w:u w:val="none" w:color="auto"/>
                    </w:rPr>
                  </w:pPr>
                  <w:r>
                    <w:rPr>
                      <w:rFonts w:eastAsia="宋体"/>
                      <w:b/>
                      <w:bCs/>
                      <w:color w:val="auto"/>
                      <w:szCs w:val="21"/>
                      <w:u w:val="none" w:color="auto"/>
                    </w:rPr>
                    <w:t>年排放量（t/a）</w:t>
                  </w:r>
                </w:p>
              </w:tc>
            </w:tr>
            <w:tr w14:paraId="29C41315">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1747" w:type="dxa"/>
                  <w:vAlign w:val="center"/>
                </w:tcPr>
                <w:p w14:paraId="6BAB8651">
                  <w:pPr>
                    <w:pStyle w:val="184"/>
                    <w:rPr>
                      <w:rFonts w:eastAsia="宋体"/>
                      <w:color w:val="auto"/>
                      <w:szCs w:val="21"/>
                      <w:u w:val="none" w:color="auto"/>
                    </w:rPr>
                  </w:pPr>
                  <w:r>
                    <w:rPr>
                      <w:rFonts w:eastAsia="宋体"/>
                      <w:color w:val="auto"/>
                      <w:szCs w:val="21"/>
                      <w:u w:val="none" w:color="auto"/>
                    </w:rPr>
                    <w:t>1</w:t>
                  </w:r>
                </w:p>
              </w:tc>
              <w:tc>
                <w:tcPr>
                  <w:tcW w:w="3331" w:type="dxa"/>
                  <w:vAlign w:val="center"/>
                </w:tcPr>
                <w:p w14:paraId="42523321">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lang w:eastAsia="zh-CN"/>
                    </w:rPr>
                    <w:t>颗粒物</w:t>
                  </w:r>
                </w:p>
              </w:tc>
              <w:tc>
                <w:tcPr>
                  <w:tcW w:w="3269" w:type="dxa"/>
                  <w:vAlign w:val="center"/>
                </w:tcPr>
                <w:p w14:paraId="2A921C51">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kern w:val="0"/>
                      <w:szCs w:val="21"/>
                      <w:u w:val="none" w:color="auto"/>
                      <w:lang w:val="en-US" w:eastAsia="zh-CN"/>
                    </w:rPr>
                    <w:t>0.018</w:t>
                  </w:r>
                </w:p>
              </w:tc>
            </w:tr>
            <w:tr w14:paraId="4EF862A7">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1747" w:type="dxa"/>
                  <w:vAlign w:val="center"/>
                </w:tcPr>
                <w:p w14:paraId="489B7495">
                  <w:pPr>
                    <w:pStyle w:val="184"/>
                    <w:rPr>
                      <w:rFonts w:hint="eastAsia" w:eastAsia="宋体"/>
                      <w:color w:val="auto"/>
                      <w:szCs w:val="21"/>
                      <w:u w:val="none" w:color="auto"/>
                      <w:lang w:val="en-US" w:eastAsia="zh-CN"/>
                    </w:rPr>
                  </w:pPr>
                  <w:r>
                    <w:rPr>
                      <w:rFonts w:hint="eastAsia"/>
                      <w:color w:val="auto"/>
                      <w:szCs w:val="21"/>
                      <w:u w:val="none" w:color="auto"/>
                      <w:lang w:val="en-US" w:eastAsia="zh-CN"/>
                    </w:rPr>
                    <w:t>2</w:t>
                  </w:r>
                </w:p>
              </w:tc>
              <w:tc>
                <w:tcPr>
                  <w:tcW w:w="3331" w:type="dxa"/>
                  <w:vAlign w:val="center"/>
                </w:tcPr>
                <w:p w14:paraId="56D27D4F">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rPr>
                    <w:t>SO</w:t>
                  </w:r>
                  <w:r>
                    <w:rPr>
                      <w:rFonts w:hint="default" w:ascii="Times New Roman" w:hAnsi="Times New Roman" w:eastAsia="宋体" w:cs="Times New Roman"/>
                      <w:color w:val="auto"/>
                      <w:sz w:val="21"/>
                      <w:szCs w:val="21"/>
                      <w:u w:val="none"/>
                      <w:vertAlign w:val="subscript"/>
                    </w:rPr>
                    <w:t>2</w:t>
                  </w:r>
                </w:p>
              </w:tc>
              <w:tc>
                <w:tcPr>
                  <w:tcW w:w="3269" w:type="dxa"/>
                  <w:vAlign w:val="center"/>
                </w:tcPr>
                <w:p w14:paraId="731BFC95">
                  <w:pPr>
                    <w:widowControl/>
                    <w:jc w:val="center"/>
                    <w:textAlignment w:val="center"/>
                    <w:rPr>
                      <w:rFonts w:hint="eastAsia" w:ascii="Times New Roman" w:hAnsi="Times New Roman" w:eastAsia="宋体"/>
                      <w:color w:val="auto"/>
                      <w:sz w:val="21"/>
                      <w:szCs w:val="21"/>
                      <w:u w:val="none" w:color="auto"/>
                    </w:rPr>
                  </w:pPr>
                  <w:r>
                    <w:rPr>
                      <w:rFonts w:hint="eastAsia" w:ascii="Times New Roman" w:hAnsi="Times New Roman"/>
                      <w:color w:val="auto"/>
                      <w:kern w:val="0"/>
                      <w:szCs w:val="21"/>
                      <w:u w:val="none" w:color="auto"/>
                      <w:lang w:val="en-US" w:eastAsia="zh-CN"/>
                    </w:rPr>
                    <w:t>0.306</w:t>
                  </w:r>
                </w:p>
              </w:tc>
            </w:tr>
            <w:tr w14:paraId="2143C7D2">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1747" w:type="dxa"/>
                  <w:vAlign w:val="center"/>
                </w:tcPr>
                <w:p w14:paraId="4DB5687D">
                  <w:pPr>
                    <w:pStyle w:val="184"/>
                    <w:rPr>
                      <w:rFonts w:hint="eastAsia" w:eastAsia="宋体"/>
                      <w:color w:val="auto"/>
                      <w:szCs w:val="21"/>
                      <w:u w:val="none" w:color="auto"/>
                      <w:lang w:val="en-US" w:eastAsia="zh-CN"/>
                    </w:rPr>
                  </w:pPr>
                  <w:r>
                    <w:rPr>
                      <w:rFonts w:hint="eastAsia"/>
                      <w:color w:val="auto"/>
                      <w:szCs w:val="21"/>
                      <w:u w:val="none" w:color="auto"/>
                      <w:lang w:val="en-US" w:eastAsia="zh-CN"/>
                    </w:rPr>
                    <w:t>3</w:t>
                  </w:r>
                </w:p>
              </w:tc>
              <w:tc>
                <w:tcPr>
                  <w:tcW w:w="3331" w:type="dxa"/>
                  <w:vAlign w:val="center"/>
                </w:tcPr>
                <w:p w14:paraId="7F8BE045">
                  <w:pPr>
                    <w:spacing w:line="276" w:lineRule="auto"/>
                    <w:jc w:val="center"/>
                    <w:rPr>
                      <w:rFonts w:ascii="Times New Roman" w:hAnsi="Times New Roman" w:eastAsia="宋体"/>
                      <w:color w:val="auto"/>
                      <w:szCs w:val="21"/>
                      <w:u w:val="none" w:color="auto"/>
                    </w:rPr>
                  </w:pPr>
                  <w:r>
                    <w:rPr>
                      <w:rFonts w:hint="default" w:ascii="Times New Roman" w:hAnsi="Times New Roman" w:eastAsia="宋体" w:cs="Times New Roman"/>
                      <w:color w:val="auto"/>
                      <w:sz w:val="21"/>
                      <w:szCs w:val="21"/>
                      <w:u w:val="none"/>
                    </w:rPr>
                    <w:t>NO</w:t>
                  </w:r>
                  <w:r>
                    <w:rPr>
                      <w:rFonts w:hint="default" w:ascii="Times New Roman" w:hAnsi="Times New Roman" w:eastAsia="宋体" w:cs="Times New Roman"/>
                      <w:color w:val="auto"/>
                      <w:sz w:val="21"/>
                      <w:szCs w:val="21"/>
                      <w:u w:val="none"/>
                      <w:vertAlign w:val="subscript"/>
                    </w:rPr>
                    <w:t>X</w:t>
                  </w:r>
                </w:p>
              </w:tc>
              <w:tc>
                <w:tcPr>
                  <w:tcW w:w="3269" w:type="dxa"/>
                  <w:vAlign w:val="center"/>
                </w:tcPr>
                <w:p w14:paraId="07EBC80B">
                  <w:pPr>
                    <w:widowControl/>
                    <w:jc w:val="center"/>
                    <w:textAlignment w:val="center"/>
                    <w:rPr>
                      <w:rFonts w:hint="eastAsia" w:ascii="Times New Roman" w:hAnsi="Times New Roman" w:eastAsia="宋体"/>
                      <w:color w:val="auto"/>
                      <w:sz w:val="21"/>
                      <w:szCs w:val="21"/>
                      <w:u w:val="none" w:color="auto"/>
                    </w:rPr>
                  </w:pPr>
                  <w:r>
                    <w:rPr>
                      <w:rFonts w:hint="eastAsia" w:ascii="Times New Roman" w:hAnsi="Times New Roman"/>
                      <w:color w:val="auto"/>
                      <w:kern w:val="0"/>
                      <w:szCs w:val="21"/>
                      <w:u w:val="none" w:color="auto"/>
                      <w:lang w:val="en-US" w:eastAsia="zh-CN"/>
                    </w:rPr>
                    <w:t>0.367</w:t>
                  </w:r>
                </w:p>
              </w:tc>
            </w:tr>
            <w:tr w14:paraId="5C5B5B55">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1747" w:type="dxa"/>
                  <w:vAlign w:val="center"/>
                </w:tcPr>
                <w:p w14:paraId="07AEC048">
                  <w:pPr>
                    <w:pStyle w:val="184"/>
                    <w:rPr>
                      <w:rFonts w:hint="eastAsia" w:eastAsia="宋体"/>
                      <w:color w:val="auto"/>
                      <w:szCs w:val="21"/>
                      <w:u w:val="none" w:color="auto"/>
                      <w:lang w:val="en-US" w:eastAsia="zh-CN"/>
                    </w:rPr>
                  </w:pPr>
                  <w:r>
                    <w:rPr>
                      <w:rFonts w:hint="eastAsia"/>
                      <w:color w:val="auto"/>
                      <w:szCs w:val="21"/>
                      <w:u w:val="none" w:color="auto"/>
                      <w:lang w:val="en-US" w:eastAsia="zh-CN"/>
                    </w:rPr>
                    <w:t>4</w:t>
                  </w:r>
                </w:p>
              </w:tc>
              <w:tc>
                <w:tcPr>
                  <w:tcW w:w="3331" w:type="dxa"/>
                  <w:vAlign w:val="center"/>
                </w:tcPr>
                <w:p w14:paraId="69BA8530">
                  <w:pPr>
                    <w:jc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val="en-US" w:eastAsia="zh-CN"/>
                    </w:rPr>
                    <w:t>油烟</w:t>
                  </w:r>
                </w:p>
              </w:tc>
              <w:tc>
                <w:tcPr>
                  <w:tcW w:w="3269" w:type="dxa"/>
                  <w:vAlign w:val="center"/>
                </w:tcPr>
                <w:p w14:paraId="31810941">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0.0342</w:t>
                  </w:r>
                </w:p>
              </w:tc>
            </w:tr>
          </w:tbl>
          <w:p w14:paraId="21B0B97B">
            <w:pPr>
              <w:widowControl/>
              <w:adjustRightInd w:val="0"/>
              <w:snapToGrid w:val="0"/>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w:t>
            </w:r>
            <w:r>
              <w:rPr>
                <w:rFonts w:hint="eastAsia" w:ascii="Times New Roman" w:hAnsi="Times New Roman"/>
                <w:color w:val="auto"/>
                <w:sz w:val="24"/>
                <w:u w:val="none" w:color="auto"/>
                <w:lang w:val="en-US" w:eastAsia="zh-CN"/>
              </w:rPr>
              <w:t>8</w:t>
            </w:r>
            <w:r>
              <w:rPr>
                <w:rFonts w:ascii="Times New Roman" w:hAnsi="Times New Roman" w:eastAsia="宋体"/>
                <w:color w:val="auto"/>
                <w:sz w:val="24"/>
                <w:u w:val="none" w:color="auto"/>
              </w:rPr>
              <w:t>）监测要求</w:t>
            </w:r>
          </w:p>
          <w:p w14:paraId="14878237">
            <w:pPr>
              <w:widowControl/>
              <w:adjustRightInd w:val="0"/>
              <w:snapToGrid w:val="0"/>
              <w:spacing w:line="360" w:lineRule="auto"/>
              <w:ind w:firstLine="480" w:firstLineChars="200"/>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本项目</w:t>
            </w:r>
            <w:r>
              <w:rPr>
                <w:rFonts w:hint="eastAsia" w:ascii="Times New Roman" w:hAnsi="Times New Roman"/>
                <w:color w:val="auto"/>
                <w:sz w:val="24"/>
                <w:u w:val="none" w:color="auto"/>
                <w:lang w:val="en-US" w:eastAsia="zh-CN"/>
              </w:rPr>
              <w:t>根据排污许可和自行监测指南要求，</w:t>
            </w:r>
            <w:r>
              <w:rPr>
                <w:rFonts w:hint="eastAsia" w:ascii="Times New Roman" w:hAnsi="Times New Roman" w:eastAsia="宋体"/>
                <w:color w:val="auto"/>
                <w:sz w:val="24"/>
                <w:u w:val="none" w:color="auto"/>
              </w:rPr>
              <w:t>废气自行监测计划见下表。</w:t>
            </w:r>
          </w:p>
          <w:p w14:paraId="492291AD">
            <w:pPr>
              <w:widowControl/>
              <w:adjustRightInd w:val="0"/>
              <w:snapToGrid w:val="0"/>
              <w:ind w:firstLine="482" w:firstLineChars="200"/>
              <w:jc w:val="center"/>
              <w:rPr>
                <w:rFonts w:ascii="Times New Roman" w:hAnsi="Times New Roman" w:eastAsia="宋体"/>
                <w:b/>
                <w:color w:val="auto"/>
                <w:sz w:val="24"/>
                <w:u w:val="none" w:color="auto"/>
              </w:rPr>
            </w:pPr>
            <w:r>
              <w:rPr>
                <w:rFonts w:ascii="Times New Roman" w:hAnsi="Times New Roman" w:eastAsia="宋体"/>
                <w:b/>
                <w:color w:val="auto"/>
                <w:sz w:val="24"/>
                <w:u w:val="none" w:color="auto"/>
              </w:rPr>
              <w:t>表4-</w:t>
            </w:r>
            <w:r>
              <w:rPr>
                <w:rFonts w:hint="eastAsia" w:ascii="Times New Roman" w:hAnsi="Times New Roman"/>
                <w:b/>
                <w:color w:val="auto"/>
                <w:sz w:val="24"/>
                <w:u w:val="none" w:color="auto"/>
                <w:lang w:val="en-US" w:eastAsia="zh-CN"/>
              </w:rPr>
              <w:t>10</w:t>
            </w:r>
            <w:r>
              <w:rPr>
                <w:rFonts w:ascii="Times New Roman" w:hAnsi="Times New Roman" w:eastAsia="宋体"/>
                <w:b/>
                <w:color w:val="auto"/>
                <w:sz w:val="24"/>
                <w:u w:val="none" w:color="auto"/>
              </w:rPr>
              <w:t xml:space="preserve">  运营期废气排放环境监测计划</w:t>
            </w:r>
          </w:p>
          <w:tbl>
            <w:tblPr>
              <w:tblStyle w:val="45"/>
              <w:tblW w:w="834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74"/>
              <w:gridCol w:w="994"/>
              <w:gridCol w:w="1350"/>
              <w:gridCol w:w="986"/>
              <w:gridCol w:w="4343"/>
            </w:tblGrid>
            <w:tr w14:paraId="348FF2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tcBorders>
                    <w:tl2br w:val="nil"/>
                    <w:tr2bl w:val="nil"/>
                  </w:tcBorders>
                  <w:vAlign w:val="center"/>
                </w:tcPr>
                <w:p w14:paraId="6B263DA9">
                  <w:pPr>
                    <w:adjustRightInd w:val="0"/>
                    <w:snapToGrid w:val="0"/>
                    <w:jc w:val="center"/>
                    <w:rPr>
                      <w:rFonts w:ascii="Times New Roman" w:hAnsi="Times New Roman" w:eastAsia="宋体"/>
                      <w:b/>
                      <w:color w:val="auto"/>
                      <w:sz w:val="21"/>
                      <w:szCs w:val="21"/>
                      <w:u w:val="none" w:color="auto"/>
                    </w:rPr>
                  </w:pPr>
                  <w:r>
                    <w:rPr>
                      <w:rFonts w:ascii="Times New Roman" w:hAnsi="Times New Roman" w:eastAsia="宋体"/>
                      <w:b/>
                      <w:color w:val="auto"/>
                      <w:sz w:val="21"/>
                      <w:szCs w:val="21"/>
                      <w:u w:val="none" w:color="auto"/>
                    </w:rPr>
                    <w:t>监测</w:t>
                  </w:r>
                </w:p>
                <w:p w14:paraId="1C7D71D9">
                  <w:pPr>
                    <w:adjustRightInd w:val="0"/>
                    <w:snapToGrid w:val="0"/>
                    <w:jc w:val="center"/>
                    <w:rPr>
                      <w:rFonts w:ascii="Times New Roman" w:hAnsi="Times New Roman" w:eastAsia="宋体"/>
                      <w:b/>
                      <w:color w:val="auto"/>
                      <w:sz w:val="21"/>
                      <w:szCs w:val="21"/>
                      <w:u w:val="none" w:color="auto"/>
                    </w:rPr>
                  </w:pPr>
                  <w:r>
                    <w:rPr>
                      <w:rFonts w:ascii="Times New Roman" w:hAnsi="Times New Roman" w:eastAsia="宋体"/>
                      <w:b/>
                      <w:color w:val="auto"/>
                      <w:sz w:val="21"/>
                      <w:szCs w:val="21"/>
                      <w:u w:val="none" w:color="auto"/>
                    </w:rPr>
                    <w:t>项目</w:t>
                  </w:r>
                </w:p>
              </w:tc>
              <w:tc>
                <w:tcPr>
                  <w:tcW w:w="994" w:type="dxa"/>
                  <w:tcBorders>
                    <w:tl2br w:val="nil"/>
                    <w:tr2bl w:val="nil"/>
                  </w:tcBorders>
                  <w:vAlign w:val="center"/>
                </w:tcPr>
                <w:p w14:paraId="4E132086">
                  <w:pPr>
                    <w:adjustRightInd w:val="0"/>
                    <w:snapToGrid w:val="0"/>
                    <w:jc w:val="center"/>
                    <w:rPr>
                      <w:rFonts w:ascii="Times New Roman" w:hAnsi="Times New Roman" w:eastAsia="宋体"/>
                      <w:b/>
                      <w:color w:val="auto"/>
                      <w:sz w:val="21"/>
                      <w:szCs w:val="21"/>
                      <w:u w:val="none" w:color="auto"/>
                    </w:rPr>
                  </w:pPr>
                  <w:r>
                    <w:rPr>
                      <w:rFonts w:ascii="Times New Roman" w:hAnsi="Times New Roman" w:eastAsia="宋体"/>
                      <w:b/>
                      <w:color w:val="auto"/>
                      <w:sz w:val="21"/>
                      <w:szCs w:val="21"/>
                      <w:u w:val="none" w:color="auto"/>
                    </w:rPr>
                    <w:t>监测点</w:t>
                  </w:r>
                </w:p>
              </w:tc>
              <w:tc>
                <w:tcPr>
                  <w:tcW w:w="1350" w:type="dxa"/>
                  <w:tcBorders>
                    <w:tl2br w:val="nil"/>
                    <w:tr2bl w:val="nil"/>
                  </w:tcBorders>
                  <w:vAlign w:val="center"/>
                </w:tcPr>
                <w:p w14:paraId="62E401BB">
                  <w:pPr>
                    <w:adjustRightInd w:val="0"/>
                    <w:snapToGrid w:val="0"/>
                    <w:jc w:val="center"/>
                    <w:rPr>
                      <w:rFonts w:ascii="Times New Roman" w:hAnsi="Times New Roman" w:eastAsia="宋体"/>
                      <w:b/>
                      <w:color w:val="auto"/>
                      <w:sz w:val="21"/>
                      <w:szCs w:val="21"/>
                      <w:u w:val="none" w:color="auto"/>
                    </w:rPr>
                  </w:pPr>
                  <w:r>
                    <w:rPr>
                      <w:rFonts w:ascii="Times New Roman" w:hAnsi="Times New Roman" w:eastAsia="宋体"/>
                      <w:b/>
                      <w:color w:val="auto"/>
                      <w:sz w:val="21"/>
                      <w:szCs w:val="21"/>
                      <w:u w:val="none" w:color="auto"/>
                    </w:rPr>
                    <w:t>监测内容</w:t>
                  </w:r>
                </w:p>
              </w:tc>
              <w:tc>
                <w:tcPr>
                  <w:tcW w:w="986" w:type="dxa"/>
                  <w:tcBorders>
                    <w:tl2br w:val="nil"/>
                    <w:tr2bl w:val="nil"/>
                  </w:tcBorders>
                  <w:vAlign w:val="center"/>
                </w:tcPr>
                <w:p w14:paraId="012E58AF">
                  <w:pPr>
                    <w:adjustRightInd w:val="0"/>
                    <w:snapToGrid w:val="0"/>
                    <w:jc w:val="center"/>
                    <w:rPr>
                      <w:rFonts w:ascii="Times New Roman" w:hAnsi="Times New Roman" w:eastAsia="宋体"/>
                      <w:b/>
                      <w:color w:val="auto"/>
                      <w:sz w:val="21"/>
                      <w:szCs w:val="21"/>
                      <w:u w:val="none" w:color="auto"/>
                    </w:rPr>
                  </w:pPr>
                  <w:r>
                    <w:rPr>
                      <w:rFonts w:ascii="Times New Roman" w:hAnsi="Times New Roman" w:eastAsia="宋体"/>
                      <w:b/>
                      <w:color w:val="auto"/>
                      <w:sz w:val="21"/>
                      <w:szCs w:val="21"/>
                      <w:u w:val="none" w:color="auto"/>
                    </w:rPr>
                    <w:t>监测频率</w:t>
                  </w:r>
                </w:p>
              </w:tc>
              <w:tc>
                <w:tcPr>
                  <w:tcW w:w="4343" w:type="dxa"/>
                  <w:tcBorders>
                    <w:tl2br w:val="nil"/>
                    <w:tr2bl w:val="nil"/>
                  </w:tcBorders>
                  <w:vAlign w:val="center"/>
                </w:tcPr>
                <w:p w14:paraId="6E104534">
                  <w:pPr>
                    <w:adjustRightInd w:val="0"/>
                    <w:snapToGrid w:val="0"/>
                    <w:jc w:val="center"/>
                    <w:rPr>
                      <w:rFonts w:ascii="Times New Roman" w:hAnsi="Times New Roman" w:eastAsia="宋体"/>
                      <w:b/>
                      <w:color w:val="auto"/>
                      <w:sz w:val="21"/>
                      <w:szCs w:val="21"/>
                      <w:u w:val="none" w:color="auto"/>
                    </w:rPr>
                  </w:pPr>
                  <w:r>
                    <w:rPr>
                      <w:rFonts w:ascii="Times New Roman" w:hAnsi="Times New Roman" w:eastAsia="宋体"/>
                      <w:b/>
                      <w:color w:val="auto"/>
                      <w:sz w:val="21"/>
                      <w:szCs w:val="21"/>
                      <w:u w:val="none" w:color="auto"/>
                    </w:rPr>
                    <w:t>执行标准</w:t>
                  </w:r>
                </w:p>
              </w:tc>
            </w:tr>
            <w:tr w14:paraId="543C1F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vMerge w:val="restart"/>
                  <w:tcBorders>
                    <w:tl2br w:val="nil"/>
                    <w:tr2bl w:val="nil"/>
                  </w:tcBorders>
                  <w:vAlign w:val="center"/>
                </w:tcPr>
                <w:p w14:paraId="5675C298">
                  <w:pPr>
                    <w:adjustRightInd w:val="0"/>
                    <w:snapToGrid w:val="0"/>
                    <w:jc w:val="center"/>
                    <w:rPr>
                      <w:rFonts w:ascii="Times New Roman" w:hAnsi="Times New Roman" w:eastAsia="宋体"/>
                      <w:bCs/>
                      <w:color w:val="auto"/>
                      <w:sz w:val="21"/>
                      <w:szCs w:val="21"/>
                      <w:u w:val="none" w:color="auto"/>
                    </w:rPr>
                  </w:pPr>
                  <w:r>
                    <w:rPr>
                      <w:rFonts w:ascii="Times New Roman" w:hAnsi="Times New Roman" w:eastAsia="宋体"/>
                      <w:bCs/>
                      <w:color w:val="auto"/>
                      <w:sz w:val="21"/>
                      <w:szCs w:val="21"/>
                      <w:u w:val="none" w:color="auto"/>
                    </w:rPr>
                    <w:t>废气</w:t>
                  </w:r>
                </w:p>
              </w:tc>
              <w:tc>
                <w:tcPr>
                  <w:tcW w:w="994" w:type="dxa"/>
                  <w:vMerge w:val="restart"/>
                  <w:tcBorders>
                    <w:tl2br w:val="nil"/>
                    <w:tr2bl w:val="nil"/>
                  </w:tcBorders>
                  <w:vAlign w:val="center"/>
                </w:tcPr>
                <w:p w14:paraId="6D25FEE2">
                  <w:pPr>
                    <w:adjustRightInd w:val="0"/>
                    <w:snapToGrid w:val="0"/>
                    <w:jc w:val="center"/>
                    <w:rPr>
                      <w:rFonts w:ascii="Times New Roman" w:hAnsi="Times New Roman" w:eastAsia="宋体"/>
                      <w:bCs/>
                      <w:color w:val="auto"/>
                      <w:sz w:val="21"/>
                      <w:szCs w:val="21"/>
                      <w:u w:val="none" w:color="auto"/>
                    </w:rPr>
                  </w:pPr>
                  <w:r>
                    <w:rPr>
                      <w:rFonts w:hint="eastAsia" w:ascii="Times New Roman" w:hAnsi="Times New Roman" w:eastAsia="宋体"/>
                      <w:bCs/>
                      <w:color w:val="auto"/>
                      <w:sz w:val="21"/>
                      <w:szCs w:val="21"/>
                      <w:u w:val="none" w:color="auto"/>
                    </w:rPr>
                    <w:t>DA001</w:t>
                  </w:r>
                </w:p>
              </w:tc>
              <w:tc>
                <w:tcPr>
                  <w:tcW w:w="1350" w:type="dxa"/>
                  <w:tcBorders>
                    <w:tl2br w:val="nil"/>
                    <w:tr2bl w:val="nil"/>
                  </w:tcBorders>
                  <w:vAlign w:val="center"/>
                </w:tcPr>
                <w:p w14:paraId="79B4339A">
                  <w:pPr>
                    <w:spacing w:line="276" w:lineRule="auto"/>
                    <w:jc w:val="center"/>
                    <w:rPr>
                      <w:rFonts w:ascii="Times New Roman" w:hAnsi="Times New Roman" w:eastAsia="宋体"/>
                      <w:bCs/>
                      <w:color w:val="auto"/>
                      <w:sz w:val="21"/>
                      <w:szCs w:val="21"/>
                      <w:u w:val="none" w:color="auto"/>
                    </w:rPr>
                  </w:pPr>
                  <w:r>
                    <w:rPr>
                      <w:rFonts w:hint="default" w:ascii="Times New Roman" w:hAnsi="Times New Roman" w:eastAsia="宋体" w:cs="Times New Roman"/>
                      <w:color w:val="auto"/>
                      <w:sz w:val="21"/>
                      <w:szCs w:val="21"/>
                      <w:u w:val="none" w:color="auto"/>
                      <w:lang w:eastAsia="zh-CN"/>
                    </w:rPr>
                    <w:t>颗粒物</w:t>
                  </w:r>
                </w:p>
              </w:tc>
              <w:tc>
                <w:tcPr>
                  <w:tcW w:w="986" w:type="dxa"/>
                  <w:vMerge w:val="restart"/>
                  <w:tcBorders>
                    <w:tl2br w:val="nil"/>
                    <w:tr2bl w:val="nil"/>
                  </w:tcBorders>
                  <w:vAlign w:val="center"/>
                </w:tcPr>
                <w:p w14:paraId="4067A97B">
                  <w:pPr>
                    <w:adjustRightInd w:val="0"/>
                    <w:snapToGrid w:val="0"/>
                    <w:jc w:val="center"/>
                    <w:rPr>
                      <w:rFonts w:hint="eastAsia" w:ascii="Times New Roman" w:hAnsi="Times New Roman" w:eastAsia="宋体"/>
                      <w:bCs/>
                      <w:color w:val="auto"/>
                      <w:sz w:val="21"/>
                      <w:szCs w:val="21"/>
                      <w:u w:val="none" w:color="auto"/>
                      <w:lang w:eastAsia="zh-CN"/>
                    </w:rPr>
                  </w:pPr>
                  <w:r>
                    <w:rPr>
                      <w:rFonts w:hint="eastAsia" w:ascii="Times New Roman" w:hAnsi="Times New Roman" w:eastAsia="宋体"/>
                      <w:bCs/>
                      <w:color w:val="auto"/>
                      <w:sz w:val="21"/>
                      <w:szCs w:val="21"/>
                      <w:u w:val="none" w:color="auto"/>
                    </w:rPr>
                    <w:t>1</w:t>
                  </w:r>
                  <w:r>
                    <w:rPr>
                      <w:rFonts w:ascii="Times New Roman" w:hAnsi="Times New Roman" w:eastAsia="宋体"/>
                      <w:bCs/>
                      <w:color w:val="auto"/>
                      <w:sz w:val="21"/>
                      <w:szCs w:val="21"/>
                      <w:u w:val="none" w:color="auto"/>
                    </w:rPr>
                    <w:t>次/</w:t>
                  </w:r>
                  <w:r>
                    <w:rPr>
                      <w:rFonts w:hint="eastAsia" w:ascii="Times New Roman" w:hAnsi="Times New Roman"/>
                      <w:bCs/>
                      <w:color w:val="auto"/>
                      <w:sz w:val="21"/>
                      <w:szCs w:val="21"/>
                      <w:u w:val="none" w:color="auto"/>
                      <w:lang w:val="en-US" w:eastAsia="zh-CN"/>
                    </w:rPr>
                    <w:t>月</w:t>
                  </w:r>
                </w:p>
              </w:tc>
              <w:tc>
                <w:tcPr>
                  <w:tcW w:w="4343" w:type="dxa"/>
                  <w:vMerge w:val="restart"/>
                  <w:tcBorders>
                    <w:tl2br w:val="nil"/>
                    <w:tr2bl w:val="nil"/>
                  </w:tcBorders>
                  <w:vAlign w:val="center"/>
                </w:tcPr>
                <w:p w14:paraId="65DACF92">
                  <w:pPr>
                    <w:adjustRightInd w:val="0"/>
                    <w:snapToGrid w:val="0"/>
                    <w:jc w:val="center"/>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lang w:val="en-US" w:eastAsia="zh-CN"/>
                    </w:rPr>
                    <w:t>《锅炉大气污染物排放标准》（GB13271-2014）中燃煤锅炉表3大气污染物特别排放限值</w:t>
                  </w:r>
                </w:p>
              </w:tc>
            </w:tr>
            <w:tr w14:paraId="7E3638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vMerge w:val="continue"/>
                  <w:tcBorders>
                    <w:tl2br w:val="nil"/>
                    <w:tr2bl w:val="nil"/>
                  </w:tcBorders>
                  <w:vAlign w:val="center"/>
                </w:tcPr>
                <w:p w14:paraId="2C45E38B">
                  <w:pPr>
                    <w:adjustRightInd w:val="0"/>
                    <w:snapToGrid w:val="0"/>
                    <w:jc w:val="center"/>
                    <w:rPr>
                      <w:rFonts w:ascii="Times New Roman" w:hAnsi="Times New Roman" w:eastAsia="宋体"/>
                      <w:bCs/>
                      <w:color w:val="auto"/>
                      <w:sz w:val="21"/>
                      <w:szCs w:val="21"/>
                      <w:u w:val="none" w:color="auto"/>
                    </w:rPr>
                  </w:pPr>
                </w:p>
              </w:tc>
              <w:tc>
                <w:tcPr>
                  <w:tcW w:w="994" w:type="dxa"/>
                  <w:vMerge w:val="continue"/>
                  <w:tcBorders>
                    <w:tl2br w:val="nil"/>
                    <w:tr2bl w:val="nil"/>
                  </w:tcBorders>
                  <w:vAlign w:val="center"/>
                </w:tcPr>
                <w:p w14:paraId="6D081C82">
                  <w:pPr>
                    <w:adjustRightInd w:val="0"/>
                    <w:snapToGrid w:val="0"/>
                    <w:jc w:val="center"/>
                    <w:rPr>
                      <w:rFonts w:hint="eastAsia" w:ascii="Times New Roman" w:hAnsi="Times New Roman" w:eastAsia="宋体"/>
                      <w:bCs/>
                      <w:color w:val="auto"/>
                      <w:sz w:val="21"/>
                      <w:szCs w:val="21"/>
                      <w:u w:val="none" w:color="auto"/>
                    </w:rPr>
                  </w:pPr>
                </w:p>
              </w:tc>
              <w:tc>
                <w:tcPr>
                  <w:tcW w:w="1350" w:type="dxa"/>
                  <w:tcBorders>
                    <w:tl2br w:val="nil"/>
                    <w:tr2bl w:val="nil"/>
                  </w:tcBorders>
                  <w:vAlign w:val="center"/>
                </w:tcPr>
                <w:p w14:paraId="4A6171AB">
                  <w:pPr>
                    <w:spacing w:line="276" w:lineRule="auto"/>
                    <w:jc w:val="center"/>
                    <w:rPr>
                      <w:rFonts w:hint="eastAsia" w:ascii="Times New Roman" w:hAnsi="Times New Roman" w:eastAsia="宋体"/>
                      <w:bCs/>
                      <w:color w:val="auto"/>
                      <w:sz w:val="21"/>
                      <w:szCs w:val="21"/>
                      <w:u w:val="none" w:color="auto"/>
                    </w:rPr>
                  </w:pPr>
                  <w:r>
                    <w:rPr>
                      <w:rFonts w:hint="default" w:ascii="Times New Roman" w:hAnsi="Times New Roman" w:eastAsia="宋体" w:cs="Times New Roman"/>
                      <w:color w:val="auto"/>
                      <w:sz w:val="21"/>
                      <w:szCs w:val="21"/>
                      <w:u w:val="none" w:color="auto"/>
                    </w:rPr>
                    <w:t>SO</w:t>
                  </w:r>
                  <w:r>
                    <w:rPr>
                      <w:rFonts w:hint="default" w:ascii="Times New Roman" w:hAnsi="Times New Roman" w:eastAsia="宋体" w:cs="Times New Roman"/>
                      <w:color w:val="auto"/>
                      <w:sz w:val="21"/>
                      <w:szCs w:val="21"/>
                      <w:u w:val="none" w:color="auto"/>
                      <w:vertAlign w:val="subscript"/>
                    </w:rPr>
                    <w:t>2</w:t>
                  </w:r>
                </w:p>
              </w:tc>
              <w:tc>
                <w:tcPr>
                  <w:tcW w:w="986" w:type="dxa"/>
                  <w:vMerge w:val="continue"/>
                  <w:tcBorders>
                    <w:tl2br w:val="nil"/>
                    <w:tr2bl w:val="nil"/>
                  </w:tcBorders>
                  <w:vAlign w:val="center"/>
                </w:tcPr>
                <w:p w14:paraId="72D2DC37">
                  <w:pPr>
                    <w:adjustRightInd w:val="0"/>
                    <w:snapToGrid w:val="0"/>
                    <w:jc w:val="center"/>
                    <w:rPr>
                      <w:rFonts w:hint="eastAsia" w:ascii="Times New Roman" w:hAnsi="Times New Roman" w:eastAsia="宋体"/>
                      <w:bCs/>
                      <w:color w:val="auto"/>
                      <w:sz w:val="21"/>
                      <w:szCs w:val="21"/>
                      <w:u w:val="none" w:color="auto"/>
                    </w:rPr>
                  </w:pPr>
                </w:p>
              </w:tc>
              <w:tc>
                <w:tcPr>
                  <w:tcW w:w="4343" w:type="dxa"/>
                  <w:vMerge w:val="continue"/>
                  <w:tcBorders>
                    <w:tl2br w:val="nil"/>
                    <w:tr2bl w:val="nil"/>
                  </w:tcBorders>
                  <w:vAlign w:val="center"/>
                </w:tcPr>
                <w:p w14:paraId="7AD38F0E">
                  <w:pPr>
                    <w:adjustRightInd w:val="0"/>
                    <w:snapToGrid w:val="0"/>
                    <w:jc w:val="center"/>
                    <w:rPr>
                      <w:rFonts w:ascii="Times New Roman" w:hAnsi="Times New Roman" w:eastAsia="宋体"/>
                      <w:color w:val="auto"/>
                      <w:sz w:val="21"/>
                      <w:szCs w:val="21"/>
                      <w:u w:val="none" w:color="auto"/>
                    </w:rPr>
                  </w:pPr>
                </w:p>
              </w:tc>
            </w:tr>
            <w:tr w14:paraId="187F9C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vMerge w:val="continue"/>
                  <w:tcBorders>
                    <w:tl2br w:val="nil"/>
                    <w:tr2bl w:val="nil"/>
                  </w:tcBorders>
                  <w:vAlign w:val="center"/>
                </w:tcPr>
                <w:p w14:paraId="7CAC51B0">
                  <w:pPr>
                    <w:adjustRightInd w:val="0"/>
                    <w:snapToGrid w:val="0"/>
                    <w:jc w:val="center"/>
                    <w:rPr>
                      <w:rFonts w:ascii="Times New Roman" w:hAnsi="Times New Roman" w:eastAsia="宋体"/>
                      <w:bCs/>
                      <w:color w:val="auto"/>
                      <w:sz w:val="21"/>
                      <w:szCs w:val="21"/>
                      <w:u w:val="none" w:color="auto"/>
                    </w:rPr>
                  </w:pPr>
                </w:p>
              </w:tc>
              <w:tc>
                <w:tcPr>
                  <w:tcW w:w="994" w:type="dxa"/>
                  <w:vMerge w:val="continue"/>
                  <w:tcBorders>
                    <w:tl2br w:val="nil"/>
                    <w:tr2bl w:val="nil"/>
                  </w:tcBorders>
                  <w:vAlign w:val="center"/>
                </w:tcPr>
                <w:p w14:paraId="68FBDF4F">
                  <w:pPr>
                    <w:adjustRightInd w:val="0"/>
                    <w:snapToGrid w:val="0"/>
                    <w:jc w:val="center"/>
                    <w:rPr>
                      <w:rFonts w:hint="eastAsia" w:ascii="Times New Roman" w:hAnsi="Times New Roman" w:eastAsia="宋体"/>
                      <w:bCs/>
                      <w:color w:val="auto"/>
                      <w:sz w:val="21"/>
                      <w:szCs w:val="21"/>
                      <w:u w:val="none" w:color="auto"/>
                    </w:rPr>
                  </w:pPr>
                </w:p>
              </w:tc>
              <w:tc>
                <w:tcPr>
                  <w:tcW w:w="1350" w:type="dxa"/>
                  <w:tcBorders>
                    <w:tl2br w:val="nil"/>
                    <w:tr2bl w:val="nil"/>
                  </w:tcBorders>
                  <w:vAlign w:val="center"/>
                </w:tcPr>
                <w:p w14:paraId="013B11EC">
                  <w:pPr>
                    <w:spacing w:line="276" w:lineRule="auto"/>
                    <w:jc w:val="center"/>
                    <w:rPr>
                      <w:rFonts w:hint="eastAsia" w:ascii="Times New Roman" w:hAnsi="Times New Roman" w:eastAsia="宋体"/>
                      <w:bCs/>
                      <w:color w:val="auto"/>
                      <w:sz w:val="21"/>
                      <w:szCs w:val="21"/>
                      <w:u w:val="none" w:color="auto"/>
                    </w:rPr>
                  </w:pPr>
                  <w:r>
                    <w:rPr>
                      <w:rFonts w:hint="default" w:ascii="Times New Roman" w:hAnsi="Times New Roman" w:eastAsia="宋体" w:cs="Times New Roman"/>
                      <w:color w:val="auto"/>
                      <w:sz w:val="21"/>
                      <w:szCs w:val="21"/>
                      <w:u w:val="none" w:color="auto"/>
                    </w:rPr>
                    <w:t>NO</w:t>
                  </w:r>
                  <w:r>
                    <w:rPr>
                      <w:rFonts w:hint="default" w:ascii="Times New Roman" w:hAnsi="Times New Roman" w:eastAsia="宋体" w:cs="Times New Roman"/>
                      <w:color w:val="auto"/>
                      <w:sz w:val="21"/>
                      <w:szCs w:val="21"/>
                      <w:u w:val="none" w:color="auto"/>
                      <w:vertAlign w:val="subscript"/>
                    </w:rPr>
                    <w:t>X</w:t>
                  </w:r>
                </w:p>
              </w:tc>
              <w:tc>
                <w:tcPr>
                  <w:tcW w:w="986" w:type="dxa"/>
                  <w:vMerge w:val="continue"/>
                  <w:tcBorders>
                    <w:tl2br w:val="nil"/>
                    <w:tr2bl w:val="nil"/>
                  </w:tcBorders>
                  <w:vAlign w:val="center"/>
                </w:tcPr>
                <w:p w14:paraId="1D10648E">
                  <w:pPr>
                    <w:adjustRightInd w:val="0"/>
                    <w:snapToGrid w:val="0"/>
                    <w:jc w:val="center"/>
                    <w:rPr>
                      <w:rFonts w:hint="eastAsia" w:ascii="Times New Roman" w:hAnsi="Times New Roman" w:eastAsia="宋体"/>
                      <w:bCs/>
                      <w:color w:val="auto"/>
                      <w:sz w:val="21"/>
                      <w:szCs w:val="21"/>
                      <w:u w:val="none" w:color="auto"/>
                    </w:rPr>
                  </w:pPr>
                </w:p>
              </w:tc>
              <w:tc>
                <w:tcPr>
                  <w:tcW w:w="4343" w:type="dxa"/>
                  <w:vMerge w:val="continue"/>
                  <w:tcBorders>
                    <w:tl2br w:val="nil"/>
                    <w:tr2bl w:val="nil"/>
                  </w:tcBorders>
                  <w:vAlign w:val="center"/>
                </w:tcPr>
                <w:p w14:paraId="37457BBD">
                  <w:pPr>
                    <w:adjustRightInd w:val="0"/>
                    <w:snapToGrid w:val="0"/>
                    <w:jc w:val="center"/>
                    <w:rPr>
                      <w:rFonts w:ascii="Times New Roman" w:hAnsi="Times New Roman" w:eastAsia="宋体"/>
                      <w:color w:val="auto"/>
                      <w:sz w:val="21"/>
                      <w:szCs w:val="21"/>
                      <w:u w:val="none" w:color="auto"/>
                    </w:rPr>
                  </w:pPr>
                </w:p>
              </w:tc>
            </w:tr>
            <w:tr w14:paraId="347FB9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vMerge w:val="continue"/>
                  <w:tcBorders>
                    <w:tl2br w:val="nil"/>
                    <w:tr2bl w:val="nil"/>
                  </w:tcBorders>
                  <w:vAlign w:val="center"/>
                </w:tcPr>
                <w:p w14:paraId="4A7D5F59">
                  <w:pPr>
                    <w:adjustRightInd w:val="0"/>
                    <w:snapToGrid w:val="0"/>
                    <w:jc w:val="center"/>
                    <w:rPr>
                      <w:rFonts w:ascii="Times New Roman" w:hAnsi="Times New Roman" w:eastAsia="宋体"/>
                      <w:bCs/>
                      <w:color w:val="auto"/>
                      <w:sz w:val="21"/>
                      <w:szCs w:val="21"/>
                      <w:u w:val="none" w:color="auto"/>
                    </w:rPr>
                  </w:pPr>
                </w:p>
              </w:tc>
              <w:tc>
                <w:tcPr>
                  <w:tcW w:w="994" w:type="dxa"/>
                  <w:tcBorders>
                    <w:tl2br w:val="nil"/>
                    <w:tr2bl w:val="nil"/>
                  </w:tcBorders>
                  <w:vAlign w:val="center"/>
                </w:tcPr>
                <w:p w14:paraId="6EB2BC0B">
                  <w:pPr>
                    <w:adjustRightInd w:val="0"/>
                    <w:snapToGrid w:val="0"/>
                    <w:jc w:val="center"/>
                    <w:rPr>
                      <w:rFonts w:ascii="Times New Roman" w:hAnsi="Times New Roman" w:eastAsia="宋体"/>
                      <w:bCs/>
                      <w:color w:val="auto"/>
                      <w:sz w:val="21"/>
                      <w:szCs w:val="21"/>
                      <w:u w:val="none" w:color="auto"/>
                    </w:rPr>
                  </w:pPr>
                  <w:r>
                    <w:rPr>
                      <w:rFonts w:hint="eastAsia" w:ascii="Times New Roman" w:hAnsi="Times New Roman" w:eastAsia="宋体"/>
                      <w:bCs/>
                      <w:color w:val="auto"/>
                      <w:sz w:val="21"/>
                      <w:szCs w:val="21"/>
                      <w:u w:val="none" w:color="auto"/>
                    </w:rPr>
                    <w:t>DA002</w:t>
                  </w:r>
                </w:p>
              </w:tc>
              <w:tc>
                <w:tcPr>
                  <w:tcW w:w="1350" w:type="dxa"/>
                  <w:tcBorders>
                    <w:tl2br w:val="nil"/>
                    <w:tr2bl w:val="nil"/>
                  </w:tcBorders>
                  <w:vAlign w:val="center"/>
                </w:tcPr>
                <w:p w14:paraId="7B9648A5">
                  <w:pPr>
                    <w:jc w:val="center"/>
                    <w:rPr>
                      <w:rFonts w:ascii="Times New Roman" w:hAnsi="Times New Roman" w:eastAsia="宋体"/>
                      <w:bCs/>
                      <w:color w:val="auto"/>
                      <w:sz w:val="21"/>
                      <w:szCs w:val="21"/>
                      <w:u w:val="none" w:color="auto"/>
                    </w:rPr>
                  </w:pPr>
                  <w:r>
                    <w:rPr>
                      <w:rFonts w:hint="eastAsia" w:ascii="Times New Roman" w:hAnsi="Times New Roman"/>
                      <w:color w:val="auto"/>
                      <w:sz w:val="21"/>
                      <w:szCs w:val="21"/>
                      <w:u w:val="none" w:color="auto"/>
                      <w:lang w:val="en-US" w:eastAsia="zh-CN"/>
                    </w:rPr>
                    <w:t>油烟</w:t>
                  </w:r>
                </w:p>
              </w:tc>
              <w:tc>
                <w:tcPr>
                  <w:tcW w:w="986" w:type="dxa"/>
                  <w:tcBorders>
                    <w:tl2br w:val="nil"/>
                    <w:tr2bl w:val="nil"/>
                  </w:tcBorders>
                  <w:vAlign w:val="center"/>
                </w:tcPr>
                <w:p w14:paraId="03192751">
                  <w:pPr>
                    <w:adjustRightInd w:val="0"/>
                    <w:snapToGrid w:val="0"/>
                    <w:jc w:val="center"/>
                    <w:rPr>
                      <w:rFonts w:ascii="Times New Roman" w:hAnsi="Times New Roman" w:eastAsia="宋体"/>
                      <w:bCs/>
                      <w:color w:val="auto"/>
                      <w:sz w:val="21"/>
                      <w:szCs w:val="21"/>
                      <w:u w:val="none" w:color="auto"/>
                    </w:rPr>
                  </w:pPr>
                  <w:r>
                    <w:rPr>
                      <w:rFonts w:hint="eastAsia" w:ascii="Times New Roman" w:hAnsi="Times New Roman" w:eastAsia="宋体"/>
                      <w:bCs/>
                      <w:color w:val="auto"/>
                      <w:sz w:val="21"/>
                      <w:szCs w:val="21"/>
                      <w:u w:val="none" w:color="auto"/>
                    </w:rPr>
                    <w:t>1</w:t>
                  </w:r>
                  <w:r>
                    <w:rPr>
                      <w:rFonts w:ascii="Times New Roman" w:hAnsi="Times New Roman" w:eastAsia="宋体"/>
                      <w:bCs/>
                      <w:color w:val="auto"/>
                      <w:sz w:val="21"/>
                      <w:szCs w:val="21"/>
                      <w:u w:val="none" w:color="auto"/>
                    </w:rPr>
                    <w:t>次/</w:t>
                  </w:r>
                  <w:r>
                    <w:rPr>
                      <w:rFonts w:hint="eastAsia" w:ascii="Times New Roman" w:hAnsi="Times New Roman"/>
                      <w:bCs/>
                      <w:color w:val="auto"/>
                      <w:sz w:val="21"/>
                      <w:szCs w:val="21"/>
                      <w:u w:val="none" w:color="auto"/>
                      <w:lang w:val="en-US" w:eastAsia="zh-CN"/>
                    </w:rPr>
                    <w:t>半年</w:t>
                  </w:r>
                </w:p>
              </w:tc>
              <w:tc>
                <w:tcPr>
                  <w:tcW w:w="4343" w:type="dxa"/>
                  <w:tcBorders>
                    <w:tl2br w:val="nil"/>
                    <w:tr2bl w:val="nil"/>
                  </w:tcBorders>
                  <w:vAlign w:val="center"/>
                </w:tcPr>
                <w:p w14:paraId="423E04C5">
                  <w:pPr>
                    <w:adjustRightInd w:val="0"/>
                    <w:snapToGrid w:val="0"/>
                    <w:jc w:val="center"/>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lang w:val="zh-CN" w:eastAsia="zh-CN"/>
                    </w:rPr>
                    <w:t>《饮食业油烟排放标准（试行）》（</w:t>
                  </w:r>
                  <w:r>
                    <w:rPr>
                      <w:rFonts w:hint="eastAsia" w:ascii="Times New Roman" w:hAnsi="Times New Roman" w:eastAsia="宋体"/>
                      <w:color w:val="auto"/>
                      <w:sz w:val="21"/>
                      <w:szCs w:val="21"/>
                      <w:u w:val="none" w:color="auto"/>
                      <w:lang w:val="en-US" w:eastAsia="zh-CN"/>
                    </w:rPr>
                    <w:t>G</w:t>
                  </w:r>
                  <w:r>
                    <w:rPr>
                      <w:rFonts w:hint="default" w:ascii="Times New Roman" w:hAnsi="Times New Roman" w:eastAsia="宋体"/>
                      <w:color w:val="auto"/>
                      <w:sz w:val="21"/>
                      <w:szCs w:val="21"/>
                      <w:u w:val="none" w:color="auto"/>
                      <w:lang w:val="zh-CN" w:eastAsia="zh-CN"/>
                    </w:rPr>
                    <w:t>B</w:t>
                  </w:r>
                  <w:r>
                    <w:rPr>
                      <w:rFonts w:hint="eastAsia" w:ascii="Times New Roman" w:hAnsi="Times New Roman" w:eastAsia="宋体"/>
                      <w:color w:val="auto"/>
                      <w:sz w:val="21"/>
                      <w:szCs w:val="21"/>
                      <w:u w:val="none" w:color="auto"/>
                      <w:lang w:val="en-US" w:eastAsia="zh-CN"/>
                    </w:rPr>
                    <w:t>18483-2001</w:t>
                  </w:r>
                  <w:r>
                    <w:rPr>
                      <w:rFonts w:hint="eastAsia" w:ascii="Times New Roman" w:hAnsi="Times New Roman" w:eastAsia="宋体"/>
                      <w:color w:val="auto"/>
                      <w:sz w:val="21"/>
                      <w:szCs w:val="21"/>
                      <w:u w:val="none" w:color="auto"/>
                      <w:lang w:val="zh-CN" w:eastAsia="zh-CN"/>
                    </w:rPr>
                    <w:t>）</w:t>
                  </w:r>
                  <w:r>
                    <w:rPr>
                      <w:rFonts w:hint="eastAsia" w:ascii="Times New Roman" w:hAnsi="Times New Roman" w:eastAsia="宋体"/>
                      <w:color w:val="auto"/>
                      <w:sz w:val="21"/>
                      <w:szCs w:val="21"/>
                      <w:u w:val="none" w:color="auto"/>
                      <w:lang w:val="en-US" w:eastAsia="zh-CN"/>
                    </w:rPr>
                    <w:t>最高允许排放浓度标准限值</w:t>
                  </w:r>
                </w:p>
              </w:tc>
            </w:tr>
            <w:tr w14:paraId="6E4A88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4" w:type="dxa"/>
                  <w:vMerge w:val="continue"/>
                  <w:tcBorders>
                    <w:tl2br w:val="nil"/>
                    <w:tr2bl w:val="nil"/>
                  </w:tcBorders>
                  <w:vAlign w:val="center"/>
                </w:tcPr>
                <w:p w14:paraId="0B14474A">
                  <w:pPr>
                    <w:adjustRightInd w:val="0"/>
                    <w:snapToGrid w:val="0"/>
                    <w:ind w:firstLine="480"/>
                    <w:jc w:val="center"/>
                    <w:rPr>
                      <w:rFonts w:ascii="Times New Roman" w:hAnsi="Times New Roman" w:eastAsia="宋体"/>
                      <w:bCs/>
                      <w:color w:val="auto"/>
                      <w:sz w:val="21"/>
                      <w:szCs w:val="21"/>
                      <w:u w:val="none" w:color="auto"/>
                    </w:rPr>
                  </w:pPr>
                </w:p>
              </w:tc>
              <w:tc>
                <w:tcPr>
                  <w:tcW w:w="994" w:type="dxa"/>
                  <w:tcBorders>
                    <w:tl2br w:val="nil"/>
                    <w:tr2bl w:val="nil"/>
                  </w:tcBorders>
                  <w:vAlign w:val="center"/>
                </w:tcPr>
                <w:p w14:paraId="05248C74">
                  <w:pPr>
                    <w:adjustRightInd w:val="0"/>
                    <w:snapToGrid w:val="0"/>
                    <w:jc w:val="center"/>
                    <w:rPr>
                      <w:rFonts w:ascii="Times New Roman" w:hAnsi="Times New Roman" w:eastAsia="宋体"/>
                      <w:bCs/>
                      <w:color w:val="auto"/>
                      <w:sz w:val="21"/>
                      <w:szCs w:val="21"/>
                      <w:u w:val="none" w:color="auto"/>
                    </w:rPr>
                  </w:pPr>
                  <w:r>
                    <w:rPr>
                      <w:rFonts w:ascii="Times New Roman" w:hAnsi="Times New Roman" w:eastAsia="宋体"/>
                      <w:bCs/>
                      <w:color w:val="auto"/>
                      <w:sz w:val="21"/>
                      <w:szCs w:val="21"/>
                      <w:u w:val="none" w:color="auto"/>
                    </w:rPr>
                    <w:t>厂界</w:t>
                  </w:r>
                </w:p>
              </w:tc>
              <w:tc>
                <w:tcPr>
                  <w:tcW w:w="1350" w:type="dxa"/>
                  <w:tcBorders>
                    <w:tl2br w:val="nil"/>
                    <w:tr2bl w:val="nil"/>
                  </w:tcBorders>
                  <w:vAlign w:val="center"/>
                </w:tcPr>
                <w:p w14:paraId="3DAFA350">
                  <w:pPr>
                    <w:jc w:val="center"/>
                    <w:rPr>
                      <w:rFonts w:hint="default" w:ascii="Times New Roman" w:hAnsi="Times New Roman" w:eastAsia="宋体" w:cs="Times New Roman"/>
                      <w:color w:val="auto"/>
                      <w:kern w:val="2"/>
                      <w:sz w:val="21"/>
                      <w:szCs w:val="21"/>
                      <w:u w:val="none" w:color="auto"/>
                      <w:lang w:val="en-US" w:eastAsia="zh-CN" w:bidi="ar-SA"/>
                    </w:rPr>
                  </w:pPr>
                  <w:r>
                    <w:rPr>
                      <w:rFonts w:hint="eastAsia" w:ascii="Times New Roman" w:hAnsi="Times New Roman" w:eastAsia="宋体" w:cs="Times New Roman"/>
                      <w:color w:val="auto"/>
                      <w:sz w:val="21"/>
                      <w:szCs w:val="21"/>
                      <w:u w:val="none" w:color="auto"/>
                      <w:lang w:val="en-US" w:eastAsia="zh-CN"/>
                    </w:rPr>
                    <w:t>氨、硫化氢、臭气浓度</w:t>
                  </w:r>
                </w:p>
              </w:tc>
              <w:tc>
                <w:tcPr>
                  <w:tcW w:w="986" w:type="dxa"/>
                  <w:tcBorders>
                    <w:tl2br w:val="nil"/>
                    <w:tr2bl w:val="nil"/>
                  </w:tcBorders>
                  <w:vAlign w:val="center"/>
                </w:tcPr>
                <w:p w14:paraId="3CFDD13B">
                  <w:pPr>
                    <w:adjustRightInd w:val="0"/>
                    <w:snapToGrid w:val="0"/>
                    <w:jc w:val="center"/>
                    <w:rPr>
                      <w:rFonts w:hint="eastAsia" w:ascii="Times New Roman" w:hAnsi="Times New Roman" w:eastAsia="宋体"/>
                      <w:bCs/>
                      <w:color w:val="auto"/>
                      <w:sz w:val="21"/>
                      <w:szCs w:val="21"/>
                      <w:u w:val="none" w:color="auto"/>
                      <w:lang w:val="en-US" w:eastAsia="zh-CN"/>
                    </w:rPr>
                  </w:pPr>
                  <w:r>
                    <w:rPr>
                      <w:rFonts w:ascii="Times New Roman" w:hAnsi="Times New Roman" w:eastAsia="宋体"/>
                      <w:bCs/>
                      <w:color w:val="auto"/>
                      <w:sz w:val="21"/>
                      <w:szCs w:val="21"/>
                      <w:u w:val="none" w:color="auto"/>
                    </w:rPr>
                    <w:t>1次/</w:t>
                  </w:r>
                  <w:r>
                    <w:rPr>
                      <w:rFonts w:hint="eastAsia" w:ascii="Times New Roman" w:hAnsi="Times New Roman"/>
                      <w:bCs/>
                      <w:color w:val="auto"/>
                      <w:sz w:val="21"/>
                      <w:szCs w:val="21"/>
                      <w:u w:val="none" w:color="auto"/>
                      <w:lang w:val="en-US" w:eastAsia="zh-CN"/>
                    </w:rPr>
                    <w:t>半年</w:t>
                  </w:r>
                </w:p>
              </w:tc>
              <w:tc>
                <w:tcPr>
                  <w:tcW w:w="4343" w:type="dxa"/>
                  <w:tcBorders>
                    <w:tl2br w:val="nil"/>
                    <w:tr2bl w:val="nil"/>
                  </w:tcBorders>
                  <w:vAlign w:val="center"/>
                </w:tcPr>
                <w:p w14:paraId="4B739C52">
                  <w:pPr>
                    <w:adjustRightInd w:val="0"/>
                    <w:snapToGrid w:val="0"/>
                    <w:jc w:val="center"/>
                    <w:rPr>
                      <w:rFonts w:ascii="Times New Roman" w:hAnsi="Times New Roman" w:eastAsia="宋体"/>
                      <w:color w:val="auto"/>
                      <w:kern w:val="0"/>
                      <w:sz w:val="21"/>
                      <w:szCs w:val="21"/>
                      <w:u w:val="none" w:color="auto"/>
                    </w:rPr>
                  </w:pPr>
                  <w:r>
                    <w:rPr>
                      <w:rFonts w:hint="eastAsia" w:ascii="Times New Roman" w:hAnsi="Times New Roman" w:eastAsia="宋体" w:cs="Times New Roman"/>
                      <w:bCs/>
                      <w:snapToGrid w:val="0"/>
                      <w:color w:val="auto"/>
                      <w:kern w:val="2"/>
                      <w:sz w:val="21"/>
                      <w:szCs w:val="21"/>
                      <w:u w:val="none" w:color="auto"/>
                      <w:lang w:val="en-US" w:eastAsia="zh-CN" w:bidi="ar"/>
                    </w:rPr>
                    <w:t>《恶臭污染物排放标准》（</w:t>
                  </w:r>
                  <w:r>
                    <w:rPr>
                      <w:rFonts w:hint="default" w:ascii="Times New Roman" w:hAnsi="Times New Roman" w:eastAsia="宋体" w:cs="Times New Roman"/>
                      <w:bCs/>
                      <w:snapToGrid w:val="0"/>
                      <w:color w:val="auto"/>
                      <w:kern w:val="2"/>
                      <w:sz w:val="21"/>
                      <w:szCs w:val="21"/>
                      <w:u w:val="none" w:color="auto"/>
                      <w:lang w:val="en-US" w:eastAsia="zh-CN" w:bidi="ar"/>
                    </w:rPr>
                    <w:t>GB14554-93</w:t>
                  </w:r>
                  <w:r>
                    <w:rPr>
                      <w:rFonts w:hint="eastAsia" w:ascii="Times New Roman" w:hAnsi="Times New Roman" w:eastAsia="宋体" w:cs="Times New Roman"/>
                      <w:bCs/>
                      <w:snapToGrid w:val="0"/>
                      <w:color w:val="auto"/>
                      <w:kern w:val="2"/>
                      <w:sz w:val="21"/>
                      <w:szCs w:val="21"/>
                      <w:u w:val="none" w:color="auto"/>
                      <w:lang w:val="en-US" w:eastAsia="zh-CN" w:bidi="ar"/>
                    </w:rPr>
                    <w:t>）</w:t>
                  </w:r>
                </w:p>
              </w:tc>
            </w:tr>
          </w:tbl>
          <w:p w14:paraId="2DC6A390">
            <w:pPr>
              <w:widowControl/>
              <w:adjustRightInd w:val="0"/>
              <w:snapToGrid w:val="0"/>
              <w:spacing w:line="360" w:lineRule="auto"/>
              <w:ind w:firstLine="480" w:firstLineChars="200"/>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w:t>
            </w:r>
            <w:r>
              <w:rPr>
                <w:rFonts w:hint="eastAsia" w:ascii="Times New Roman" w:hAnsi="Times New Roman"/>
                <w:color w:val="auto"/>
                <w:sz w:val="24"/>
                <w:u w:val="none" w:color="auto"/>
                <w:lang w:val="en-US" w:eastAsia="zh-CN"/>
              </w:rPr>
              <w:t>9</w:t>
            </w:r>
            <w:r>
              <w:rPr>
                <w:rFonts w:hint="eastAsia" w:ascii="Times New Roman" w:hAnsi="Times New Roman" w:eastAsia="宋体"/>
                <w:color w:val="auto"/>
                <w:sz w:val="24"/>
                <w:u w:val="none" w:color="auto"/>
              </w:rPr>
              <w:t>）</w:t>
            </w:r>
            <w:r>
              <w:rPr>
                <w:rFonts w:ascii="Times New Roman" w:hAnsi="Times New Roman" w:eastAsia="宋体"/>
                <w:color w:val="auto"/>
                <w:sz w:val="24"/>
                <w:u w:val="none" w:color="auto"/>
              </w:rPr>
              <w:t>废气处理可行性分析</w:t>
            </w:r>
          </w:p>
          <w:p w14:paraId="007DB8A6">
            <w:pPr>
              <w:widowControl/>
              <w:spacing w:line="360" w:lineRule="auto"/>
              <w:ind w:firstLine="480" w:firstLineChars="200"/>
              <w:jc w:val="left"/>
              <w:rPr>
                <w:rFonts w:hint="eastAsia" w:ascii="Times New Roman" w:hAnsi="Times New Roman" w:eastAsia="宋体"/>
                <w:bCs/>
                <w:color w:val="auto"/>
                <w:sz w:val="24"/>
                <w:u w:val="none" w:color="auto"/>
                <w:lang w:val="en-US" w:eastAsia="zh-CN"/>
              </w:rPr>
            </w:pPr>
            <w:r>
              <w:rPr>
                <w:rFonts w:hint="eastAsia" w:ascii="Times New Roman" w:hAnsi="Times New Roman" w:eastAsia="宋体"/>
                <w:bCs/>
                <w:color w:val="auto"/>
                <w:sz w:val="24"/>
                <w:u w:val="none" w:color="auto"/>
                <w:lang w:val="en-US" w:eastAsia="zh-CN"/>
              </w:rPr>
              <w:t>1）锅炉燃烧生物质颗粒废气：</w:t>
            </w:r>
          </w:p>
          <w:p w14:paraId="45FFC740">
            <w:pPr>
              <w:widowControl/>
              <w:spacing w:line="360" w:lineRule="auto"/>
              <w:ind w:firstLine="480" w:firstLineChars="200"/>
              <w:jc w:val="left"/>
              <w:rPr>
                <w:rFonts w:hint="eastAsia" w:ascii="Times New Roman" w:hAnsi="Times New Roman" w:eastAsia="宋体"/>
                <w:bCs/>
                <w:color w:val="auto"/>
                <w:sz w:val="24"/>
                <w:u w:val="none" w:color="auto"/>
                <w:lang w:val="en-US" w:eastAsia="zh-CN"/>
              </w:rPr>
            </w:pPr>
            <w:r>
              <w:rPr>
                <w:rFonts w:hint="eastAsia" w:ascii="Times New Roman" w:hAnsi="Times New Roman" w:eastAsia="宋体"/>
                <w:bCs/>
                <w:color w:val="auto"/>
                <w:sz w:val="24"/>
                <w:u w:val="none" w:color="auto"/>
                <w:lang w:val="en-US" w:eastAsia="zh-CN"/>
              </w:rPr>
              <w:t>根据《排放源统计调查产排污核算方法和系数手册-锅炉产排污量核算系数手册》4430工业锅炉（热力生产和供应行业），产蒸汽的生物质燃料的层燃炉锅炉，“</w:t>
            </w:r>
            <w:r>
              <w:rPr>
                <w:rFonts w:hint="eastAsia" w:ascii="Times New Roman" w:hAnsi="Times New Roman"/>
                <w:bCs/>
                <w:color w:val="auto"/>
                <w:sz w:val="24"/>
                <w:u w:val="none" w:color="auto"/>
                <w:lang w:val="en-US" w:eastAsia="zh-CN"/>
              </w:rPr>
              <w:t>旋风陶瓷除尘器+布袋除尘</w:t>
            </w:r>
            <w:r>
              <w:rPr>
                <w:rFonts w:hint="eastAsia" w:ascii="Times New Roman" w:hAnsi="Times New Roman" w:eastAsia="宋体"/>
                <w:bCs/>
                <w:color w:val="auto"/>
                <w:sz w:val="24"/>
                <w:u w:val="none" w:color="auto"/>
                <w:lang w:val="en-US" w:eastAsia="zh-CN"/>
              </w:rPr>
              <w:t>”为颗粒物推荐的末端治理技术，去除效率为</w:t>
            </w:r>
            <w:r>
              <w:rPr>
                <w:rFonts w:hint="eastAsia" w:ascii="Times New Roman" w:hAnsi="Times New Roman"/>
                <w:bCs/>
                <w:color w:val="auto"/>
                <w:sz w:val="24"/>
                <w:u w:val="none" w:color="auto"/>
                <w:lang w:val="en-US" w:eastAsia="zh-CN"/>
              </w:rPr>
              <w:t>85</w:t>
            </w:r>
            <w:r>
              <w:rPr>
                <w:rFonts w:hint="eastAsia" w:ascii="Times New Roman" w:hAnsi="Times New Roman" w:eastAsia="宋体"/>
                <w:bCs/>
                <w:color w:val="auto"/>
                <w:sz w:val="24"/>
                <w:u w:val="none" w:color="auto"/>
                <w:lang w:val="en-US" w:eastAsia="zh-CN"/>
              </w:rPr>
              <w:t>%，依照HJ 953-2018排污许可证申请与核发技术规范 锅炉表7推荐的可行技术，采用布袋除尘。本项目采用的“</w:t>
            </w:r>
            <w:r>
              <w:rPr>
                <w:rFonts w:hint="eastAsia" w:ascii="Times New Roman" w:hAnsi="Times New Roman"/>
                <w:bCs/>
                <w:color w:val="auto"/>
                <w:sz w:val="24"/>
                <w:u w:val="none" w:color="auto"/>
                <w:lang w:val="en-US" w:eastAsia="zh-CN"/>
              </w:rPr>
              <w:t>旋风陶瓷除尘器+布袋除尘</w:t>
            </w:r>
            <w:r>
              <w:rPr>
                <w:rFonts w:hint="eastAsia" w:ascii="Times New Roman" w:hAnsi="Times New Roman" w:eastAsia="宋体"/>
                <w:bCs/>
                <w:color w:val="auto"/>
                <w:sz w:val="24"/>
                <w:u w:val="none" w:color="auto"/>
                <w:lang w:val="en-US" w:eastAsia="zh-CN"/>
              </w:rPr>
              <w:t>”属于可行技术，能达标排放，故可行。</w:t>
            </w:r>
          </w:p>
          <w:p w14:paraId="5E9A378C">
            <w:pPr>
              <w:widowControl/>
              <w:spacing w:line="360" w:lineRule="auto"/>
              <w:ind w:firstLine="480" w:firstLineChars="200"/>
              <w:jc w:val="left"/>
              <w:rPr>
                <w:rFonts w:hint="eastAsia" w:ascii="Times New Roman" w:hAnsi="Times New Roman" w:eastAsia="宋体"/>
                <w:bCs/>
                <w:color w:val="auto"/>
                <w:sz w:val="24"/>
                <w:u w:val="none" w:color="auto"/>
                <w:lang w:val="en-US" w:eastAsia="zh-CN"/>
              </w:rPr>
            </w:pPr>
            <w:r>
              <w:rPr>
                <w:rFonts w:hint="eastAsia" w:ascii="Times New Roman" w:hAnsi="Times New Roman"/>
                <w:bCs/>
                <w:color w:val="auto"/>
                <w:sz w:val="24"/>
                <w:u w:val="none" w:color="auto"/>
                <w:lang w:val="en-US" w:eastAsia="zh-CN"/>
              </w:rPr>
              <w:t>2）</w:t>
            </w:r>
            <w:r>
              <w:rPr>
                <w:rFonts w:hint="eastAsia" w:ascii="Times New Roman" w:hAnsi="Times New Roman" w:eastAsia="宋体"/>
                <w:bCs/>
                <w:color w:val="auto"/>
                <w:sz w:val="24"/>
                <w:u w:val="none" w:color="auto"/>
                <w:lang w:val="en-US" w:eastAsia="zh-CN"/>
              </w:rPr>
              <w:t>油烟废气</w:t>
            </w:r>
          </w:p>
          <w:p w14:paraId="5CE1B9FA">
            <w:pPr>
              <w:widowControl/>
              <w:spacing w:line="360" w:lineRule="auto"/>
              <w:ind w:firstLine="480" w:firstLineChars="200"/>
              <w:jc w:val="left"/>
              <w:rPr>
                <w:rFonts w:hint="eastAsia" w:ascii="Times New Roman" w:hAnsi="Times New Roman" w:eastAsia="宋体"/>
                <w:bCs/>
                <w:color w:val="auto"/>
                <w:sz w:val="24"/>
                <w:u w:val="none" w:color="auto"/>
                <w:lang w:val="en-US" w:eastAsia="zh-CN"/>
              </w:rPr>
            </w:pPr>
            <w:r>
              <w:rPr>
                <w:rFonts w:hint="eastAsia" w:ascii="Times New Roman" w:hAnsi="Times New Roman" w:eastAsia="宋体"/>
                <w:bCs/>
                <w:color w:val="auto"/>
                <w:sz w:val="24"/>
                <w:u w:val="none" w:color="auto"/>
                <w:lang w:val="en-US" w:eastAsia="zh-CN"/>
              </w:rPr>
              <w:t>由上文可知，油炸间和食堂产生的油烟，经油烟净化器处理后，均能达到</w:t>
            </w:r>
            <w:r>
              <w:rPr>
                <w:rFonts w:hint="eastAsia" w:ascii="Times New Roman" w:hAnsi="Times New Roman" w:eastAsia="宋体"/>
                <w:bCs/>
                <w:color w:val="auto"/>
                <w:sz w:val="24"/>
                <w:u w:val="none" w:color="auto"/>
              </w:rPr>
              <w:t>《饮食业油烟排放标准</w:t>
            </w:r>
            <w:r>
              <w:rPr>
                <w:rFonts w:hint="eastAsia" w:ascii="Times New Roman" w:hAnsi="Times New Roman" w:eastAsia="宋体"/>
                <w:bCs/>
                <w:color w:val="auto"/>
                <w:sz w:val="24"/>
                <w:u w:val="none" w:color="auto"/>
                <w:lang w:val="zh-CN" w:eastAsia="zh-CN"/>
              </w:rPr>
              <w:t>（试行）</w:t>
            </w:r>
            <w:r>
              <w:rPr>
                <w:rFonts w:hint="eastAsia" w:ascii="Times New Roman" w:hAnsi="Times New Roman" w:eastAsia="宋体"/>
                <w:bCs/>
                <w:color w:val="auto"/>
                <w:sz w:val="24"/>
                <w:u w:val="none" w:color="auto"/>
              </w:rPr>
              <w:t>》</w:t>
            </w:r>
            <w:r>
              <w:rPr>
                <w:rFonts w:hint="eastAsia" w:ascii="Times New Roman" w:hAnsi="Times New Roman" w:eastAsia="宋体"/>
                <w:bCs/>
                <w:color w:val="auto"/>
                <w:sz w:val="24"/>
                <w:u w:val="none" w:color="auto"/>
                <w:lang w:val="zh-CN" w:eastAsia="zh-CN"/>
              </w:rPr>
              <w:t>（</w:t>
            </w:r>
            <w:r>
              <w:rPr>
                <w:rFonts w:hint="eastAsia" w:ascii="Times New Roman" w:hAnsi="Times New Roman" w:eastAsia="宋体"/>
                <w:bCs/>
                <w:color w:val="auto"/>
                <w:sz w:val="24"/>
                <w:u w:val="none" w:color="auto"/>
                <w:lang w:val="en-US" w:eastAsia="zh-CN"/>
              </w:rPr>
              <w:t>G</w:t>
            </w:r>
            <w:r>
              <w:rPr>
                <w:rFonts w:hint="eastAsia" w:ascii="Times New Roman" w:hAnsi="Times New Roman" w:eastAsia="宋体"/>
                <w:bCs/>
                <w:color w:val="auto"/>
                <w:sz w:val="24"/>
                <w:u w:val="none" w:color="auto"/>
                <w:lang w:val="zh-CN" w:eastAsia="zh-CN"/>
              </w:rPr>
              <w:t>B</w:t>
            </w:r>
            <w:r>
              <w:rPr>
                <w:rFonts w:hint="eastAsia" w:ascii="Times New Roman" w:hAnsi="Times New Roman" w:eastAsia="宋体"/>
                <w:bCs/>
                <w:color w:val="auto"/>
                <w:sz w:val="24"/>
                <w:u w:val="none" w:color="auto"/>
                <w:lang w:val="en-US" w:eastAsia="zh-CN"/>
              </w:rPr>
              <w:t>18483-2001</w:t>
            </w:r>
            <w:r>
              <w:rPr>
                <w:rFonts w:hint="eastAsia" w:ascii="Times New Roman" w:hAnsi="Times New Roman" w:eastAsia="宋体"/>
                <w:bCs/>
                <w:color w:val="auto"/>
                <w:sz w:val="24"/>
                <w:u w:val="none" w:color="auto"/>
                <w:lang w:val="zh-CN" w:eastAsia="zh-CN"/>
              </w:rPr>
              <w:t>）</w:t>
            </w:r>
            <w:r>
              <w:rPr>
                <w:rFonts w:hint="eastAsia" w:ascii="Times New Roman" w:hAnsi="Times New Roman" w:eastAsia="宋体"/>
                <w:bCs/>
                <w:color w:val="auto"/>
                <w:sz w:val="24"/>
                <w:u w:val="none" w:color="auto"/>
                <w:lang w:val="en-US" w:eastAsia="zh-CN"/>
              </w:rPr>
              <w:t>中低于2mg/m</w:t>
            </w:r>
            <w:r>
              <w:rPr>
                <w:rFonts w:hint="eastAsia" w:ascii="Times New Roman" w:hAnsi="Times New Roman" w:eastAsia="宋体"/>
                <w:bCs/>
                <w:color w:val="auto"/>
                <w:sz w:val="24"/>
                <w:u w:val="none" w:color="auto"/>
                <w:vertAlign w:val="superscript"/>
                <w:lang w:val="en-US" w:eastAsia="zh-CN"/>
              </w:rPr>
              <w:t>3</w:t>
            </w:r>
            <w:r>
              <w:rPr>
                <w:rFonts w:hint="eastAsia" w:ascii="Times New Roman" w:hAnsi="Times New Roman" w:eastAsia="宋体"/>
                <w:bCs/>
                <w:color w:val="auto"/>
                <w:sz w:val="24"/>
                <w:u w:val="none" w:color="auto"/>
                <w:lang w:val="en-US" w:eastAsia="zh-CN"/>
              </w:rPr>
              <w:t>的要求，项目运营期间，确保油烟净化器正常运行，属于可行技术措施。</w:t>
            </w:r>
          </w:p>
          <w:p w14:paraId="6BEF133D">
            <w:pPr>
              <w:widowControl/>
              <w:spacing w:line="360" w:lineRule="auto"/>
              <w:ind w:firstLine="480" w:firstLineChars="200"/>
              <w:jc w:val="left"/>
              <w:rPr>
                <w:rFonts w:hint="eastAsia" w:ascii="Times New Roman" w:hAnsi="Times New Roman" w:eastAsia="宋体"/>
                <w:bCs/>
                <w:color w:val="auto"/>
                <w:sz w:val="24"/>
                <w:u w:val="none" w:color="auto"/>
                <w:lang w:val="en-US" w:eastAsia="zh-CN"/>
              </w:rPr>
            </w:pPr>
            <w:r>
              <w:rPr>
                <w:rFonts w:hint="eastAsia" w:ascii="Times New Roman" w:hAnsi="Times New Roman" w:eastAsia="宋体"/>
                <w:bCs/>
                <w:color w:val="auto"/>
                <w:sz w:val="24"/>
                <w:u w:val="none" w:color="auto"/>
                <w:lang w:val="en-US" w:eastAsia="zh-CN"/>
              </w:rPr>
              <w:t>3）臭气</w:t>
            </w:r>
          </w:p>
          <w:p w14:paraId="42A5DC5E">
            <w:pPr>
              <w:widowControl/>
              <w:spacing w:line="360" w:lineRule="auto"/>
              <w:ind w:firstLine="480" w:firstLineChars="200"/>
              <w:jc w:val="left"/>
              <w:rPr>
                <w:rFonts w:hint="eastAsia" w:ascii="Times New Roman" w:hAnsi="Times New Roman" w:eastAsia="宋体"/>
                <w:bCs/>
                <w:color w:val="auto"/>
                <w:sz w:val="24"/>
                <w:u w:val="none" w:color="auto"/>
                <w:lang w:val="en-US" w:eastAsia="zh-CN"/>
              </w:rPr>
            </w:pPr>
            <w:r>
              <w:rPr>
                <w:rFonts w:hint="eastAsia" w:ascii="Times New Roman" w:hAnsi="Times New Roman" w:eastAsia="宋体"/>
                <w:bCs/>
                <w:color w:val="auto"/>
                <w:sz w:val="24"/>
                <w:u w:val="none" w:color="auto"/>
                <w:lang w:val="en-US" w:eastAsia="zh-CN"/>
              </w:rPr>
              <w:t>本项目豆渣间、污水处理站、污泥脱水间等若不能及时处理，会散发臭气，尤其温度高的季节。豆渣间可通过增加豆渣委外处理的频次减少贮存量，从源头控制恶臭产生，并定期通过喷洒除臭剂或掩蔽法来降低恶臭浓度；污水处理站可通过对构筑物加盖密封，再通过将除臭剂按照比例稀释，将除臭液直接加入二沉池中，建议7天后补加一次，从源头上抑制臭气的散发；污泥脱水间，可通过往储泥池中加入除臭液，以分解污泥中大量异味成分。</w:t>
            </w:r>
          </w:p>
          <w:p w14:paraId="3BCD8805">
            <w:pPr>
              <w:widowControl/>
              <w:spacing w:line="360" w:lineRule="auto"/>
              <w:ind w:firstLine="482" w:firstLineChars="200"/>
              <w:jc w:val="left"/>
              <w:rPr>
                <w:rFonts w:ascii="Times New Roman" w:hAnsi="Times New Roman" w:eastAsia="宋体"/>
                <w:b/>
                <w:color w:val="auto"/>
                <w:sz w:val="24"/>
                <w:u w:val="none" w:color="auto"/>
              </w:rPr>
            </w:pPr>
            <w:r>
              <w:rPr>
                <w:rFonts w:ascii="Times New Roman" w:hAnsi="Times New Roman" w:eastAsia="宋体"/>
                <w:b/>
                <w:color w:val="auto"/>
                <w:sz w:val="24"/>
                <w:u w:val="none" w:color="auto"/>
              </w:rPr>
              <w:t>2、水环境影响分析</w:t>
            </w:r>
          </w:p>
          <w:p w14:paraId="1723336A">
            <w:pPr>
              <w:spacing w:line="360" w:lineRule="auto"/>
              <w:ind w:firstLine="482" w:firstLineChars="200"/>
              <w:rPr>
                <w:rFonts w:hint="default" w:ascii="Times New Roman" w:hAnsi="Times New Roman" w:eastAsia="宋体"/>
                <w:b w:val="0"/>
                <w:bCs w:val="0"/>
                <w:color w:val="auto"/>
                <w:sz w:val="24"/>
              </w:rPr>
            </w:pPr>
            <w:r>
              <w:rPr>
                <w:rFonts w:hint="eastAsia" w:ascii="Times New Roman" w:hAnsi="Times New Roman"/>
                <w:b/>
                <w:bCs/>
                <w:color w:val="auto"/>
                <w:sz w:val="24"/>
                <w:lang w:val="en-US" w:eastAsia="zh-CN"/>
              </w:rPr>
              <w:t>2</w:t>
            </w:r>
            <w:r>
              <w:rPr>
                <w:rFonts w:hint="default" w:ascii="Times New Roman" w:hAnsi="Times New Roman" w:eastAsia="宋体"/>
                <w:b/>
                <w:bCs/>
                <w:color w:val="auto"/>
                <w:sz w:val="24"/>
              </w:rPr>
              <w:t>.1 废水污染物源强分析</w:t>
            </w:r>
          </w:p>
          <w:p w14:paraId="6B7F6ADC">
            <w:pPr>
              <w:spacing w:line="360" w:lineRule="auto"/>
              <w:ind w:firstLine="480" w:firstLineChars="200"/>
              <w:rPr>
                <w:rFonts w:hint="default" w:ascii="Times New Roman" w:hAnsi="Times New Roman" w:eastAsia="宋体"/>
                <w:b w:val="0"/>
                <w:bCs w:val="0"/>
                <w:color w:val="auto"/>
                <w:sz w:val="24"/>
              </w:rPr>
            </w:pPr>
            <w:r>
              <w:rPr>
                <w:rFonts w:hint="default" w:ascii="Times New Roman" w:hAnsi="Times New Roman" w:eastAsia="宋体"/>
                <w:b w:val="0"/>
                <w:bCs w:val="0"/>
                <w:color w:val="auto"/>
                <w:sz w:val="24"/>
              </w:rPr>
              <w:t>本项目营运期废水主要包括生活污水和生产废水。</w:t>
            </w:r>
          </w:p>
          <w:p w14:paraId="75E663CF">
            <w:pPr>
              <w:spacing w:line="360" w:lineRule="auto"/>
              <w:ind w:firstLine="480" w:firstLineChars="200"/>
              <w:rPr>
                <w:rFonts w:hint="default" w:ascii="Times New Roman" w:hAnsi="Times New Roman" w:eastAsia="宋体"/>
                <w:b w:val="0"/>
                <w:bCs w:val="0"/>
                <w:color w:val="auto"/>
                <w:sz w:val="24"/>
              </w:rPr>
            </w:pPr>
            <w:r>
              <w:rPr>
                <w:rFonts w:hint="default" w:ascii="Times New Roman" w:hAnsi="Times New Roman" w:eastAsia="宋体"/>
                <w:b w:val="0"/>
                <w:bCs w:val="0"/>
                <w:color w:val="auto"/>
                <w:sz w:val="24"/>
              </w:rPr>
              <w:t>（1）生活污水</w:t>
            </w:r>
          </w:p>
          <w:p w14:paraId="56771681">
            <w:pPr>
              <w:spacing w:line="360" w:lineRule="auto"/>
              <w:ind w:firstLine="480" w:firstLineChars="200"/>
              <w:rPr>
                <w:rFonts w:hint="default" w:ascii="Times New Roman" w:hAnsi="Times New Roman" w:eastAsia="宋体"/>
                <w:b w:val="0"/>
                <w:bCs w:val="0"/>
                <w:color w:val="auto"/>
                <w:sz w:val="24"/>
              </w:rPr>
            </w:pPr>
            <w:r>
              <w:rPr>
                <w:rFonts w:hint="default" w:ascii="Times New Roman" w:hAnsi="Times New Roman" w:eastAsia="宋体"/>
                <w:b w:val="0"/>
                <w:bCs w:val="0"/>
                <w:color w:val="auto"/>
                <w:sz w:val="24"/>
              </w:rPr>
              <w:t>本项目运营后员工共计</w:t>
            </w:r>
            <w:r>
              <w:rPr>
                <w:rFonts w:hint="eastAsia" w:ascii="Times New Roman" w:hAnsi="Times New Roman"/>
                <w:b w:val="0"/>
                <w:bCs w:val="0"/>
                <w:color w:val="auto"/>
                <w:sz w:val="24"/>
                <w:lang w:val="en-US" w:eastAsia="zh-CN"/>
              </w:rPr>
              <w:t>20</w:t>
            </w:r>
            <w:r>
              <w:rPr>
                <w:rFonts w:hint="default" w:ascii="Times New Roman" w:hAnsi="Times New Roman" w:eastAsia="宋体"/>
                <w:b w:val="0"/>
                <w:bCs w:val="0"/>
                <w:color w:val="auto"/>
                <w:sz w:val="24"/>
              </w:rPr>
              <w:t>人</w:t>
            </w:r>
            <w:r>
              <w:rPr>
                <w:rFonts w:hint="eastAsia" w:ascii="Times New Roman" w:hAnsi="Times New Roman"/>
                <w:b w:val="0"/>
                <w:bCs w:val="0"/>
                <w:color w:val="auto"/>
                <w:sz w:val="24"/>
                <w:lang w:eastAsia="zh-CN"/>
              </w:rPr>
              <w:t>，</w:t>
            </w:r>
            <w:r>
              <w:rPr>
                <w:rFonts w:hint="eastAsia" w:ascii="Times New Roman" w:hAnsi="Times New Roman"/>
                <w:b w:val="0"/>
                <w:bCs w:val="0"/>
                <w:color w:val="auto"/>
                <w:sz w:val="24"/>
                <w:lang w:val="en-US" w:eastAsia="zh-CN"/>
              </w:rPr>
              <w:t>新增劳动员工10人</w:t>
            </w:r>
            <w:r>
              <w:rPr>
                <w:rFonts w:hint="default" w:ascii="Times New Roman" w:hAnsi="Times New Roman" w:eastAsia="宋体"/>
                <w:b w:val="0"/>
                <w:bCs w:val="0"/>
                <w:color w:val="auto"/>
                <w:sz w:val="24"/>
              </w:rPr>
              <w:t>，根据《</w:t>
            </w:r>
            <w:r>
              <w:rPr>
                <w:rFonts w:hint="eastAsia" w:ascii="Times New Roman" w:hAnsi="Times New Roman"/>
                <w:b w:val="0"/>
                <w:bCs w:val="0"/>
                <w:color w:val="auto"/>
                <w:sz w:val="24"/>
                <w:lang w:val="en-US" w:eastAsia="zh-CN"/>
              </w:rPr>
              <w:t>湖南省地方标准</w:t>
            </w:r>
            <w:r>
              <w:rPr>
                <w:rFonts w:hint="default" w:ascii="Times New Roman" w:hAnsi="Times New Roman" w:eastAsia="宋体"/>
                <w:b w:val="0"/>
                <w:bCs w:val="0"/>
                <w:color w:val="auto"/>
                <w:sz w:val="24"/>
              </w:rPr>
              <w:t>用水定额》（DB43/T 388-2020），员工用水量</w:t>
            </w:r>
            <w:r>
              <w:rPr>
                <w:rFonts w:hint="eastAsia" w:ascii="Times New Roman" w:hAnsi="Times New Roman"/>
                <w:b w:val="0"/>
                <w:bCs w:val="0"/>
                <w:color w:val="auto"/>
                <w:sz w:val="24"/>
                <w:lang w:val="en-US" w:eastAsia="zh-CN"/>
              </w:rPr>
              <w:t>140</w:t>
            </w:r>
            <w:r>
              <w:rPr>
                <w:rFonts w:hint="default" w:ascii="Times New Roman" w:hAnsi="Times New Roman" w:eastAsia="宋体"/>
                <w:b w:val="0"/>
                <w:bCs w:val="0"/>
                <w:color w:val="auto"/>
                <w:sz w:val="24"/>
              </w:rPr>
              <w:t>L/人·d计，项目年生产天数为300天，则生活用水量为</w:t>
            </w:r>
            <w:r>
              <w:rPr>
                <w:rFonts w:hint="eastAsia" w:ascii="Times New Roman" w:hAnsi="Times New Roman"/>
                <w:b w:val="0"/>
                <w:bCs w:val="0"/>
                <w:color w:val="auto"/>
                <w:sz w:val="24"/>
                <w:lang w:val="en-US" w:eastAsia="zh-CN"/>
              </w:rPr>
              <w:t>420</w:t>
            </w:r>
            <w:r>
              <w:rPr>
                <w:rFonts w:hint="default" w:ascii="Times New Roman" w:hAnsi="Times New Roman" w:eastAsia="宋体"/>
                <w:b w:val="0"/>
                <w:bCs w:val="0"/>
                <w:color w:val="auto"/>
                <w:sz w:val="24"/>
              </w:rPr>
              <w:t>m</w:t>
            </w:r>
            <w:r>
              <w:rPr>
                <w:rFonts w:hint="default" w:ascii="Times New Roman" w:hAnsi="Times New Roman" w:eastAsia="宋体"/>
                <w:b w:val="0"/>
                <w:bCs w:val="0"/>
                <w:color w:val="auto"/>
                <w:sz w:val="24"/>
                <w:vertAlign w:val="superscript"/>
              </w:rPr>
              <w:t>3</w:t>
            </w:r>
            <w:r>
              <w:rPr>
                <w:rFonts w:hint="default" w:ascii="Times New Roman" w:hAnsi="Times New Roman" w:eastAsia="宋体"/>
                <w:b w:val="0"/>
                <w:bCs w:val="0"/>
                <w:color w:val="auto"/>
                <w:sz w:val="24"/>
              </w:rPr>
              <w:t>/a。根据《生活源产排污系数及使用说明》（修订版2011），生活废水以用水量的85%计，则</w:t>
            </w:r>
            <w:r>
              <w:rPr>
                <w:rFonts w:hint="eastAsia" w:ascii="Times New Roman" w:hAnsi="Times New Roman"/>
                <w:b w:val="0"/>
                <w:bCs w:val="0"/>
                <w:color w:val="auto"/>
                <w:sz w:val="24"/>
                <w:lang w:val="en-US" w:eastAsia="zh-CN"/>
              </w:rPr>
              <w:t>新增</w:t>
            </w:r>
            <w:r>
              <w:rPr>
                <w:rFonts w:hint="default" w:ascii="Times New Roman" w:hAnsi="Times New Roman" w:eastAsia="宋体"/>
                <w:b w:val="0"/>
                <w:bCs w:val="0"/>
                <w:color w:val="auto"/>
                <w:sz w:val="24"/>
              </w:rPr>
              <w:t>生活污水</w:t>
            </w:r>
            <w:r>
              <w:rPr>
                <w:rFonts w:hint="eastAsia" w:ascii="Times New Roman" w:hAnsi="Times New Roman"/>
                <w:b w:val="0"/>
                <w:bCs w:val="0"/>
                <w:color w:val="auto"/>
                <w:sz w:val="24"/>
                <w:lang w:eastAsia="zh-CN"/>
              </w:rPr>
              <w:t>产生量</w:t>
            </w:r>
            <w:r>
              <w:rPr>
                <w:rFonts w:hint="default" w:ascii="Times New Roman" w:hAnsi="Times New Roman" w:eastAsia="宋体"/>
                <w:b w:val="0"/>
                <w:bCs w:val="0"/>
                <w:color w:val="auto"/>
                <w:sz w:val="24"/>
              </w:rPr>
              <w:t>为</w:t>
            </w:r>
            <w:r>
              <w:rPr>
                <w:rFonts w:hint="eastAsia" w:ascii="Times New Roman" w:hAnsi="Times New Roman"/>
                <w:b w:val="0"/>
                <w:bCs w:val="0"/>
                <w:color w:val="auto"/>
                <w:sz w:val="24"/>
                <w:lang w:val="en-US" w:eastAsia="zh-CN"/>
              </w:rPr>
              <w:t>357</w:t>
            </w:r>
            <w:r>
              <w:rPr>
                <w:rFonts w:hint="default" w:ascii="Times New Roman" w:hAnsi="Times New Roman" w:eastAsia="宋体"/>
                <w:b w:val="0"/>
                <w:bCs w:val="0"/>
                <w:color w:val="auto"/>
                <w:sz w:val="24"/>
              </w:rPr>
              <w:t>m</w:t>
            </w:r>
            <w:r>
              <w:rPr>
                <w:rFonts w:hint="default" w:ascii="Times New Roman" w:hAnsi="Times New Roman" w:eastAsia="宋体"/>
                <w:b w:val="0"/>
                <w:bCs w:val="0"/>
                <w:color w:val="auto"/>
                <w:sz w:val="24"/>
                <w:vertAlign w:val="superscript"/>
              </w:rPr>
              <w:t>3</w:t>
            </w:r>
            <w:r>
              <w:rPr>
                <w:rFonts w:hint="default" w:ascii="Times New Roman" w:hAnsi="Times New Roman" w:eastAsia="宋体"/>
                <w:b w:val="0"/>
                <w:bCs w:val="0"/>
                <w:color w:val="auto"/>
                <w:sz w:val="24"/>
              </w:rPr>
              <w:t>/a。</w:t>
            </w:r>
          </w:p>
          <w:p w14:paraId="0A4C389E">
            <w:pPr>
              <w:spacing w:line="360" w:lineRule="auto"/>
              <w:ind w:firstLine="480" w:firstLineChars="200"/>
              <w:rPr>
                <w:rFonts w:hint="default" w:ascii="Times New Roman" w:hAnsi="Times New Roman" w:eastAsia="宋体"/>
                <w:b w:val="0"/>
                <w:bCs w:val="0"/>
                <w:color w:val="auto"/>
                <w:sz w:val="24"/>
              </w:rPr>
            </w:pPr>
            <w:r>
              <w:rPr>
                <w:rFonts w:hint="default" w:ascii="Times New Roman" w:hAnsi="Times New Roman" w:eastAsia="宋体"/>
                <w:b w:val="0"/>
                <w:bCs w:val="0"/>
                <w:color w:val="auto"/>
                <w:sz w:val="24"/>
              </w:rPr>
              <w:t>污水中主要污染物为 COD、BOD</w:t>
            </w:r>
            <w:r>
              <w:rPr>
                <w:rFonts w:hint="default" w:ascii="Times New Roman" w:hAnsi="Times New Roman" w:eastAsia="宋体"/>
                <w:b w:val="0"/>
                <w:bCs w:val="0"/>
                <w:color w:val="auto"/>
                <w:sz w:val="24"/>
                <w:vertAlign w:val="subscript"/>
              </w:rPr>
              <w:t>5</w:t>
            </w:r>
            <w:r>
              <w:rPr>
                <w:rFonts w:hint="default" w:ascii="Times New Roman" w:hAnsi="Times New Roman" w:eastAsia="宋体"/>
                <w:b w:val="0"/>
                <w:bCs w:val="0"/>
                <w:color w:val="auto"/>
                <w:sz w:val="24"/>
              </w:rPr>
              <w:t>、NH</w:t>
            </w:r>
            <w:r>
              <w:rPr>
                <w:rFonts w:hint="default" w:ascii="Times New Roman" w:hAnsi="Times New Roman" w:eastAsia="宋体"/>
                <w:b w:val="0"/>
                <w:bCs w:val="0"/>
                <w:color w:val="auto"/>
                <w:sz w:val="24"/>
                <w:vertAlign w:val="subscript"/>
              </w:rPr>
              <w:t>3</w:t>
            </w:r>
            <w:r>
              <w:rPr>
                <w:rFonts w:hint="default" w:ascii="Times New Roman" w:hAnsi="Times New Roman" w:eastAsia="宋体"/>
                <w:b w:val="0"/>
                <w:bCs w:val="0"/>
                <w:color w:val="auto"/>
                <w:sz w:val="24"/>
              </w:rPr>
              <w:t>-N、SS等，类比同类型项目COD产生浓度为350mg/L，BOD</w:t>
            </w:r>
            <w:r>
              <w:rPr>
                <w:rFonts w:hint="default" w:ascii="Times New Roman" w:hAnsi="Times New Roman" w:eastAsia="宋体"/>
                <w:b w:val="0"/>
                <w:bCs w:val="0"/>
                <w:color w:val="auto"/>
                <w:sz w:val="24"/>
                <w:vertAlign w:val="subscript"/>
              </w:rPr>
              <w:t>5</w:t>
            </w:r>
            <w:r>
              <w:rPr>
                <w:rFonts w:hint="default" w:ascii="Times New Roman" w:hAnsi="Times New Roman" w:eastAsia="宋体"/>
                <w:b w:val="0"/>
                <w:bCs w:val="0"/>
                <w:color w:val="auto"/>
                <w:sz w:val="24"/>
              </w:rPr>
              <w:t>产生浓度为200mg/L，NH</w:t>
            </w:r>
            <w:r>
              <w:rPr>
                <w:rFonts w:hint="default" w:ascii="Times New Roman" w:hAnsi="Times New Roman" w:eastAsia="宋体"/>
                <w:b w:val="0"/>
                <w:bCs w:val="0"/>
                <w:color w:val="auto"/>
                <w:sz w:val="24"/>
                <w:vertAlign w:val="subscript"/>
              </w:rPr>
              <w:t>3</w:t>
            </w:r>
            <w:r>
              <w:rPr>
                <w:rFonts w:hint="default" w:ascii="Times New Roman" w:hAnsi="Times New Roman" w:eastAsia="宋体"/>
                <w:b w:val="0"/>
                <w:bCs w:val="0"/>
                <w:color w:val="auto"/>
                <w:sz w:val="24"/>
              </w:rPr>
              <w:t>-N产生浓度25mg/L，SS产生浓度150mg/L。则本项目生活污水中COD、BOD</w:t>
            </w:r>
            <w:r>
              <w:rPr>
                <w:rFonts w:hint="default" w:ascii="Times New Roman" w:hAnsi="Times New Roman" w:eastAsia="宋体"/>
                <w:b w:val="0"/>
                <w:bCs w:val="0"/>
                <w:color w:val="auto"/>
                <w:sz w:val="24"/>
                <w:vertAlign w:val="subscript"/>
              </w:rPr>
              <w:t>5</w:t>
            </w:r>
            <w:r>
              <w:rPr>
                <w:rFonts w:hint="default" w:ascii="Times New Roman" w:hAnsi="Times New Roman" w:eastAsia="宋体"/>
                <w:b w:val="0"/>
                <w:bCs w:val="0"/>
                <w:color w:val="auto"/>
                <w:sz w:val="24"/>
              </w:rPr>
              <w:t>、NH</w:t>
            </w:r>
            <w:r>
              <w:rPr>
                <w:rFonts w:hint="default" w:ascii="Times New Roman" w:hAnsi="Times New Roman" w:eastAsia="宋体"/>
                <w:b w:val="0"/>
                <w:bCs w:val="0"/>
                <w:color w:val="auto"/>
                <w:sz w:val="24"/>
                <w:vertAlign w:val="subscript"/>
              </w:rPr>
              <w:t>3</w:t>
            </w:r>
            <w:r>
              <w:rPr>
                <w:rFonts w:hint="default" w:ascii="Times New Roman" w:hAnsi="Times New Roman" w:eastAsia="宋体"/>
                <w:b w:val="0"/>
                <w:bCs w:val="0"/>
                <w:color w:val="auto"/>
                <w:sz w:val="24"/>
              </w:rPr>
              <w:t>-N、SS 产生量分别为</w:t>
            </w:r>
            <w:r>
              <w:rPr>
                <w:rFonts w:hint="eastAsia" w:ascii="Times New Roman" w:hAnsi="Times New Roman"/>
                <w:b w:val="0"/>
                <w:bCs w:val="0"/>
                <w:color w:val="auto"/>
                <w:sz w:val="24"/>
                <w:lang w:val="en-US" w:eastAsia="zh-CN"/>
              </w:rPr>
              <w:t>0.249</w:t>
            </w:r>
            <w:r>
              <w:rPr>
                <w:rFonts w:hint="default" w:ascii="Times New Roman" w:hAnsi="Times New Roman" w:eastAsia="宋体"/>
                <w:b w:val="0"/>
                <w:bCs w:val="0"/>
                <w:color w:val="auto"/>
                <w:sz w:val="24"/>
              </w:rPr>
              <w:t>t/a、</w:t>
            </w:r>
            <w:r>
              <w:rPr>
                <w:rFonts w:hint="eastAsia" w:ascii="Times New Roman" w:hAnsi="Times New Roman"/>
                <w:b w:val="0"/>
                <w:bCs w:val="0"/>
                <w:color w:val="auto"/>
                <w:sz w:val="24"/>
                <w:lang w:val="en-US" w:eastAsia="zh-CN"/>
              </w:rPr>
              <w:t>0.143</w:t>
            </w:r>
            <w:r>
              <w:rPr>
                <w:rFonts w:hint="default" w:ascii="Times New Roman" w:hAnsi="Times New Roman" w:eastAsia="宋体"/>
                <w:b w:val="0"/>
                <w:bCs w:val="0"/>
                <w:color w:val="auto"/>
                <w:sz w:val="24"/>
              </w:rPr>
              <w:t>t/a、</w:t>
            </w:r>
            <w:r>
              <w:rPr>
                <w:rFonts w:hint="eastAsia" w:ascii="Times New Roman" w:hAnsi="Times New Roman"/>
                <w:b w:val="0"/>
                <w:bCs w:val="0"/>
                <w:color w:val="auto"/>
                <w:sz w:val="24"/>
                <w:lang w:val="en-US" w:eastAsia="zh-CN"/>
              </w:rPr>
              <w:t>0.018</w:t>
            </w:r>
            <w:r>
              <w:rPr>
                <w:rFonts w:hint="default" w:ascii="Times New Roman" w:hAnsi="Times New Roman" w:eastAsia="宋体"/>
                <w:b w:val="0"/>
                <w:bCs w:val="0"/>
                <w:color w:val="auto"/>
                <w:sz w:val="24"/>
              </w:rPr>
              <w:t>t/a、</w:t>
            </w:r>
            <w:r>
              <w:rPr>
                <w:rFonts w:hint="eastAsia" w:ascii="Times New Roman" w:hAnsi="Times New Roman"/>
                <w:b w:val="0"/>
                <w:bCs w:val="0"/>
                <w:color w:val="auto"/>
                <w:sz w:val="24"/>
                <w:lang w:val="en-US" w:eastAsia="zh-CN"/>
              </w:rPr>
              <w:t>0.107</w:t>
            </w:r>
            <w:r>
              <w:rPr>
                <w:rFonts w:hint="default" w:ascii="Times New Roman" w:hAnsi="Times New Roman" w:eastAsia="宋体"/>
                <w:b w:val="0"/>
                <w:bCs w:val="0"/>
                <w:color w:val="auto"/>
                <w:sz w:val="24"/>
              </w:rPr>
              <w:t>t/a。生活污水经化粪池处理后作为农家肥收集处理，不外排。</w:t>
            </w:r>
          </w:p>
          <w:p w14:paraId="2BEFCDB1">
            <w:pPr>
              <w:spacing w:line="360" w:lineRule="auto"/>
              <w:ind w:firstLine="480" w:firstLineChars="200"/>
              <w:rPr>
                <w:rFonts w:hint="default" w:ascii="Times New Roman" w:hAnsi="Times New Roman" w:eastAsia="宋体"/>
                <w:b w:val="0"/>
                <w:bCs w:val="0"/>
                <w:color w:val="auto"/>
                <w:sz w:val="24"/>
                <w:u w:val="none"/>
              </w:rPr>
            </w:pPr>
            <w:r>
              <w:rPr>
                <w:rFonts w:hint="default" w:ascii="Times New Roman" w:hAnsi="Times New Roman" w:eastAsia="宋体"/>
                <w:b w:val="0"/>
                <w:bCs w:val="0"/>
                <w:color w:val="auto"/>
                <w:sz w:val="24"/>
                <w:u w:val="none"/>
              </w:rPr>
              <w:t>（2）</w:t>
            </w:r>
            <w:r>
              <w:rPr>
                <w:rFonts w:hint="eastAsia" w:ascii="Times New Roman" w:hAnsi="Times New Roman"/>
                <w:b w:val="0"/>
                <w:bCs w:val="0"/>
                <w:color w:val="auto"/>
                <w:sz w:val="24"/>
                <w:u w:val="none"/>
                <w:lang w:val="en-US" w:eastAsia="zh-CN"/>
              </w:rPr>
              <w:t>豆制品半成品生产线</w:t>
            </w:r>
            <w:r>
              <w:rPr>
                <w:rFonts w:hint="default" w:ascii="Times New Roman" w:hAnsi="Times New Roman" w:eastAsia="宋体"/>
                <w:b w:val="0"/>
                <w:bCs w:val="0"/>
                <w:color w:val="auto"/>
                <w:sz w:val="24"/>
                <w:u w:val="none"/>
              </w:rPr>
              <w:t>生产废水</w:t>
            </w:r>
          </w:p>
          <w:p w14:paraId="076533BF">
            <w:pPr>
              <w:spacing w:line="360" w:lineRule="auto"/>
              <w:ind w:firstLine="480" w:firstLineChars="200"/>
              <w:rPr>
                <w:rFonts w:hint="default" w:ascii="Times New Roman" w:hAnsi="Times New Roman" w:eastAsia="宋体"/>
                <w:b w:val="0"/>
                <w:bCs w:val="0"/>
                <w:color w:val="auto"/>
                <w:sz w:val="24"/>
                <w:u w:val="none"/>
              </w:rPr>
            </w:pPr>
            <w:r>
              <w:rPr>
                <w:rFonts w:hint="default" w:ascii="Times New Roman" w:hAnsi="Times New Roman" w:eastAsia="宋体"/>
                <w:b w:val="0"/>
                <w:bCs w:val="0"/>
                <w:color w:val="auto"/>
                <w:sz w:val="24"/>
                <w:u w:val="none"/>
              </w:rPr>
              <w:t>本项目生产废水包括原料黄豆清洗产生的洗豆废水、豆腐成型、压实等工序产生的黄浆水、设备清洗废水等。</w:t>
            </w:r>
          </w:p>
          <w:p w14:paraId="1239311C">
            <w:pPr>
              <w:spacing w:line="360" w:lineRule="auto"/>
              <w:ind w:firstLine="480" w:firstLineChars="200"/>
              <w:rPr>
                <w:rFonts w:hint="default" w:ascii="Times New Roman" w:hAnsi="Times New Roman" w:eastAsia="宋体"/>
                <w:b w:val="0"/>
                <w:bCs w:val="0"/>
                <w:color w:val="auto"/>
                <w:sz w:val="24"/>
                <w:u w:val="none"/>
              </w:rPr>
            </w:pPr>
            <w:r>
              <w:rPr>
                <w:rFonts w:hint="default" w:ascii="Times New Roman" w:hAnsi="Times New Roman" w:eastAsia="宋体"/>
                <w:b w:val="0"/>
                <w:bCs w:val="0"/>
                <w:color w:val="auto"/>
                <w:sz w:val="24"/>
                <w:u w:val="none"/>
              </w:rPr>
              <w:t>经查阅《第一次全国污染源普查工业污染源产排污系数手册》（2010修订），“1392豆制品制造行业产排污系数表”，详见下表：</w:t>
            </w:r>
          </w:p>
          <w:p w14:paraId="031A0E51">
            <w:pPr>
              <w:jc w:val="center"/>
              <w:outlineLvl w:val="9"/>
              <w:rPr>
                <w:rFonts w:ascii="Times New Roman" w:hAnsi="Times New Roman" w:eastAsia="宋体"/>
                <w:b/>
                <w:bCs/>
                <w:color w:val="auto"/>
                <w:sz w:val="24"/>
                <w:szCs w:val="24"/>
                <w:u w:val="none"/>
              </w:rPr>
            </w:pPr>
            <w:r>
              <w:rPr>
                <w:rFonts w:hint="eastAsia" w:ascii="Times New Roman" w:hAnsi="Times New Roman" w:eastAsia="宋体"/>
                <w:b/>
                <w:bCs/>
                <w:color w:val="auto"/>
                <w:sz w:val="24"/>
                <w:szCs w:val="24"/>
                <w:u w:val="none"/>
              </w:rPr>
              <w:t>表</w:t>
            </w:r>
            <w:r>
              <w:rPr>
                <w:rFonts w:hint="eastAsia" w:ascii="Times New Roman" w:hAnsi="Times New Roman"/>
                <w:b/>
                <w:bCs/>
                <w:color w:val="auto"/>
                <w:sz w:val="24"/>
                <w:szCs w:val="24"/>
                <w:u w:val="none"/>
                <w:lang w:val="en-US" w:eastAsia="zh-CN"/>
              </w:rPr>
              <w:t xml:space="preserve">4-11  </w:t>
            </w:r>
            <w:r>
              <w:rPr>
                <w:rFonts w:hint="eastAsia" w:ascii="Times New Roman" w:hAnsi="Times New Roman" w:eastAsia="宋体"/>
                <w:b/>
                <w:bCs/>
                <w:color w:val="auto"/>
                <w:sz w:val="24"/>
                <w:szCs w:val="24"/>
                <w:u w:val="none"/>
              </w:rPr>
              <w:t xml:space="preserve"> 豆腐生产线产排污系数表</w:t>
            </w:r>
          </w:p>
          <w:tbl>
            <w:tblPr>
              <w:tblStyle w:val="45"/>
              <w:tblW w:w="4995"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44"/>
              <w:gridCol w:w="880"/>
              <w:gridCol w:w="1185"/>
              <w:gridCol w:w="858"/>
              <w:gridCol w:w="1812"/>
              <w:gridCol w:w="1287"/>
              <w:gridCol w:w="1309"/>
            </w:tblGrid>
            <w:tr w14:paraId="00AD32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2" w:hRule="atLeast"/>
              </w:trPr>
              <w:tc>
                <w:tcPr>
                  <w:tcW w:w="623" w:type="pct"/>
                  <w:vAlign w:val="center"/>
                </w:tcPr>
                <w:p w14:paraId="1C0604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default" w:ascii="Times New Roman" w:hAnsi="Times New Roman" w:cs="Times New Roman"/>
                      <w:b/>
                      <w:bCs/>
                      <w:color w:val="auto"/>
                      <w:sz w:val="21"/>
                      <w:szCs w:val="21"/>
                      <w:u w:val="none"/>
                      <w:lang w:val="en-US" w:eastAsia="zh-CN"/>
                    </w:rPr>
                    <w:t>产品</w:t>
                  </w:r>
                </w:p>
                <w:p w14:paraId="3F2CD7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u w:val="none"/>
                      <w:lang w:val="en-US" w:eastAsia="zh-CN"/>
                    </w:rPr>
                  </w:pPr>
                  <w:r>
                    <w:rPr>
                      <w:rFonts w:hint="default" w:ascii="Times New Roman" w:hAnsi="Times New Roman" w:cs="Times New Roman"/>
                      <w:b/>
                      <w:bCs/>
                      <w:color w:val="auto"/>
                      <w:sz w:val="21"/>
                      <w:szCs w:val="21"/>
                      <w:u w:val="none"/>
                      <w:lang w:val="en-US" w:eastAsia="zh-CN"/>
                    </w:rPr>
                    <w:t>名称</w:t>
                  </w:r>
                </w:p>
              </w:tc>
              <w:tc>
                <w:tcPr>
                  <w:tcW w:w="525" w:type="pct"/>
                  <w:vAlign w:val="center"/>
                </w:tcPr>
                <w:p w14:paraId="62B049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u w:val="none"/>
                      <w:lang w:val="en-US" w:eastAsia="zh-CN"/>
                    </w:rPr>
                  </w:pPr>
                  <w:r>
                    <w:rPr>
                      <w:rFonts w:hint="eastAsia" w:ascii="Times New Roman" w:hAnsi="Times New Roman" w:cs="Times New Roman"/>
                      <w:b/>
                      <w:bCs/>
                      <w:color w:val="auto"/>
                      <w:sz w:val="21"/>
                      <w:szCs w:val="21"/>
                      <w:u w:val="none"/>
                      <w:lang w:val="en-US" w:eastAsia="zh-CN"/>
                    </w:rPr>
                    <w:t>原料名称</w:t>
                  </w:r>
                </w:p>
              </w:tc>
              <w:tc>
                <w:tcPr>
                  <w:tcW w:w="707" w:type="pct"/>
                  <w:vAlign w:val="center"/>
                </w:tcPr>
                <w:p w14:paraId="1F96BD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eastAsia" w:ascii="Times New Roman" w:hAnsi="Times New Roman" w:cs="Times New Roman"/>
                      <w:b/>
                      <w:bCs/>
                      <w:color w:val="auto"/>
                      <w:sz w:val="21"/>
                      <w:szCs w:val="21"/>
                      <w:u w:val="none"/>
                      <w:lang w:val="en-US" w:eastAsia="zh-CN"/>
                    </w:rPr>
                    <w:t>工艺名称</w:t>
                  </w:r>
                </w:p>
              </w:tc>
              <w:tc>
                <w:tcPr>
                  <w:tcW w:w="512" w:type="pct"/>
                  <w:vAlign w:val="center"/>
                </w:tcPr>
                <w:p w14:paraId="0FE9A74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eastAsia" w:ascii="Times New Roman" w:hAnsi="Times New Roman" w:cs="Times New Roman"/>
                      <w:b/>
                      <w:bCs/>
                      <w:color w:val="auto"/>
                      <w:sz w:val="21"/>
                      <w:szCs w:val="21"/>
                      <w:u w:val="none"/>
                      <w:lang w:val="en-US" w:eastAsia="zh-CN"/>
                    </w:rPr>
                    <w:t>规模等级</w:t>
                  </w:r>
                </w:p>
              </w:tc>
              <w:tc>
                <w:tcPr>
                  <w:tcW w:w="1081" w:type="pct"/>
                  <w:vAlign w:val="center"/>
                </w:tcPr>
                <w:p w14:paraId="7C8989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eastAsia" w:ascii="Times New Roman" w:hAnsi="Times New Roman" w:cs="Times New Roman"/>
                      <w:b/>
                      <w:bCs/>
                      <w:color w:val="auto"/>
                      <w:sz w:val="21"/>
                      <w:szCs w:val="21"/>
                      <w:u w:val="none"/>
                      <w:lang w:val="en-US" w:eastAsia="zh-CN"/>
                    </w:rPr>
                    <w:t>污染物指标</w:t>
                  </w:r>
                </w:p>
              </w:tc>
              <w:tc>
                <w:tcPr>
                  <w:tcW w:w="768" w:type="pct"/>
                  <w:vAlign w:val="center"/>
                </w:tcPr>
                <w:p w14:paraId="1EFCED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eastAsia" w:ascii="Times New Roman" w:hAnsi="Times New Roman" w:cs="Times New Roman"/>
                      <w:b/>
                      <w:bCs/>
                      <w:color w:val="auto"/>
                      <w:sz w:val="21"/>
                      <w:szCs w:val="21"/>
                      <w:u w:val="none"/>
                      <w:lang w:val="en-US" w:eastAsia="zh-CN"/>
                    </w:rPr>
                    <w:t>单位</w:t>
                  </w:r>
                </w:p>
              </w:tc>
              <w:tc>
                <w:tcPr>
                  <w:tcW w:w="781" w:type="pct"/>
                  <w:vAlign w:val="center"/>
                </w:tcPr>
                <w:p w14:paraId="2CE7786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eastAsia" w:ascii="Times New Roman" w:hAnsi="Times New Roman" w:cs="Times New Roman"/>
                      <w:b/>
                      <w:bCs/>
                      <w:color w:val="auto"/>
                      <w:sz w:val="21"/>
                      <w:szCs w:val="21"/>
                      <w:u w:val="none"/>
                      <w:lang w:val="en-US" w:eastAsia="zh-CN"/>
                    </w:rPr>
                    <w:t>产物系数</w:t>
                  </w:r>
                </w:p>
              </w:tc>
            </w:tr>
            <w:tr w14:paraId="20B00F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23" w:type="pct"/>
                  <w:vMerge w:val="restart"/>
                  <w:vAlign w:val="center"/>
                </w:tcPr>
                <w:p w14:paraId="18120F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豆腐</w:t>
                  </w:r>
                </w:p>
              </w:tc>
              <w:tc>
                <w:tcPr>
                  <w:tcW w:w="525" w:type="pct"/>
                  <w:vMerge w:val="restart"/>
                  <w:vAlign w:val="center"/>
                </w:tcPr>
                <w:p w14:paraId="3CB2BA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大豆</w:t>
                  </w:r>
                </w:p>
              </w:tc>
              <w:tc>
                <w:tcPr>
                  <w:tcW w:w="707" w:type="pct"/>
                  <w:vMerge w:val="restart"/>
                  <w:vAlign w:val="center"/>
                </w:tcPr>
                <w:p w14:paraId="5B811B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传统工</w:t>
                  </w:r>
                </w:p>
                <w:p w14:paraId="5A3951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艺（泡豆、磨浆、点</w:t>
                  </w:r>
                </w:p>
                <w:p w14:paraId="0C3C34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卤、压制、杀菌）</w:t>
                  </w:r>
                </w:p>
              </w:tc>
              <w:tc>
                <w:tcPr>
                  <w:tcW w:w="512" w:type="pct"/>
                  <w:vMerge w:val="restart"/>
                  <w:vAlign w:val="center"/>
                </w:tcPr>
                <w:p w14:paraId="271A56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&lt;5吨-原料/天</w:t>
                  </w:r>
                </w:p>
              </w:tc>
              <w:tc>
                <w:tcPr>
                  <w:tcW w:w="1081" w:type="pct"/>
                  <w:vAlign w:val="center"/>
                </w:tcPr>
                <w:p w14:paraId="6E3E61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工业废水量</w:t>
                  </w:r>
                </w:p>
              </w:tc>
              <w:tc>
                <w:tcPr>
                  <w:tcW w:w="768" w:type="pct"/>
                  <w:vAlign w:val="center"/>
                </w:tcPr>
                <w:p w14:paraId="3C361D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吨/吨-原料</w:t>
                  </w:r>
                </w:p>
              </w:tc>
              <w:tc>
                <w:tcPr>
                  <w:tcW w:w="781" w:type="pct"/>
                  <w:vAlign w:val="center"/>
                </w:tcPr>
                <w:p w14:paraId="665644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default" w:ascii="Times New Roman" w:hAnsi="Times New Roman" w:cs="Times New Roman"/>
                      <w:color w:val="auto"/>
                      <w:sz w:val="21"/>
                      <w:szCs w:val="21"/>
                      <w:u w:val="none"/>
                      <w:lang w:val="en-US" w:eastAsia="zh-CN"/>
                    </w:rPr>
                    <w:t>22.2</w:t>
                  </w:r>
                </w:p>
              </w:tc>
            </w:tr>
            <w:tr w14:paraId="16AB1F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23" w:type="pct"/>
                  <w:vMerge w:val="continue"/>
                  <w:vAlign w:val="center"/>
                </w:tcPr>
                <w:p w14:paraId="4CCC6CB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p>
              </w:tc>
              <w:tc>
                <w:tcPr>
                  <w:tcW w:w="525" w:type="pct"/>
                  <w:vMerge w:val="continue"/>
                  <w:vAlign w:val="center"/>
                </w:tcPr>
                <w:p w14:paraId="09F655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p>
              </w:tc>
              <w:tc>
                <w:tcPr>
                  <w:tcW w:w="707" w:type="pct"/>
                  <w:vMerge w:val="continue"/>
                  <w:vAlign w:val="center"/>
                </w:tcPr>
                <w:p w14:paraId="6B8DD6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p>
              </w:tc>
              <w:tc>
                <w:tcPr>
                  <w:tcW w:w="512" w:type="pct"/>
                  <w:vMerge w:val="continue"/>
                  <w:vAlign w:val="center"/>
                </w:tcPr>
                <w:p w14:paraId="573FF9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p>
              </w:tc>
              <w:tc>
                <w:tcPr>
                  <w:tcW w:w="1081" w:type="pct"/>
                  <w:vAlign w:val="center"/>
                </w:tcPr>
                <w:p w14:paraId="264CEB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化学需氧量</w:t>
                  </w:r>
                </w:p>
              </w:tc>
              <w:tc>
                <w:tcPr>
                  <w:tcW w:w="768" w:type="pct"/>
                  <w:vAlign w:val="center"/>
                </w:tcPr>
                <w:p w14:paraId="4DE459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克/吨-原料</w:t>
                  </w:r>
                </w:p>
              </w:tc>
              <w:tc>
                <w:tcPr>
                  <w:tcW w:w="781" w:type="pct"/>
                  <w:vAlign w:val="center"/>
                </w:tcPr>
                <w:p w14:paraId="4E8A6B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165900</w:t>
                  </w:r>
                </w:p>
              </w:tc>
            </w:tr>
            <w:tr w14:paraId="1BC4AC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23" w:type="pct"/>
                  <w:vMerge w:val="continue"/>
                  <w:vAlign w:val="center"/>
                </w:tcPr>
                <w:p w14:paraId="34755A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p>
              </w:tc>
              <w:tc>
                <w:tcPr>
                  <w:tcW w:w="525" w:type="pct"/>
                  <w:vMerge w:val="continue"/>
                  <w:vAlign w:val="center"/>
                </w:tcPr>
                <w:p w14:paraId="63B1DA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p>
              </w:tc>
              <w:tc>
                <w:tcPr>
                  <w:tcW w:w="707" w:type="pct"/>
                  <w:vMerge w:val="continue"/>
                  <w:vAlign w:val="center"/>
                </w:tcPr>
                <w:p w14:paraId="021AE8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p>
              </w:tc>
              <w:tc>
                <w:tcPr>
                  <w:tcW w:w="512" w:type="pct"/>
                  <w:vMerge w:val="continue"/>
                  <w:vAlign w:val="center"/>
                </w:tcPr>
                <w:p w14:paraId="1955BC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p>
              </w:tc>
              <w:tc>
                <w:tcPr>
                  <w:tcW w:w="1081" w:type="pct"/>
                  <w:vAlign w:val="center"/>
                </w:tcPr>
                <w:p w14:paraId="6B7B21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五日生化需氧量</w:t>
                  </w:r>
                </w:p>
              </w:tc>
              <w:tc>
                <w:tcPr>
                  <w:tcW w:w="768" w:type="pct"/>
                  <w:vAlign w:val="center"/>
                </w:tcPr>
                <w:p w14:paraId="311C8B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eastAsia"/>
                      <w:u w:val="none"/>
                    </w:rPr>
                    <w:t>克/吨-原料</w:t>
                  </w:r>
                </w:p>
              </w:tc>
              <w:tc>
                <w:tcPr>
                  <w:tcW w:w="781" w:type="pct"/>
                  <w:vAlign w:val="center"/>
                </w:tcPr>
                <w:p w14:paraId="7146816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91454</w:t>
                  </w:r>
                </w:p>
              </w:tc>
            </w:tr>
            <w:tr w14:paraId="16DB69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23" w:type="pct"/>
                  <w:vMerge w:val="continue"/>
                  <w:vAlign w:val="center"/>
                </w:tcPr>
                <w:p w14:paraId="13ECFA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p>
              </w:tc>
              <w:tc>
                <w:tcPr>
                  <w:tcW w:w="525" w:type="pct"/>
                  <w:vMerge w:val="continue"/>
                  <w:vAlign w:val="center"/>
                </w:tcPr>
                <w:p w14:paraId="59A0FC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p>
              </w:tc>
              <w:tc>
                <w:tcPr>
                  <w:tcW w:w="707" w:type="pct"/>
                  <w:vMerge w:val="continue"/>
                  <w:vAlign w:val="center"/>
                </w:tcPr>
                <w:p w14:paraId="6FDD9B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u w:val="none"/>
                      <w:lang w:val="en-US" w:eastAsia="zh-CN"/>
                    </w:rPr>
                  </w:pPr>
                </w:p>
              </w:tc>
              <w:tc>
                <w:tcPr>
                  <w:tcW w:w="512" w:type="pct"/>
                  <w:vMerge w:val="continue"/>
                  <w:vAlign w:val="center"/>
                </w:tcPr>
                <w:p w14:paraId="439E01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p>
              </w:tc>
              <w:tc>
                <w:tcPr>
                  <w:tcW w:w="1081" w:type="pct"/>
                  <w:vAlign w:val="center"/>
                </w:tcPr>
                <w:p w14:paraId="65D0C3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氨氮</w:t>
                  </w:r>
                </w:p>
              </w:tc>
              <w:tc>
                <w:tcPr>
                  <w:tcW w:w="768" w:type="pct"/>
                  <w:vAlign w:val="center"/>
                </w:tcPr>
                <w:p w14:paraId="6007204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eastAsia"/>
                      <w:u w:val="none"/>
                    </w:rPr>
                    <w:t>克/吨-原料</w:t>
                  </w:r>
                </w:p>
              </w:tc>
              <w:tc>
                <w:tcPr>
                  <w:tcW w:w="781" w:type="pct"/>
                  <w:vAlign w:val="center"/>
                </w:tcPr>
                <w:p w14:paraId="36F5E6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1749</w:t>
                  </w:r>
                </w:p>
              </w:tc>
            </w:tr>
            <w:tr w14:paraId="6AEBDE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23" w:type="pct"/>
                  <w:vMerge w:val="continue"/>
                  <w:vAlign w:val="center"/>
                </w:tcPr>
                <w:p w14:paraId="2E9C0CB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p>
              </w:tc>
              <w:tc>
                <w:tcPr>
                  <w:tcW w:w="525" w:type="pct"/>
                  <w:vMerge w:val="continue"/>
                  <w:vAlign w:val="center"/>
                </w:tcPr>
                <w:p w14:paraId="41789B4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21"/>
                      <w:szCs w:val="21"/>
                      <w:u w:val="none"/>
                      <w:lang w:val="en-US" w:eastAsia="zh-CN"/>
                    </w:rPr>
                  </w:pPr>
                </w:p>
              </w:tc>
              <w:tc>
                <w:tcPr>
                  <w:tcW w:w="707" w:type="pct"/>
                  <w:vMerge w:val="continue"/>
                  <w:vAlign w:val="center"/>
                </w:tcPr>
                <w:p w14:paraId="474AB6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u w:val="none"/>
                      <w:lang w:val="en-US" w:eastAsia="zh-CN"/>
                    </w:rPr>
                  </w:pPr>
                </w:p>
              </w:tc>
              <w:tc>
                <w:tcPr>
                  <w:tcW w:w="512" w:type="pct"/>
                  <w:vMerge w:val="continue"/>
                  <w:vAlign w:val="center"/>
                </w:tcPr>
                <w:p w14:paraId="1FC3CC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u w:val="none"/>
                      <w:lang w:val="en-US" w:eastAsia="zh-CN"/>
                    </w:rPr>
                  </w:pPr>
                </w:p>
              </w:tc>
              <w:tc>
                <w:tcPr>
                  <w:tcW w:w="1081" w:type="pct"/>
                  <w:vAlign w:val="center"/>
                </w:tcPr>
                <w:p w14:paraId="40F5414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总氮</w:t>
                  </w:r>
                </w:p>
              </w:tc>
              <w:tc>
                <w:tcPr>
                  <w:tcW w:w="768" w:type="pct"/>
                  <w:vAlign w:val="center"/>
                </w:tcPr>
                <w:p w14:paraId="7D63A5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eastAsia"/>
                      <w:u w:val="none"/>
                    </w:rPr>
                    <w:t>克/吨-原料</w:t>
                  </w:r>
                </w:p>
              </w:tc>
              <w:tc>
                <w:tcPr>
                  <w:tcW w:w="781" w:type="pct"/>
                  <w:vAlign w:val="center"/>
                </w:tcPr>
                <w:p w14:paraId="20E6D8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3934</w:t>
                  </w:r>
                </w:p>
              </w:tc>
            </w:tr>
          </w:tbl>
          <w:p w14:paraId="4A8DFC86">
            <w:pPr>
              <w:spacing w:line="360" w:lineRule="auto"/>
              <w:ind w:firstLine="480" w:firstLineChars="200"/>
              <w:rPr>
                <w:rFonts w:hint="default" w:ascii="Times New Roman" w:hAnsi="Times New Roman" w:eastAsia="宋体"/>
                <w:b w:val="0"/>
                <w:bCs w:val="0"/>
                <w:color w:val="auto"/>
                <w:sz w:val="24"/>
                <w:u w:val="none"/>
                <w:lang w:val="en-US" w:eastAsia="zh-CN"/>
              </w:rPr>
            </w:pPr>
            <w:r>
              <w:rPr>
                <w:rFonts w:hint="eastAsia" w:ascii="Times New Roman" w:hAnsi="Times New Roman" w:eastAsia="宋体"/>
                <w:b w:val="0"/>
                <w:bCs w:val="0"/>
                <w:color w:val="auto"/>
                <w:sz w:val="24"/>
                <w:u w:val="none"/>
              </w:rPr>
              <w:t>本项目豆腐生产线大豆原料使用量</w:t>
            </w:r>
            <w:r>
              <w:rPr>
                <w:rFonts w:hint="eastAsia" w:ascii="Times New Roman" w:hAnsi="Times New Roman" w:eastAsia="宋体"/>
                <w:b w:val="0"/>
                <w:bCs w:val="0"/>
                <w:color w:val="auto"/>
                <w:sz w:val="24"/>
                <w:highlight w:val="none"/>
                <w:u w:val="none"/>
              </w:rPr>
              <w:t>为</w:t>
            </w:r>
            <w:r>
              <w:rPr>
                <w:rFonts w:hint="eastAsia" w:ascii="Times New Roman" w:hAnsi="Times New Roman"/>
                <w:b w:val="0"/>
                <w:bCs w:val="0"/>
                <w:color w:val="auto"/>
                <w:sz w:val="24"/>
                <w:highlight w:val="none"/>
                <w:u w:val="none"/>
                <w:lang w:val="en-US" w:eastAsia="zh-CN"/>
              </w:rPr>
              <w:t>12</w:t>
            </w:r>
            <w:r>
              <w:rPr>
                <w:rFonts w:hint="eastAsia" w:ascii="Times New Roman" w:hAnsi="Times New Roman" w:eastAsia="宋体"/>
                <w:b w:val="0"/>
                <w:bCs w:val="0"/>
                <w:color w:val="auto"/>
                <w:sz w:val="24"/>
                <w:highlight w:val="none"/>
                <w:u w:val="none"/>
              </w:rPr>
              <w:t>0t/a。结合上表计算，豆腐生产线工业废水量产生为</w:t>
            </w:r>
            <w:r>
              <w:rPr>
                <w:rFonts w:hint="eastAsia" w:ascii="Times New Roman" w:hAnsi="Times New Roman"/>
                <w:b w:val="0"/>
                <w:bCs w:val="0"/>
                <w:color w:val="auto"/>
                <w:sz w:val="24"/>
                <w:highlight w:val="none"/>
                <w:u w:val="none"/>
                <w:lang w:val="en-US" w:eastAsia="zh-CN"/>
              </w:rPr>
              <w:t>2664</w:t>
            </w:r>
            <w:r>
              <w:rPr>
                <w:rFonts w:hint="eastAsia" w:ascii="Times New Roman" w:hAnsi="Times New Roman" w:eastAsia="宋体"/>
                <w:b w:val="0"/>
                <w:bCs w:val="0"/>
                <w:color w:val="auto"/>
                <w:sz w:val="24"/>
                <w:highlight w:val="none"/>
                <w:u w:val="none"/>
              </w:rPr>
              <w:t>t/a</w:t>
            </w:r>
            <w:r>
              <w:rPr>
                <w:rFonts w:hint="eastAsia" w:ascii="Times New Roman" w:hAnsi="Times New Roman"/>
                <w:b w:val="0"/>
                <w:bCs w:val="0"/>
                <w:color w:val="auto"/>
                <w:sz w:val="24"/>
                <w:highlight w:val="none"/>
                <w:u w:val="none"/>
                <w:lang w:eastAsia="zh-CN"/>
              </w:rPr>
              <w:t>，产排系数为</w:t>
            </w:r>
            <w:r>
              <w:rPr>
                <w:rFonts w:hint="eastAsia" w:ascii="Times New Roman" w:hAnsi="Times New Roman"/>
                <w:b w:val="0"/>
                <w:bCs w:val="0"/>
                <w:color w:val="auto"/>
                <w:sz w:val="24"/>
                <w:highlight w:val="none"/>
                <w:u w:val="none"/>
                <w:lang w:val="en-US" w:eastAsia="zh-CN"/>
              </w:rPr>
              <w:t>0.9，则用水量为2960t/a</w:t>
            </w:r>
            <w:r>
              <w:rPr>
                <w:rFonts w:hint="eastAsia" w:ascii="Times New Roman" w:hAnsi="Times New Roman"/>
                <w:b w:val="0"/>
                <w:bCs w:val="0"/>
                <w:color w:val="auto"/>
                <w:sz w:val="24"/>
                <w:u w:val="none"/>
                <w:lang w:val="en-US" w:eastAsia="zh-CN"/>
              </w:rPr>
              <w:t>，项目生产废水排放情况见下表。</w:t>
            </w:r>
          </w:p>
          <w:p w14:paraId="5C66FD3F">
            <w:pPr>
              <w:keepNext w:val="0"/>
              <w:keepLines w:val="0"/>
              <w:pageBreakBefore w:val="0"/>
              <w:widowControl w:val="0"/>
              <w:tabs>
                <w:tab w:val="left" w:pos="2307"/>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auto"/>
                <w:sz w:val="24"/>
                <w:szCs w:val="24"/>
                <w:u w:val="none"/>
              </w:rPr>
            </w:pPr>
            <w:r>
              <w:rPr>
                <w:rFonts w:hint="default" w:ascii="Times New Roman" w:hAnsi="Times New Roman" w:eastAsia="宋体" w:cs="Times New Roman"/>
                <w:b/>
                <w:color w:val="auto"/>
                <w:sz w:val="24"/>
                <w:szCs w:val="24"/>
                <w:u w:val="none"/>
              </w:rPr>
              <w:t>表</w:t>
            </w:r>
            <w:r>
              <w:rPr>
                <w:rFonts w:hint="eastAsia" w:ascii="Times New Roman" w:hAnsi="Times New Roman" w:cs="Times New Roman"/>
                <w:b/>
                <w:color w:val="auto"/>
                <w:sz w:val="24"/>
                <w:szCs w:val="24"/>
                <w:u w:val="none"/>
                <w:lang w:val="en-US" w:eastAsia="zh-CN"/>
              </w:rPr>
              <w:t>4-11</w:t>
            </w:r>
            <w:r>
              <w:rPr>
                <w:rFonts w:hint="default" w:ascii="Times New Roman" w:hAnsi="Times New Roman" w:eastAsia="宋体" w:cs="Times New Roman"/>
                <w:b/>
                <w:color w:val="auto"/>
                <w:sz w:val="24"/>
                <w:szCs w:val="24"/>
                <w:u w:val="none"/>
              </w:rPr>
              <w:t xml:space="preserve">  </w:t>
            </w:r>
            <w:r>
              <w:rPr>
                <w:rFonts w:hint="eastAsia" w:ascii="Times New Roman" w:hAnsi="Times New Roman" w:cs="Times New Roman"/>
                <w:b/>
                <w:color w:val="auto"/>
                <w:sz w:val="24"/>
                <w:szCs w:val="24"/>
                <w:u w:val="none"/>
                <w:lang w:val="en-US" w:eastAsia="zh-CN"/>
              </w:rPr>
              <w:t>生产废水的</w:t>
            </w:r>
            <w:r>
              <w:rPr>
                <w:rFonts w:hint="default" w:ascii="Times New Roman" w:hAnsi="Times New Roman" w:eastAsia="宋体" w:cs="Times New Roman"/>
                <w:b/>
                <w:color w:val="auto"/>
                <w:sz w:val="24"/>
                <w:szCs w:val="24"/>
                <w:u w:val="none"/>
              </w:rPr>
              <w:t>排放情况表</w:t>
            </w:r>
          </w:p>
          <w:tbl>
            <w:tblPr>
              <w:tblStyle w:val="4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00"/>
              <w:gridCol w:w="1219"/>
              <w:gridCol w:w="1796"/>
              <w:gridCol w:w="1992"/>
              <w:gridCol w:w="1673"/>
            </w:tblGrid>
            <w:tr w14:paraId="4C621D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4" w:type="pct"/>
                  <w:tcBorders>
                    <w:tl2br w:val="nil"/>
                    <w:tr2bl w:val="nil"/>
                  </w:tcBorders>
                  <w:noWrap w:val="0"/>
                  <w:vAlign w:val="center"/>
                </w:tcPr>
                <w:p w14:paraId="3BA6CA70">
                  <w:pPr>
                    <w:spacing w:line="276" w:lineRule="auto"/>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污染物名称</w:t>
                  </w:r>
                </w:p>
              </w:tc>
              <w:tc>
                <w:tcPr>
                  <w:tcW w:w="727" w:type="pct"/>
                  <w:tcBorders>
                    <w:tl2br w:val="nil"/>
                    <w:tr2bl w:val="nil"/>
                  </w:tcBorders>
                  <w:noWrap w:val="0"/>
                  <w:vAlign w:val="center"/>
                </w:tcPr>
                <w:p w14:paraId="36FC54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u w:val="none"/>
                      <w:lang w:val="en-US" w:eastAsia="zh-CN" w:bidi="ar-SA"/>
                    </w:rPr>
                  </w:pPr>
                  <w:r>
                    <w:rPr>
                      <w:rFonts w:hint="eastAsia" w:ascii="Times New Roman" w:hAnsi="Times New Roman" w:cs="Times New Roman"/>
                      <w:b/>
                      <w:bCs/>
                      <w:color w:val="auto"/>
                      <w:sz w:val="21"/>
                      <w:szCs w:val="21"/>
                      <w:u w:val="none"/>
                      <w:lang w:val="en-US" w:eastAsia="zh-CN"/>
                    </w:rPr>
                    <w:t>产物系数</w:t>
                  </w:r>
                </w:p>
              </w:tc>
              <w:tc>
                <w:tcPr>
                  <w:tcW w:w="1071" w:type="pct"/>
                  <w:tcBorders>
                    <w:tl2br w:val="nil"/>
                    <w:tr2bl w:val="nil"/>
                  </w:tcBorders>
                  <w:noWrap w:val="0"/>
                  <w:vAlign w:val="center"/>
                </w:tcPr>
                <w:p w14:paraId="1451B085">
                  <w:pPr>
                    <w:spacing w:line="276" w:lineRule="auto"/>
                    <w:jc w:val="center"/>
                    <w:rPr>
                      <w:rFonts w:hint="default" w:ascii="Times New Roman" w:hAnsi="Times New Roman" w:eastAsia="宋体" w:cs="Times New Roman"/>
                      <w:b/>
                      <w:bCs/>
                      <w:color w:val="auto"/>
                      <w:sz w:val="21"/>
                      <w:szCs w:val="21"/>
                      <w:u w:val="none"/>
                    </w:rPr>
                  </w:pPr>
                  <w:r>
                    <w:rPr>
                      <w:rFonts w:hint="eastAsia" w:ascii="Times New Roman" w:hAnsi="Times New Roman" w:cs="Times New Roman"/>
                      <w:b/>
                      <w:bCs/>
                      <w:color w:val="auto"/>
                      <w:sz w:val="21"/>
                      <w:szCs w:val="21"/>
                      <w:u w:val="none"/>
                      <w:lang w:val="en-US" w:eastAsia="zh-CN"/>
                    </w:rPr>
                    <w:t>产生</w:t>
                  </w:r>
                  <w:r>
                    <w:rPr>
                      <w:rFonts w:hint="default" w:ascii="Times New Roman" w:hAnsi="Times New Roman" w:eastAsia="宋体" w:cs="Times New Roman"/>
                      <w:b/>
                      <w:bCs/>
                      <w:color w:val="auto"/>
                      <w:sz w:val="21"/>
                      <w:szCs w:val="21"/>
                      <w:u w:val="none"/>
                    </w:rPr>
                    <w:t>量</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t/a</w:t>
                  </w:r>
                  <w:r>
                    <w:rPr>
                      <w:rFonts w:hint="default" w:ascii="Times New Roman" w:hAnsi="Times New Roman" w:eastAsia="宋体" w:cs="Times New Roman"/>
                      <w:b/>
                      <w:bCs/>
                      <w:color w:val="auto"/>
                      <w:sz w:val="21"/>
                      <w:szCs w:val="21"/>
                      <w:u w:val="none"/>
                      <w:lang w:eastAsia="zh-CN"/>
                    </w:rPr>
                    <w:t>）</w:t>
                  </w:r>
                </w:p>
              </w:tc>
              <w:tc>
                <w:tcPr>
                  <w:tcW w:w="1188" w:type="pct"/>
                  <w:tcBorders>
                    <w:tl2br w:val="nil"/>
                    <w:tr2bl w:val="nil"/>
                  </w:tcBorders>
                  <w:noWrap w:val="0"/>
                  <w:vAlign w:val="center"/>
                </w:tcPr>
                <w:p w14:paraId="258C0680">
                  <w:pPr>
                    <w:spacing w:line="276" w:lineRule="auto"/>
                    <w:jc w:val="center"/>
                    <w:rPr>
                      <w:rFonts w:hint="default" w:ascii="Times New Roman" w:hAnsi="Times New Roman" w:eastAsia="宋体" w:cs="Times New Roman"/>
                      <w:b/>
                      <w:bCs/>
                      <w:color w:val="auto"/>
                      <w:sz w:val="21"/>
                      <w:szCs w:val="21"/>
                      <w:u w:val="none"/>
                      <w:lang w:eastAsia="zh-CN"/>
                    </w:rPr>
                  </w:pPr>
                  <w:r>
                    <w:rPr>
                      <w:rFonts w:hint="eastAsia" w:ascii="Times New Roman" w:hAnsi="Times New Roman" w:cs="Times New Roman"/>
                      <w:b/>
                      <w:bCs/>
                      <w:color w:val="auto"/>
                      <w:sz w:val="21"/>
                      <w:szCs w:val="21"/>
                      <w:u w:val="none"/>
                      <w:lang w:val="en-US" w:eastAsia="zh-CN"/>
                    </w:rPr>
                    <w:t>产生</w:t>
                  </w:r>
                  <w:r>
                    <w:rPr>
                      <w:rFonts w:hint="default" w:ascii="Times New Roman" w:hAnsi="Times New Roman" w:eastAsia="宋体" w:cs="Times New Roman"/>
                      <w:b/>
                      <w:bCs/>
                      <w:color w:val="auto"/>
                      <w:sz w:val="21"/>
                      <w:szCs w:val="21"/>
                      <w:u w:val="none"/>
                    </w:rPr>
                    <w:t>浓度</w:t>
                  </w:r>
                  <w:r>
                    <w:rPr>
                      <w:rFonts w:hint="default" w:ascii="Times New Roman" w:hAnsi="Times New Roman" w:eastAsia="宋体" w:cs="Times New Roman"/>
                      <w:b/>
                      <w:bCs/>
                      <w:color w:val="auto"/>
                      <w:sz w:val="21"/>
                      <w:szCs w:val="21"/>
                      <w:u w:val="none"/>
                      <w:lang w:eastAsia="zh-CN"/>
                    </w:rPr>
                    <w:t>（</w:t>
                  </w:r>
                  <w:r>
                    <w:rPr>
                      <w:rFonts w:hint="default" w:ascii="Times New Roman" w:hAnsi="Times New Roman" w:eastAsia="宋体" w:cs="Times New Roman"/>
                      <w:b/>
                      <w:bCs/>
                      <w:color w:val="auto"/>
                      <w:sz w:val="21"/>
                      <w:szCs w:val="21"/>
                      <w:u w:val="none"/>
                    </w:rPr>
                    <w:t>mg/m</w:t>
                  </w:r>
                  <w:r>
                    <w:rPr>
                      <w:rFonts w:hint="default" w:ascii="Times New Roman" w:hAnsi="Times New Roman" w:eastAsia="宋体" w:cs="Times New Roman"/>
                      <w:b/>
                      <w:bCs/>
                      <w:color w:val="auto"/>
                      <w:sz w:val="21"/>
                      <w:szCs w:val="21"/>
                      <w:u w:val="none"/>
                      <w:vertAlign w:val="superscript"/>
                    </w:rPr>
                    <w:t>3</w:t>
                  </w:r>
                  <w:r>
                    <w:rPr>
                      <w:rFonts w:hint="default" w:ascii="Times New Roman" w:hAnsi="Times New Roman" w:eastAsia="宋体" w:cs="Times New Roman"/>
                      <w:b/>
                      <w:bCs/>
                      <w:color w:val="auto"/>
                      <w:sz w:val="21"/>
                      <w:szCs w:val="21"/>
                      <w:u w:val="none"/>
                      <w:vertAlign w:val="baseline"/>
                      <w:lang w:eastAsia="zh-CN"/>
                    </w:rPr>
                    <w:t>）</w:t>
                  </w:r>
                </w:p>
              </w:tc>
              <w:tc>
                <w:tcPr>
                  <w:tcW w:w="997" w:type="pct"/>
                  <w:tcBorders>
                    <w:tl2br w:val="nil"/>
                    <w:tr2bl w:val="nil"/>
                  </w:tcBorders>
                  <w:noWrap w:val="0"/>
                  <w:vAlign w:val="center"/>
                </w:tcPr>
                <w:p w14:paraId="5795F183">
                  <w:pPr>
                    <w:spacing w:line="276" w:lineRule="auto"/>
                    <w:jc w:val="center"/>
                    <w:rPr>
                      <w:rFonts w:hint="default" w:ascii="Times New Roman" w:hAnsi="Times New Roman" w:eastAsia="宋体" w:cs="Times New Roman"/>
                      <w:b/>
                      <w:bCs/>
                      <w:color w:val="auto"/>
                      <w:sz w:val="21"/>
                      <w:szCs w:val="21"/>
                      <w:u w:val="none"/>
                      <w:lang w:eastAsia="zh-CN"/>
                    </w:rPr>
                  </w:pPr>
                  <w:r>
                    <w:rPr>
                      <w:rFonts w:hint="eastAsia" w:ascii="Times New Roman" w:hAnsi="Times New Roman" w:cs="Times New Roman"/>
                      <w:b/>
                      <w:bCs/>
                      <w:color w:val="auto"/>
                      <w:sz w:val="21"/>
                      <w:szCs w:val="21"/>
                      <w:u w:val="none"/>
                      <w:lang w:val="en-US" w:eastAsia="zh-CN"/>
                    </w:rPr>
                    <w:t>产生</w:t>
                  </w:r>
                  <w:r>
                    <w:rPr>
                      <w:rFonts w:hint="default" w:ascii="Times New Roman" w:hAnsi="Times New Roman" w:eastAsia="宋体" w:cs="Times New Roman"/>
                      <w:b/>
                      <w:bCs/>
                      <w:color w:val="auto"/>
                      <w:sz w:val="21"/>
                      <w:szCs w:val="21"/>
                      <w:u w:val="none"/>
                      <w:lang w:eastAsia="zh-CN"/>
                    </w:rPr>
                    <w:t>速率（</w:t>
                  </w:r>
                  <w:r>
                    <w:rPr>
                      <w:rFonts w:hint="default" w:ascii="Times New Roman" w:hAnsi="Times New Roman" w:eastAsia="宋体" w:cs="Times New Roman"/>
                      <w:b/>
                      <w:bCs/>
                      <w:color w:val="auto"/>
                      <w:sz w:val="21"/>
                      <w:szCs w:val="21"/>
                      <w:u w:val="none"/>
                      <w:lang w:val="en-US" w:eastAsia="zh-CN"/>
                    </w:rPr>
                    <w:t>kg/h）</w:t>
                  </w:r>
                </w:p>
              </w:tc>
            </w:tr>
            <w:tr w14:paraId="703659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4" w:type="pct"/>
                  <w:tcBorders>
                    <w:tl2br w:val="nil"/>
                    <w:tr2bl w:val="nil"/>
                  </w:tcBorders>
                  <w:noWrap w:val="0"/>
                  <w:vAlign w:val="center"/>
                </w:tcPr>
                <w:p w14:paraId="7D5B62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lang w:val="en-US" w:eastAsia="zh-CN"/>
                    </w:rPr>
                    <w:t>工业废水量</w:t>
                  </w:r>
                </w:p>
              </w:tc>
              <w:tc>
                <w:tcPr>
                  <w:tcW w:w="727" w:type="pct"/>
                  <w:tcBorders>
                    <w:tl2br w:val="nil"/>
                    <w:tr2bl w:val="nil"/>
                  </w:tcBorders>
                  <w:noWrap w:val="0"/>
                  <w:vAlign w:val="center"/>
                </w:tcPr>
                <w:p w14:paraId="7AED3A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u w:val="none"/>
                      <w:lang w:val="en-US" w:eastAsia="zh-CN"/>
                    </w:rPr>
                    <w:t>22.2</w:t>
                  </w:r>
                </w:p>
              </w:tc>
              <w:tc>
                <w:tcPr>
                  <w:tcW w:w="1071" w:type="pct"/>
                  <w:tcBorders>
                    <w:tl2br w:val="nil"/>
                    <w:tr2bl w:val="nil"/>
                  </w:tcBorders>
                  <w:noWrap w:val="0"/>
                  <w:vAlign w:val="center"/>
                </w:tcPr>
                <w:p w14:paraId="0240BB03">
                  <w:pPr>
                    <w:spacing w:line="276" w:lineRule="auto"/>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2664</w:t>
                  </w:r>
                </w:p>
              </w:tc>
              <w:tc>
                <w:tcPr>
                  <w:tcW w:w="1188" w:type="pct"/>
                  <w:tcBorders>
                    <w:tl2br w:val="nil"/>
                    <w:tr2bl w:val="nil"/>
                  </w:tcBorders>
                  <w:noWrap w:val="0"/>
                  <w:vAlign w:val="center"/>
                </w:tcPr>
                <w:p w14:paraId="7157A037">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w:t>
                  </w:r>
                </w:p>
              </w:tc>
              <w:tc>
                <w:tcPr>
                  <w:tcW w:w="997" w:type="pct"/>
                  <w:tcBorders>
                    <w:tl2br w:val="nil"/>
                    <w:tr2bl w:val="nil"/>
                  </w:tcBorders>
                  <w:noWrap w:val="0"/>
                  <w:vAlign w:val="center"/>
                </w:tcPr>
                <w:p w14:paraId="3EA6CADC">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1110</w:t>
                  </w:r>
                </w:p>
              </w:tc>
            </w:tr>
            <w:tr w14:paraId="64041D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4" w:type="pct"/>
                  <w:tcBorders>
                    <w:tl2br w:val="nil"/>
                    <w:tr2bl w:val="nil"/>
                  </w:tcBorders>
                  <w:noWrap w:val="0"/>
                  <w:vAlign w:val="center"/>
                </w:tcPr>
                <w:p w14:paraId="65D2D8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lang w:val="en-US" w:eastAsia="zh-CN"/>
                    </w:rPr>
                    <w:t>化学需氧量</w:t>
                  </w:r>
                </w:p>
              </w:tc>
              <w:tc>
                <w:tcPr>
                  <w:tcW w:w="727" w:type="pct"/>
                  <w:tcBorders>
                    <w:tl2br w:val="nil"/>
                    <w:tr2bl w:val="nil"/>
                  </w:tcBorders>
                  <w:noWrap w:val="0"/>
                  <w:vAlign w:val="center"/>
                </w:tcPr>
                <w:p w14:paraId="31B21A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none"/>
                      <w:lang w:val="en-US" w:eastAsia="zh-CN" w:bidi="ar-SA"/>
                    </w:rPr>
                  </w:pPr>
                  <w:r>
                    <w:rPr>
                      <w:rFonts w:hint="eastAsia" w:ascii="Times New Roman" w:hAnsi="Times New Roman" w:cs="Times New Roman"/>
                      <w:color w:val="auto"/>
                      <w:sz w:val="21"/>
                      <w:szCs w:val="21"/>
                      <w:u w:val="none"/>
                      <w:lang w:val="en-US" w:eastAsia="zh-CN"/>
                    </w:rPr>
                    <w:t>165900</w:t>
                  </w:r>
                </w:p>
              </w:tc>
              <w:tc>
                <w:tcPr>
                  <w:tcW w:w="1071" w:type="pct"/>
                  <w:tcBorders>
                    <w:tl2br w:val="nil"/>
                    <w:tr2bl w:val="nil"/>
                  </w:tcBorders>
                  <w:noWrap w:val="0"/>
                  <w:vAlign w:val="center"/>
                </w:tcPr>
                <w:p w14:paraId="1462E16A">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cs="Times New Roman"/>
                      <w:color w:val="auto"/>
                      <w:kern w:val="0"/>
                      <w:sz w:val="21"/>
                      <w:szCs w:val="21"/>
                      <w:u w:val="none"/>
                      <w:lang w:val="en-US" w:eastAsia="zh-CN" w:bidi="ar-SA"/>
                    </w:rPr>
                    <w:t>19.908</w:t>
                  </w:r>
                </w:p>
              </w:tc>
              <w:tc>
                <w:tcPr>
                  <w:tcW w:w="1188" w:type="pct"/>
                  <w:tcBorders>
                    <w:tl2br w:val="nil"/>
                    <w:tr2bl w:val="nil"/>
                  </w:tcBorders>
                  <w:noWrap w:val="0"/>
                  <w:vAlign w:val="center"/>
                </w:tcPr>
                <w:p w14:paraId="210289F4">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7469</w:t>
                  </w:r>
                </w:p>
              </w:tc>
              <w:tc>
                <w:tcPr>
                  <w:tcW w:w="997" w:type="pct"/>
                  <w:tcBorders>
                    <w:tl2br w:val="nil"/>
                    <w:tr2bl w:val="nil"/>
                  </w:tcBorders>
                  <w:noWrap w:val="0"/>
                  <w:vAlign w:val="center"/>
                </w:tcPr>
                <w:p w14:paraId="2E2A4A29">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eastAsia" w:ascii="Times New Roman" w:hAnsi="Times New Roman" w:cs="Times New Roman"/>
                      <w:i w:val="0"/>
                      <w:iCs w:val="0"/>
                      <w:color w:val="000000"/>
                      <w:kern w:val="2"/>
                      <w:sz w:val="21"/>
                      <w:szCs w:val="21"/>
                      <w:u w:val="none"/>
                      <w:lang w:val="en-US" w:eastAsia="zh-CN" w:bidi="ar-SA"/>
                    </w:rPr>
                    <w:t>8295</w:t>
                  </w:r>
                </w:p>
              </w:tc>
            </w:tr>
            <w:tr w14:paraId="2E36F2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4" w:type="pct"/>
                  <w:tcBorders>
                    <w:tl2br w:val="nil"/>
                    <w:tr2bl w:val="nil"/>
                  </w:tcBorders>
                  <w:noWrap w:val="0"/>
                  <w:vAlign w:val="center"/>
                </w:tcPr>
                <w:p w14:paraId="77E5D0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lang w:val="en-US" w:eastAsia="zh-CN"/>
                    </w:rPr>
                    <w:t>五日生化需氧量</w:t>
                  </w:r>
                </w:p>
              </w:tc>
              <w:tc>
                <w:tcPr>
                  <w:tcW w:w="727" w:type="pct"/>
                  <w:tcBorders>
                    <w:tl2br w:val="nil"/>
                    <w:tr2bl w:val="nil"/>
                  </w:tcBorders>
                  <w:noWrap w:val="0"/>
                  <w:vAlign w:val="center"/>
                </w:tcPr>
                <w:p w14:paraId="63B54A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none"/>
                      <w:lang w:val="en-US" w:eastAsia="zh-CN" w:bidi="ar-SA"/>
                    </w:rPr>
                  </w:pPr>
                  <w:r>
                    <w:rPr>
                      <w:rFonts w:hint="eastAsia" w:ascii="Times New Roman" w:hAnsi="Times New Roman" w:cs="Times New Roman"/>
                      <w:color w:val="auto"/>
                      <w:sz w:val="21"/>
                      <w:szCs w:val="21"/>
                      <w:u w:val="none"/>
                      <w:lang w:val="en-US" w:eastAsia="zh-CN"/>
                    </w:rPr>
                    <w:t>91454</w:t>
                  </w:r>
                </w:p>
              </w:tc>
              <w:tc>
                <w:tcPr>
                  <w:tcW w:w="1071" w:type="pct"/>
                  <w:tcBorders>
                    <w:tl2br w:val="nil"/>
                    <w:tr2bl w:val="nil"/>
                  </w:tcBorders>
                  <w:noWrap w:val="0"/>
                  <w:vAlign w:val="center"/>
                </w:tcPr>
                <w:p w14:paraId="5D868C48">
                  <w:pPr>
                    <w:spacing w:line="276" w:lineRule="auto"/>
                    <w:jc w:val="center"/>
                    <w:rPr>
                      <w:rFonts w:hint="default" w:ascii="Times New Roman" w:hAnsi="Times New Roman" w:eastAsia="宋体" w:cs="Times New Roman"/>
                      <w:color w:val="auto"/>
                      <w:kern w:val="0"/>
                      <w:sz w:val="21"/>
                      <w:szCs w:val="21"/>
                      <w:u w:val="none"/>
                      <w:lang w:val="en-US" w:eastAsia="zh-CN" w:bidi="ar-SA"/>
                    </w:rPr>
                  </w:pPr>
                  <w:r>
                    <w:rPr>
                      <w:rFonts w:hint="eastAsia" w:ascii="Times New Roman" w:hAnsi="Times New Roman" w:cs="Times New Roman"/>
                      <w:color w:val="auto"/>
                      <w:kern w:val="0"/>
                      <w:sz w:val="21"/>
                      <w:szCs w:val="21"/>
                      <w:u w:val="none"/>
                      <w:lang w:val="en-US" w:eastAsia="zh-CN" w:bidi="ar-SA"/>
                    </w:rPr>
                    <w:t>10.974</w:t>
                  </w:r>
                </w:p>
              </w:tc>
              <w:tc>
                <w:tcPr>
                  <w:tcW w:w="1188" w:type="pct"/>
                  <w:tcBorders>
                    <w:tl2br w:val="nil"/>
                    <w:tr2bl w:val="nil"/>
                  </w:tcBorders>
                  <w:noWrap w:val="0"/>
                  <w:vAlign w:val="center"/>
                </w:tcPr>
                <w:p w14:paraId="12D2A29A">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4091</w:t>
                  </w:r>
                </w:p>
              </w:tc>
              <w:tc>
                <w:tcPr>
                  <w:tcW w:w="997" w:type="pct"/>
                  <w:tcBorders>
                    <w:tl2br w:val="nil"/>
                    <w:tr2bl w:val="nil"/>
                  </w:tcBorders>
                  <w:noWrap w:val="0"/>
                  <w:vAlign w:val="center"/>
                </w:tcPr>
                <w:p w14:paraId="7283BB00">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4.573</w:t>
                  </w:r>
                </w:p>
              </w:tc>
            </w:tr>
            <w:tr w14:paraId="242B33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4" w:type="pct"/>
                  <w:vAlign w:val="center"/>
                </w:tcPr>
                <w:p w14:paraId="1265E4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lang w:val="en-US" w:eastAsia="zh-CN"/>
                    </w:rPr>
                    <w:t>氨氮</w:t>
                  </w:r>
                </w:p>
              </w:tc>
              <w:tc>
                <w:tcPr>
                  <w:tcW w:w="727" w:type="pct"/>
                  <w:vAlign w:val="center"/>
                </w:tcPr>
                <w:p w14:paraId="59012A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1749</w:t>
                  </w:r>
                </w:p>
              </w:tc>
              <w:tc>
                <w:tcPr>
                  <w:tcW w:w="1071" w:type="pct"/>
                  <w:vAlign w:val="center"/>
                </w:tcPr>
                <w:p w14:paraId="2400FD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4.659</w:t>
                  </w:r>
                </w:p>
              </w:tc>
              <w:tc>
                <w:tcPr>
                  <w:tcW w:w="1188" w:type="pct"/>
                  <w:vAlign w:val="center"/>
                </w:tcPr>
                <w:p w14:paraId="594366FB">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1748.87</w:t>
                  </w:r>
                </w:p>
              </w:tc>
              <w:tc>
                <w:tcPr>
                  <w:tcW w:w="997" w:type="pct"/>
                  <w:vAlign w:val="center"/>
                </w:tcPr>
                <w:p w14:paraId="15DA321E">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1.941</w:t>
                  </w:r>
                </w:p>
              </w:tc>
            </w:tr>
            <w:tr w14:paraId="3121C6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4" w:type="pct"/>
                  <w:vAlign w:val="center"/>
                </w:tcPr>
                <w:p w14:paraId="72838E3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lang w:val="en-US" w:eastAsia="zh-CN"/>
                    </w:rPr>
                    <w:t>总氮</w:t>
                  </w:r>
                </w:p>
              </w:tc>
              <w:tc>
                <w:tcPr>
                  <w:tcW w:w="727" w:type="pct"/>
                  <w:vAlign w:val="center"/>
                </w:tcPr>
                <w:p w14:paraId="6412DA4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3934</w:t>
                  </w:r>
                </w:p>
              </w:tc>
              <w:tc>
                <w:tcPr>
                  <w:tcW w:w="1071" w:type="pct"/>
                  <w:vAlign w:val="center"/>
                </w:tcPr>
                <w:p w14:paraId="7EDDD4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0.472</w:t>
                  </w:r>
                </w:p>
              </w:tc>
              <w:tc>
                <w:tcPr>
                  <w:tcW w:w="1188" w:type="pct"/>
                  <w:vAlign w:val="center"/>
                </w:tcPr>
                <w:p w14:paraId="712A36F8">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177.18</w:t>
                  </w:r>
                </w:p>
              </w:tc>
              <w:tc>
                <w:tcPr>
                  <w:tcW w:w="997" w:type="pct"/>
                  <w:vAlign w:val="center"/>
                </w:tcPr>
                <w:p w14:paraId="051EC90E">
                  <w:pPr>
                    <w:keepNext w:val="0"/>
                    <w:keepLines w:val="0"/>
                    <w:widowControl/>
                    <w:suppressLineNumbers w:val="0"/>
                    <w:jc w:val="center"/>
                    <w:textAlignment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0.197</w:t>
                  </w:r>
                </w:p>
              </w:tc>
            </w:tr>
            <w:tr w14:paraId="2D63BA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4" w:type="pct"/>
                  <w:vAlign w:val="center"/>
                </w:tcPr>
                <w:p w14:paraId="7E7D49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TP</w:t>
                  </w:r>
                </w:p>
              </w:tc>
              <w:tc>
                <w:tcPr>
                  <w:tcW w:w="727" w:type="pct"/>
                  <w:vAlign w:val="center"/>
                </w:tcPr>
                <w:p w14:paraId="2D0B42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w:t>
                  </w:r>
                </w:p>
              </w:tc>
              <w:tc>
                <w:tcPr>
                  <w:tcW w:w="1071" w:type="pct"/>
                  <w:vAlign w:val="center"/>
                </w:tcPr>
                <w:p w14:paraId="5D590A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0.045</w:t>
                  </w:r>
                </w:p>
              </w:tc>
              <w:tc>
                <w:tcPr>
                  <w:tcW w:w="1188" w:type="pct"/>
                  <w:vAlign w:val="center"/>
                </w:tcPr>
                <w:p w14:paraId="36019ED9">
                  <w:pPr>
                    <w:keepNext w:val="0"/>
                    <w:keepLines w:val="0"/>
                    <w:widowControl/>
                    <w:suppressLineNumbers w:val="0"/>
                    <w:jc w:val="center"/>
                    <w:textAlignment w:val="center"/>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17</w:t>
                  </w:r>
                </w:p>
              </w:tc>
              <w:tc>
                <w:tcPr>
                  <w:tcW w:w="997" w:type="pct"/>
                  <w:vAlign w:val="center"/>
                </w:tcPr>
                <w:p w14:paraId="417295CB">
                  <w:pPr>
                    <w:keepNext w:val="0"/>
                    <w:keepLines w:val="0"/>
                    <w:widowControl/>
                    <w:suppressLineNumbers w:val="0"/>
                    <w:jc w:val="center"/>
                    <w:textAlignment w:val="center"/>
                    <w:rPr>
                      <w:rFonts w:hint="default" w:ascii="Times New Roman" w:hAnsi="Times New Roman" w:cs="Times New Roman"/>
                      <w:color w:val="auto"/>
                      <w:sz w:val="21"/>
                      <w:szCs w:val="21"/>
                      <w:u w:val="none"/>
                      <w:lang w:val="en-US" w:eastAsia="zh-CN"/>
                    </w:rPr>
                  </w:pPr>
                  <w:r>
                    <w:rPr>
                      <w:rFonts w:hint="eastAsia" w:ascii="Times New Roman" w:hAnsi="Times New Roman" w:cs="Times New Roman"/>
                      <w:color w:val="auto"/>
                      <w:sz w:val="21"/>
                      <w:szCs w:val="21"/>
                      <w:u w:val="none"/>
                      <w:lang w:val="en-US" w:eastAsia="zh-CN"/>
                    </w:rPr>
                    <w:t>0.019</w:t>
                  </w:r>
                </w:p>
              </w:tc>
            </w:tr>
          </w:tbl>
          <w:p w14:paraId="78C0A83A">
            <w:pPr>
              <w:spacing w:line="360" w:lineRule="auto"/>
              <w:ind w:firstLine="480" w:firstLineChars="200"/>
              <w:rPr>
                <w:rFonts w:hint="default" w:ascii="Times New Roman" w:hAnsi="Times New Roman" w:eastAsia="宋体"/>
                <w:b w:val="0"/>
                <w:bCs w:val="0"/>
                <w:color w:val="auto"/>
                <w:sz w:val="24"/>
                <w:u w:val="none"/>
                <w:lang w:val="en-US" w:eastAsia="zh-CN"/>
              </w:rPr>
            </w:pPr>
            <w:r>
              <w:rPr>
                <w:rFonts w:hint="eastAsia" w:ascii="Times New Roman" w:hAnsi="Times New Roman"/>
                <w:b w:val="0"/>
                <w:bCs w:val="0"/>
                <w:color w:val="auto"/>
                <w:sz w:val="24"/>
                <w:u w:val="none"/>
                <w:lang w:eastAsia="zh-CN"/>
              </w:rPr>
              <w:t>根据《</w:t>
            </w:r>
            <w:r>
              <w:rPr>
                <w:rFonts w:hint="eastAsia" w:ascii="Times New Roman" w:hAnsi="Times New Roman" w:eastAsia="宋体"/>
                <w:b w:val="0"/>
                <w:bCs w:val="0"/>
                <w:color w:val="auto"/>
                <w:sz w:val="24"/>
                <w:u w:val="none"/>
              </w:rPr>
              <w:t>豆制品废水生物处理的研究与应用进展</w:t>
            </w:r>
            <w:r>
              <w:rPr>
                <w:rFonts w:hint="eastAsia" w:ascii="Times New Roman" w:hAnsi="Times New Roman"/>
                <w:b w:val="0"/>
                <w:bCs w:val="0"/>
                <w:color w:val="auto"/>
                <w:sz w:val="24"/>
                <w:u w:val="none"/>
                <w:lang w:eastAsia="zh-CN"/>
              </w:rPr>
              <w:t>》（陈洪斌、高廷耀、唐贤春）可知，</w:t>
            </w:r>
            <w:r>
              <w:rPr>
                <w:rFonts w:hint="eastAsia" w:ascii="Times New Roman" w:hAnsi="Times New Roman"/>
                <w:b w:val="0"/>
                <w:bCs w:val="0"/>
                <w:color w:val="auto"/>
                <w:sz w:val="24"/>
                <w:u w:val="none"/>
                <w:lang w:val="en-US" w:eastAsia="zh-CN"/>
              </w:rPr>
              <w:t>TP的浓度为8-26mg/L，本项目取平均值17mg/L，则TP的产生量为0.0755t/a。</w:t>
            </w:r>
          </w:p>
          <w:p w14:paraId="0BBCE8D5">
            <w:pPr>
              <w:spacing w:line="360" w:lineRule="auto"/>
              <w:ind w:firstLine="480" w:firstLineChars="200"/>
              <w:rPr>
                <w:rFonts w:hint="default" w:ascii="Times New Roman" w:hAnsi="Times New Roman" w:eastAsia="宋体"/>
                <w:b w:val="0"/>
                <w:bCs w:val="0"/>
                <w:color w:val="auto"/>
                <w:sz w:val="24"/>
                <w:u w:val="none"/>
              </w:rPr>
            </w:pPr>
            <w:r>
              <w:rPr>
                <w:rFonts w:hint="eastAsia" w:ascii="Times New Roman" w:hAnsi="Times New Roman" w:eastAsia="宋体"/>
                <w:b w:val="0"/>
                <w:bCs w:val="0"/>
                <w:color w:val="auto"/>
                <w:sz w:val="24"/>
                <w:u w:val="none"/>
              </w:rPr>
              <w:t>项目生产废水进入厂区内污水处理站处理，</w:t>
            </w:r>
            <w:r>
              <w:rPr>
                <w:rFonts w:hint="eastAsia" w:ascii="Times New Roman" w:hAnsi="Times New Roman"/>
                <w:b w:val="0"/>
                <w:bCs w:val="0"/>
                <w:color w:val="auto"/>
                <w:sz w:val="24"/>
                <w:u w:val="none"/>
                <w:lang w:val="en-US" w:eastAsia="zh-CN"/>
              </w:rPr>
              <w:t>建设</w:t>
            </w:r>
            <w:r>
              <w:rPr>
                <w:rFonts w:hint="eastAsia" w:ascii="Times New Roman" w:hAnsi="Times New Roman" w:eastAsia="宋体"/>
                <w:b w:val="0"/>
                <w:bCs w:val="0"/>
                <w:color w:val="auto"/>
                <w:sz w:val="24"/>
                <w:u w:val="none"/>
              </w:rPr>
              <w:t>规模20m</w:t>
            </w:r>
            <w:r>
              <w:rPr>
                <w:rFonts w:hint="eastAsia" w:ascii="Times New Roman" w:hAnsi="Times New Roman" w:eastAsia="宋体"/>
                <w:b w:val="0"/>
                <w:bCs w:val="0"/>
                <w:color w:val="auto"/>
                <w:sz w:val="24"/>
                <w:u w:val="none"/>
                <w:vertAlign w:val="superscript"/>
              </w:rPr>
              <w:t>3</w:t>
            </w:r>
            <w:r>
              <w:rPr>
                <w:rFonts w:hint="eastAsia" w:ascii="Times New Roman" w:hAnsi="Times New Roman" w:eastAsia="宋体"/>
                <w:b w:val="0"/>
                <w:bCs w:val="0"/>
                <w:color w:val="auto"/>
                <w:sz w:val="24"/>
                <w:u w:val="none"/>
              </w:rPr>
              <w:t>/d，采取“格栅+混凝气浮池+调节池+厌氧+好氧”工艺处理，根据</w:t>
            </w:r>
            <w:r>
              <w:rPr>
                <w:rFonts w:hint="eastAsia" w:ascii="Times New Roman" w:hAnsi="Times New Roman"/>
                <w:b w:val="0"/>
                <w:bCs w:val="0"/>
                <w:color w:val="auto"/>
                <w:sz w:val="24"/>
                <w:u w:val="none"/>
                <w:lang w:val="en-US" w:eastAsia="zh-CN"/>
              </w:rPr>
              <w:t>监测报告</w:t>
            </w:r>
            <w:r>
              <w:rPr>
                <w:rFonts w:hint="eastAsia" w:ascii="Times New Roman" w:hAnsi="Times New Roman" w:eastAsia="宋体"/>
                <w:b w:val="0"/>
                <w:bCs w:val="0"/>
                <w:color w:val="auto"/>
                <w:sz w:val="24"/>
                <w:u w:val="none"/>
              </w:rPr>
              <w:t>数据，项目污水处理站对其中SS、CODcr 、氨氮、BOD的处理效率分别为90%、95%、65%、95%。则项目的产生及排放情况见下表。</w:t>
            </w:r>
          </w:p>
          <w:p w14:paraId="561A649C">
            <w:pPr>
              <w:jc w:val="center"/>
              <w:outlineLvl w:val="9"/>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表</w:t>
            </w:r>
            <w:r>
              <w:rPr>
                <w:rFonts w:hint="eastAsia" w:ascii="Times New Roman" w:hAnsi="Times New Roman"/>
                <w:b/>
                <w:bCs/>
                <w:color w:val="auto"/>
                <w:sz w:val="24"/>
                <w:szCs w:val="24"/>
                <w:lang w:val="en-US" w:eastAsia="zh-CN"/>
              </w:rPr>
              <w:t xml:space="preserve">4-12 </w:t>
            </w:r>
            <w:r>
              <w:rPr>
                <w:rFonts w:hint="eastAsia" w:ascii="Times New Roman" w:hAnsi="Times New Roman" w:eastAsia="宋体"/>
                <w:b/>
                <w:bCs/>
                <w:color w:val="auto"/>
                <w:sz w:val="24"/>
                <w:szCs w:val="24"/>
              </w:rPr>
              <w:t xml:space="preserve"> 厂区污水处理站处理</w:t>
            </w:r>
          </w:p>
          <w:tbl>
            <w:tblPr>
              <w:tblStyle w:val="45"/>
              <w:tblW w:w="4997"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092"/>
              <w:gridCol w:w="1018"/>
              <w:gridCol w:w="969"/>
              <w:gridCol w:w="926"/>
              <w:gridCol w:w="1097"/>
              <w:gridCol w:w="1097"/>
              <w:gridCol w:w="1097"/>
            </w:tblGrid>
            <w:tr w14:paraId="415B69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97" w:type="pct"/>
                  <w:gridSpan w:val="2"/>
                  <w:vAlign w:val="center"/>
                </w:tcPr>
                <w:p w14:paraId="7F6397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u w:val="none"/>
                      <w:lang w:val="en-US" w:eastAsia="zh-CN"/>
                    </w:rPr>
                  </w:pPr>
                  <w:r>
                    <w:rPr>
                      <w:rFonts w:hint="eastAsia" w:ascii="Times New Roman" w:hAnsi="Times New Roman" w:cs="Times New Roman"/>
                      <w:b/>
                      <w:bCs/>
                      <w:color w:val="auto"/>
                      <w:sz w:val="21"/>
                      <w:szCs w:val="21"/>
                      <w:u w:val="none"/>
                      <w:lang w:val="en-US" w:eastAsia="zh-CN"/>
                    </w:rPr>
                    <w:t>项目</w:t>
                  </w:r>
                </w:p>
              </w:tc>
              <w:tc>
                <w:tcPr>
                  <w:tcW w:w="607" w:type="pct"/>
                  <w:vAlign w:val="center"/>
                </w:tcPr>
                <w:p w14:paraId="6B2882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default" w:ascii="Times New Roman" w:hAnsi="Times New Roman" w:cs="Times New Roman"/>
                      <w:b/>
                      <w:bCs/>
                      <w:color w:val="auto"/>
                      <w:sz w:val="21"/>
                      <w:szCs w:val="21"/>
                      <w:u w:val="none"/>
                      <w:lang w:val="en-US" w:eastAsia="zh-CN"/>
                    </w:rPr>
                    <w:t>COD</w:t>
                  </w:r>
                </w:p>
              </w:tc>
              <w:tc>
                <w:tcPr>
                  <w:tcW w:w="578" w:type="pct"/>
                  <w:vAlign w:val="center"/>
                </w:tcPr>
                <w:p w14:paraId="2F3D7B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default" w:ascii="Times New Roman" w:hAnsi="Times New Roman" w:cs="Times New Roman"/>
                      <w:b/>
                      <w:bCs/>
                      <w:color w:val="auto"/>
                      <w:sz w:val="21"/>
                      <w:szCs w:val="21"/>
                      <w:u w:val="none"/>
                      <w:lang w:val="en-US" w:eastAsia="zh-CN"/>
                    </w:rPr>
                    <w:t>BOD</w:t>
                  </w:r>
                  <w:r>
                    <w:rPr>
                      <w:rFonts w:hint="default" w:ascii="Times New Roman" w:hAnsi="Times New Roman" w:cs="Times New Roman"/>
                      <w:b/>
                      <w:bCs/>
                      <w:color w:val="auto"/>
                      <w:sz w:val="21"/>
                      <w:szCs w:val="21"/>
                      <w:u w:val="none"/>
                      <w:vertAlign w:val="subscript"/>
                      <w:lang w:val="en-US" w:eastAsia="zh-CN"/>
                    </w:rPr>
                    <w:t>5</w:t>
                  </w:r>
                </w:p>
              </w:tc>
              <w:tc>
                <w:tcPr>
                  <w:tcW w:w="552" w:type="pct"/>
                  <w:vAlign w:val="center"/>
                </w:tcPr>
                <w:p w14:paraId="14EF7D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default" w:ascii="Times New Roman" w:hAnsi="Times New Roman" w:cs="Times New Roman"/>
                      <w:b/>
                      <w:bCs/>
                      <w:color w:val="auto"/>
                      <w:sz w:val="21"/>
                      <w:szCs w:val="21"/>
                      <w:u w:val="none"/>
                      <w:lang w:val="en-US" w:eastAsia="zh-CN"/>
                    </w:rPr>
                    <w:t>NH</w:t>
                  </w:r>
                  <w:r>
                    <w:rPr>
                      <w:rFonts w:hint="default" w:ascii="Times New Roman" w:hAnsi="Times New Roman" w:cs="Times New Roman"/>
                      <w:b/>
                      <w:bCs/>
                      <w:color w:val="auto"/>
                      <w:sz w:val="21"/>
                      <w:szCs w:val="21"/>
                      <w:u w:val="none"/>
                      <w:vertAlign w:val="subscript"/>
                      <w:lang w:val="en-US" w:eastAsia="zh-CN"/>
                    </w:rPr>
                    <w:t>3</w:t>
                  </w:r>
                  <w:r>
                    <w:rPr>
                      <w:rFonts w:hint="default" w:ascii="Times New Roman" w:hAnsi="Times New Roman" w:cs="Times New Roman"/>
                      <w:b/>
                      <w:bCs/>
                      <w:color w:val="auto"/>
                      <w:sz w:val="21"/>
                      <w:szCs w:val="21"/>
                      <w:u w:val="none"/>
                      <w:lang w:val="en-US" w:eastAsia="zh-CN"/>
                    </w:rPr>
                    <w:t>-N</w:t>
                  </w:r>
                </w:p>
              </w:tc>
              <w:tc>
                <w:tcPr>
                  <w:tcW w:w="654" w:type="pct"/>
                  <w:vAlign w:val="center"/>
                </w:tcPr>
                <w:p w14:paraId="262468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eastAsia" w:ascii="Times New Roman" w:hAnsi="Times New Roman" w:cs="Times New Roman"/>
                      <w:b/>
                      <w:bCs/>
                      <w:color w:val="auto"/>
                      <w:sz w:val="21"/>
                      <w:szCs w:val="21"/>
                      <w:u w:val="none"/>
                      <w:lang w:val="en-US" w:eastAsia="zh-CN"/>
                    </w:rPr>
                    <w:t>SS</w:t>
                  </w:r>
                </w:p>
              </w:tc>
              <w:tc>
                <w:tcPr>
                  <w:tcW w:w="654" w:type="pct"/>
                  <w:vAlign w:val="center"/>
                </w:tcPr>
                <w:p w14:paraId="4444547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color w:val="auto"/>
                      <w:sz w:val="21"/>
                      <w:szCs w:val="21"/>
                      <w:u w:val="none"/>
                      <w:lang w:val="en-US" w:eastAsia="zh-CN"/>
                    </w:rPr>
                  </w:pPr>
                  <w:r>
                    <w:rPr>
                      <w:rFonts w:hint="eastAsia" w:ascii="Times New Roman" w:hAnsi="Times New Roman" w:cs="Times New Roman"/>
                      <w:b/>
                      <w:bCs/>
                      <w:color w:val="auto"/>
                      <w:sz w:val="21"/>
                      <w:szCs w:val="21"/>
                      <w:u w:val="none"/>
                      <w:lang w:val="en-US" w:eastAsia="zh-CN"/>
                    </w:rPr>
                    <w:t>TP</w:t>
                  </w:r>
                </w:p>
              </w:tc>
              <w:tc>
                <w:tcPr>
                  <w:tcW w:w="654" w:type="pct"/>
                  <w:vAlign w:val="center"/>
                </w:tcPr>
                <w:p w14:paraId="4E574A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u w:val="none"/>
                      <w:lang w:val="en-US" w:eastAsia="zh-CN"/>
                    </w:rPr>
                  </w:pPr>
                  <w:r>
                    <w:rPr>
                      <w:rFonts w:hint="eastAsia" w:ascii="Times New Roman" w:hAnsi="Times New Roman" w:cs="Times New Roman"/>
                      <w:b/>
                      <w:bCs/>
                      <w:color w:val="auto"/>
                      <w:sz w:val="21"/>
                      <w:szCs w:val="21"/>
                      <w:u w:val="none"/>
                      <w:lang w:val="en-US" w:eastAsia="zh-CN"/>
                    </w:rPr>
                    <w:t>总氮</w:t>
                  </w:r>
                </w:p>
              </w:tc>
            </w:tr>
            <w:tr w14:paraId="480392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46" w:type="pct"/>
                  <w:vMerge w:val="restart"/>
                  <w:vAlign w:val="center"/>
                </w:tcPr>
                <w:p w14:paraId="6BFF67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lang w:val="en-US" w:eastAsia="zh-CN"/>
                    </w:rPr>
                    <w:t>厂区污水处理站处理后出水</w:t>
                  </w:r>
                </w:p>
              </w:tc>
              <w:tc>
                <w:tcPr>
                  <w:tcW w:w="651" w:type="pct"/>
                  <w:vAlign w:val="center"/>
                </w:tcPr>
                <w:p w14:paraId="44D75D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产生浓度（mg/L）</w:t>
                  </w:r>
                </w:p>
              </w:tc>
              <w:tc>
                <w:tcPr>
                  <w:tcW w:w="607" w:type="pct"/>
                  <w:vAlign w:val="center"/>
                </w:tcPr>
                <w:p w14:paraId="1B52C7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5692.25</w:t>
                  </w:r>
                </w:p>
              </w:tc>
              <w:tc>
                <w:tcPr>
                  <w:tcW w:w="578" w:type="pct"/>
                  <w:vAlign w:val="center"/>
                </w:tcPr>
                <w:p w14:paraId="548A9E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3091.9</w:t>
                  </w:r>
                </w:p>
              </w:tc>
              <w:tc>
                <w:tcPr>
                  <w:tcW w:w="552" w:type="pct"/>
                  <w:vAlign w:val="center"/>
                </w:tcPr>
                <w:p w14:paraId="31E579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1422.74</w:t>
                  </w:r>
                </w:p>
              </w:tc>
              <w:tc>
                <w:tcPr>
                  <w:tcW w:w="654" w:type="pct"/>
                  <w:vAlign w:val="center"/>
                </w:tcPr>
                <w:p w14:paraId="1C7282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396</w:t>
                  </w:r>
                </w:p>
              </w:tc>
              <w:tc>
                <w:tcPr>
                  <w:tcW w:w="654" w:type="pct"/>
                  <w:vAlign w:val="center"/>
                </w:tcPr>
                <w:p w14:paraId="0055591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16.3</w:t>
                  </w:r>
                </w:p>
              </w:tc>
              <w:tc>
                <w:tcPr>
                  <w:tcW w:w="654" w:type="pct"/>
                  <w:vAlign w:val="center"/>
                </w:tcPr>
                <w:p w14:paraId="7FAE02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141</w:t>
                  </w:r>
                </w:p>
              </w:tc>
            </w:tr>
            <w:tr w14:paraId="775F63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46" w:type="pct"/>
                  <w:vMerge w:val="continue"/>
                  <w:vAlign w:val="center"/>
                </w:tcPr>
                <w:p w14:paraId="7F682B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p>
              </w:tc>
              <w:tc>
                <w:tcPr>
                  <w:tcW w:w="651" w:type="pct"/>
                  <w:vAlign w:val="center"/>
                </w:tcPr>
                <w:p w14:paraId="10EFEE5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产生量（t/a）</w:t>
                  </w:r>
                </w:p>
              </w:tc>
              <w:tc>
                <w:tcPr>
                  <w:tcW w:w="607" w:type="pct"/>
                  <w:vAlign w:val="center"/>
                </w:tcPr>
                <w:p w14:paraId="0EB1D6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21.17</w:t>
                  </w:r>
                </w:p>
              </w:tc>
              <w:tc>
                <w:tcPr>
                  <w:tcW w:w="578" w:type="pct"/>
                  <w:vAlign w:val="center"/>
                </w:tcPr>
                <w:p w14:paraId="7A0537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11.5</w:t>
                  </w:r>
                </w:p>
              </w:tc>
              <w:tc>
                <w:tcPr>
                  <w:tcW w:w="552" w:type="pct"/>
                  <w:vAlign w:val="center"/>
                </w:tcPr>
                <w:p w14:paraId="0DE930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5.29</w:t>
                  </w:r>
                </w:p>
              </w:tc>
              <w:tc>
                <w:tcPr>
                  <w:tcW w:w="654" w:type="pct"/>
                  <w:vAlign w:val="center"/>
                </w:tcPr>
                <w:p w14:paraId="00924B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1.47</w:t>
                  </w:r>
                </w:p>
              </w:tc>
              <w:tc>
                <w:tcPr>
                  <w:tcW w:w="654" w:type="pct"/>
                  <w:vAlign w:val="center"/>
                </w:tcPr>
                <w:p w14:paraId="179941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0.06</w:t>
                  </w:r>
                </w:p>
              </w:tc>
              <w:tc>
                <w:tcPr>
                  <w:tcW w:w="654" w:type="pct"/>
                  <w:vAlign w:val="center"/>
                </w:tcPr>
                <w:p w14:paraId="0147222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0.52</w:t>
                  </w:r>
                </w:p>
              </w:tc>
            </w:tr>
            <w:tr w14:paraId="6FB5D4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46" w:type="pct"/>
                  <w:vMerge w:val="continue"/>
                  <w:vAlign w:val="center"/>
                </w:tcPr>
                <w:p w14:paraId="409FE3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p>
              </w:tc>
              <w:tc>
                <w:tcPr>
                  <w:tcW w:w="651" w:type="pct"/>
                  <w:vAlign w:val="center"/>
                </w:tcPr>
                <w:p w14:paraId="15A0E1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处理效率（%）</w:t>
                  </w:r>
                </w:p>
              </w:tc>
              <w:tc>
                <w:tcPr>
                  <w:tcW w:w="607" w:type="pct"/>
                  <w:vAlign w:val="center"/>
                </w:tcPr>
                <w:p w14:paraId="35FDEB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sz w:val="21"/>
                      <w:szCs w:val="21"/>
                      <w:u w:val="none"/>
                      <w:lang w:val="en-US" w:eastAsia="zh-CN"/>
                    </w:rPr>
                    <w:t>99</w:t>
                  </w:r>
                </w:p>
              </w:tc>
              <w:tc>
                <w:tcPr>
                  <w:tcW w:w="578" w:type="pct"/>
                  <w:vAlign w:val="center"/>
                </w:tcPr>
                <w:p w14:paraId="2F55BD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sz w:val="21"/>
                      <w:szCs w:val="21"/>
                      <w:u w:val="none"/>
                      <w:lang w:val="en-US" w:eastAsia="zh-CN"/>
                    </w:rPr>
                    <w:t>99.4</w:t>
                  </w:r>
                </w:p>
              </w:tc>
              <w:tc>
                <w:tcPr>
                  <w:tcW w:w="552" w:type="pct"/>
                  <w:vAlign w:val="center"/>
                </w:tcPr>
                <w:p w14:paraId="073CF0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sz w:val="21"/>
                      <w:szCs w:val="21"/>
                      <w:u w:val="none"/>
                      <w:lang w:val="en-US" w:eastAsia="zh-CN"/>
                    </w:rPr>
                    <w:t>99.2</w:t>
                  </w:r>
                </w:p>
              </w:tc>
              <w:tc>
                <w:tcPr>
                  <w:tcW w:w="654" w:type="pct"/>
                  <w:vAlign w:val="center"/>
                </w:tcPr>
                <w:p w14:paraId="6F9625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sz w:val="21"/>
                      <w:szCs w:val="21"/>
                      <w:u w:val="none"/>
                      <w:lang w:val="en-US" w:eastAsia="zh-CN"/>
                    </w:rPr>
                    <w:t>85</w:t>
                  </w:r>
                </w:p>
              </w:tc>
              <w:tc>
                <w:tcPr>
                  <w:tcW w:w="654" w:type="pct"/>
                  <w:vAlign w:val="center"/>
                </w:tcPr>
                <w:p w14:paraId="73610F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sz w:val="21"/>
                      <w:szCs w:val="21"/>
                      <w:u w:val="none"/>
                      <w:lang w:val="en-US" w:eastAsia="zh-CN"/>
                    </w:rPr>
                    <w:t>99.6</w:t>
                  </w:r>
                </w:p>
              </w:tc>
              <w:tc>
                <w:tcPr>
                  <w:tcW w:w="654" w:type="pct"/>
                  <w:vAlign w:val="center"/>
                </w:tcPr>
                <w:p w14:paraId="09C607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99.7</w:t>
                  </w:r>
                </w:p>
              </w:tc>
            </w:tr>
            <w:tr w14:paraId="3E4A9F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46" w:type="pct"/>
                  <w:vMerge w:val="continue"/>
                  <w:vAlign w:val="center"/>
                </w:tcPr>
                <w:p w14:paraId="349CB8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p>
              </w:tc>
              <w:tc>
                <w:tcPr>
                  <w:tcW w:w="651" w:type="pct"/>
                  <w:vAlign w:val="center"/>
                </w:tcPr>
                <w:p w14:paraId="4886F2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sz w:val="21"/>
                      <w:szCs w:val="21"/>
                      <w:u w:val="none"/>
                      <w:lang w:val="en-US" w:eastAsia="zh-CN"/>
                    </w:rPr>
                    <w:t>排放浓度（mg/L）</w:t>
                  </w:r>
                </w:p>
              </w:tc>
              <w:tc>
                <w:tcPr>
                  <w:tcW w:w="607" w:type="pct"/>
                  <w:vAlign w:val="center"/>
                </w:tcPr>
                <w:p w14:paraId="2FF99E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kern w:val="2"/>
                      <w:sz w:val="21"/>
                      <w:szCs w:val="21"/>
                      <w:u w:val="none"/>
                      <w:lang w:val="en-US" w:eastAsia="zh-CN" w:bidi="ar-SA"/>
                    </w:rPr>
                    <w:t>56.92</w:t>
                  </w:r>
                </w:p>
              </w:tc>
              <w:tc>
                <w:tcPr>
                  <w:tcW w:w="578" w:type="pct"/>
                  <w:vAlign w:val="center"/>
                </w:tcPr>
                <w:p w14:paraId="16E69F5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kern w:val="2"/>
                      <w:sz w:val="21"/>
                      <w:szCs w:val="21"/>
                      <w:u w:val="none"/>
                      <w:lang w:val="en-US" w:eastAsia="zh-CN" w:bidi="ar-SA"/>
                    </w:rPr>
                    <w:t>18.55</w:t>
                  </w:r>
                </w:p>
              </w:tc>
              <w:tc>
                <w:tcPr>
                  <w:tcW w:w="552" w:type="pct"/>
                  <w:vAlign w:val="center"/>
                </w:tcPr>
                <w:p w14:paraId="15F12B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kern w:val="2"/>
                      <w:sz w:val="21"/>
                      <w:szCs w:val="21"/>
                      <w:u w:val="none"/>
                      <w:lang w:val="en-US" w:eastAsia="zh-CN" w:bidi="ar-SA"/>
                    </w:rPr>
                    <w:t>11.38</w:t>
                  </w:r>
                </w:p>
              </w:tc>
              <w:tc>
                <w:tcPr>
                  <w:tcW w:w="654" w:type="pct"/>
                  <w:vAlign w:val="center"/>
                </w:tcPr>
                <w:p w14:paraId="67514B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kern w:val="2"/>
                      <w:sz w:val="21"/>
                      <w:szCs w:val="21"/>
                      <w:u w:val="none"/>
                      <w:lang w:val="en-US" w:eastAsia="zh-CN" w:bidi="ar-SA"/>
                    </w:rPr>
                    <w:t>59.61</w:t>
                  </w:r>
                </w:p>
              </w:tc>
              <w:tc>
                <w:tcPr>
                  <w:tcW w:w="654" w:type="pct"/>
                  <w:vAlign w:val="center"/>
                </w:tcPr>
                <w:p w14:paraId="5CAD67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cs="Times New Roman"/>
                      <w:b w:val="0"/>
                      <w:bCs w:val="0"/>
                      <w:color w:val="auto"/>
                      <w:kern w:val="2"/>
                      <w:sz w:val="21"/>
                      <w:szCs w:val="21"/>
                      <w:u w:val="none"/>
                      <w:lang w:val="en-US" w:eastAsia="zh-CN" w:bidi="ar-SA"/>
                    </w:rPr>
                    <w:t>0.65</w:t>
                  </w:r>
                </w:p>
              </w:tc>
              <w:tc>
                <w:tcPr>
                  <w:tcW w:w="654" w:type="pct"/>
                  <w:vAlign w:val="center"/>
                </w:tcPr>
                <w:p w14:paraId="2BE36A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4.23</w:t>
                  </w:r>
                </w:p>
              </w:tc>
            </w:tr>
            <w:tr w14:paraId="1A6DC5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46" w:type="pct"/>
                  <w:vMerge w:val="continue"/>
                  <w:vAlign w:val="center"/>
                </w:tcPr>
                <w:p w14:paraId="2091E3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p>
              </w:tc>
              <w:tc>
                <w:tcPr>
                  <w:tcW w:w="651" w:type="pct"/>
                  <w:vAlign w:val="center"/>
                </w:tcPr>
                <w:p w14:paraId="326ADE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排放量（t/a）</w:t>
                  </w:r>
                </w:p>
              </w:tc>
              <w:tc>
                <w:tcPr>
                  <w:tcW w:w="607" w:type="pct"/>
                  <w:vAlign w:val="center"/>
                </w:tcPr>
                <w:p w14:paraId="58A7653C">
                  <w:pPr>
                    <w:keepNext w:val="0"/>
                    <w:keepLines w:val="0"/>
                    <w:widowControl/>
                    <w:suppressLineNumbers w:val="0"/>
                    <w:jc w:val="center"/>
                    <w:textAlignment w:val="center"/>
                    <w:rPr>
                      <w:rFonts w:hint="default" w:ascii="Times New Roman" w:hAnsi="Times New Roman" w:cs="Times New Roman"/>
                      <w:b w:val="0"/>
                      <w:bCs w:val="0"/>
                      <w:color w:val="auto"/>
                      <w:sz w:val="20"/>
                      <w:szCs w:val="20"/>
                      <w:u w:val="none"/>
                      <w:lang w:val="en-US" w:eastAsia="zh-CN"/>
                    </w:rPr>
                  </w:pPr>
                  <w:r>
                    <w:rPr>
                      <w:rFonts w:hint="eastAsia" w:ascii="Times New Roman" w:hAnsi="Times New Roman" w:cs="Times New Roman"/>
                      <w:i w:val="0"/>
                      <w:iCs w:val="0"/>
                      <w:color w:val="000000"/>
                      <w:kern w:val="0"/>
                      <w:sz w:val="21"/>
                      <w:szCs w:val="21"/>
                      <w:u w:val="none"/>
                      <w:lang w:val="en-US" w:eastAsia="zh-CN" w:bidi="ar"/>
                    </w:rPr>
                    <w:t>0.211</w:t>
                  </w:r>
                </w:p>
              </w:tc>
              <w:tc>
                <w:tcPr>
                  <w:tcW w:w="578" w:type="pct"/>
                  <w:vAlign w:val="center"/>
                </w:tcPr>
                <w:p w14:paraId="239810AF">
                  <w:pPr>
                    <w:keepNext w:val="0"/>
                    <w:keepLines w:val="0"/>
                    <w:widowControl/>
                    <w:suppressLineNumbers w:val="0"/>
                    <w:jc w:val="center"/>
                    <w:textAlignment w:val="center"/>
                    <w:rPr>
                      <w:rFonts w:hint="default" w:ascii="Times New Roman" w:hAnsi="Times New Roman" w:cs="Times New Roman"/>
                      <w:b w:val="0"/>
                      <w:bCs w:val="0"/>
                      <w:color w:val="auto"/>
                      <w:sz w:val="20"/>
                      <w:szCs w:val="20"/>
                      <w:u w:val="none"/>
                      <w:lang w:val="en-US" w:eastAsia="zh-CN"/>
                    </w:rPr>
                  </w:pPr>
                  <w:r>
                    <w:rPr>
                      <w:rFonts w:hint="eastAsia" w:ascii="Times New Roman" w:hAnsi="Times New Roman" w:cs="Times New Roman"/>
                      <w:i w:val="0"/>
                      <w:iCs w:val="0"/>
                      <w:color w:val="000000"/>
                      <w:kern w:val="0"/>
                      <w:sz w:val="21"/>
                      <w:szCs w:val="21"/>
                      <w:u w:val="none"/>
                      <w:lang w:val="en-US" w:eastAsia="zh-CN" w:bidi="ar"/>
                    </w:rPr>
                    <w:t>0.07</w:t>
                  </w:r>
                </w:p>
              </w:tc>
              <w:tc>
                <w:tcPr>
                  <w:tcW w:w="552" w:type="pct"/>
                  <w:vAlign w:val="center"/>
                </w:tcPr>
                <w:p w14:paraId="70039E7E">
                  <w:pPr>
                    <w:keepNext w:val="0"/>
                    <w:keepLines w:val="0"/>
                    <w:widowControl/>
                    <w:suppressLineNumbers w:val="0"/>
                    <w:jc w:val="center"/>
                    <w:textAlignment w:val="center"/>
                    <w:rPr>
                      <w:rFonts w:hint="default" w:ascii="Times New Roman" w:hAnsi="Times New Roman" w:cs="Times New Roman"/>
                      <w:b w:val="0"/>
                      <w:bCs w:val="0"/>
                      <w:color w:val="auto"/>
                      <w:sz w:val="20"/>
                      <w:szCs w:val="20"/>
                      <w:u w:val="none"/>
                      <w:lang w:val="en-US" w:eastAsia="zh-CN"/>
                    </w:rPr>
                  </w:pPr>
                  <w:r>
                    <w:rPr>
                      <w:rFonts w:hint="eastAsia" w:ascii="Times New Roman" w:hAnsi="Times New Roman" w:cs="Times New Roman"/>
                      <w:i w:val="0"/>
                      <w:iCs w:val="0"/>
                      <w:color w:val="000000"/>
                      <w:kern w:val="0"/>
                      <w:sz w:val="21"/>
                      <w:szCs w:val="21"/>
                      <w:u w:val="none"/>
                      <w:lang w:val="en-US" w:eastAsia="zh-CN" w:bidi="ar"/>
                    </w:rPr>
                    <w:t>0.04</w:t>
                  </w:r>
                </w:p>
              </w:tc>
              <w:tc>
                <w:tcPr>
                  <w:tcW w:w="654" w:type="pct"/>
                  <w:vAlign w:val="center"/>
                </w:tcPr>
                <w:p w14:paraId="59094166">
                  <w:pPr>
                    <w:keepNext w:val="0"/>
                    <w:keepLines w:val="0"/>
                    <w:widowControl/>
                    <w:suppressLineNumbers w:val="0"/>
                    <w:jc w:val="center"/>
                    <w:textAlignment w:val="center"/>
                    <w:rPr>
                      <w:rFonts w:hint="default" w:ascii="Times New Roman" w:hAnsi="Times New Roman" w:cs="Times New Roman"/>
                      <w:b w:val="0"/>
                      <w:bCs w:val="0"/>
                      <w:color w:val="auto"/>
                      <w:sz w:val="20"/>
                      <w:szCs w:val="20"/>
                      <w:u w:val="none"/>
                      <w:lang w:val="en-US" w:eastAsia="zh-CN"/>
                    </w:rPr>
                  </w:pPr>
                  <w:r>
                    <w:rPr>
                      <w:rFonts w:hint="eastAsia" w:ascii="Times New Roman" w:hAnsi="Times New Roman" w:cs="Times New Roman"/>
                      <w:i w:val="0"/>
                      <w:iCs w:val="0"/>
                      <w:color w:val="000000"/>
                      <w:kern w:val="0"/>
                      <w:sz w:val="21"/>
                      <w:szCs w:val="21"/>
                      <w:u w:val="none"/>
                      <w:lang w:val="en-US" w:eastAsia="zh-CN" w:bidi="ar"/>
                    </w:rPr>
                    <w:t>0.22</w:t>
                  </w:r>
                </w:p>
              </w:tc>
              <w:tc>
                <w:tcPr>
                  <w:tcW w:w="654" w:type="pct"/>
                  <w:vAlign w:val="center"/>
                </w:tcPr>
                <w:p w14:paraId="696B0A14">
                  <w:pPr>
                    <w:keepNext w:val="0"/>
                    <w:keepLines w:val="0"/>
                    <w:widowControl/>
                    <w:suppressLineNumbers w:val="0"/>
                    <w:jc w:val="center"/>
                    <w:textAlignment w:val="center"/>
                    <w:rPr>
                      <w:rFonts w:hint="default" w:ascii="Times New Roman" w:hAnsi="Times New Roman" w:cs="Times New Roman"/>
                      <w:b w:val="0"/>
                      <w:bCs w:val="0"/>
                      <w:color w:val="auto"/>
                      <w:sz w:val="20"/>
                      <w:szCs w:val="20"/>
                      <w:u w:val="none"/>
                      <w:lang w:val="en-US" w:eastAsia="zh-CN"/>
                    </w:rPr>
                  </w:pPr>
                  <w:r>
                    <w:rPr>
                      <w:rFonts w:hint="eastAsia" w:ascii="Times New Roman" w:hAnsi="Times New Roman" w:cs="Times New Roman"/>
                      <w:i w:val="0"/>
                      <w:iCs w:val="0"/>
                      <w:color w:val="000000"/>
                      <w:kern w:val="0"/>
                      <w:sz w:val="21"/>
                      <w:szCs w:val="21"/>
                      <w:u w:val="none"/>
                      <w:lang w:val="en-US" w:eastAsia="zh-CN" w:bidi="ar"/>
                    </w:rPr>
                    <w:t>0.002</w:t>
                  </w:r>
                </w:p>
              </w:tc>
              <w:tc>
                <w:tcPr>
                  <w:tcW w:w="654" w:type="pct"/>
                  <w:vAlign w:val="center"/>
                </w:tcPr>
                <w:p w14:paraId="4FA2BE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0.015</w:t>
                  </w:r>
                </w:p>
              </w:tc>
            </w:tr>
            <w:tr w14:paraId="6EAC3E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97" w:type="pct"/>
                  <w:gridSpan w:val="2"/>
                  <w:vAlign w:val="center"/>
                </w:tcPr>
                <w:p w14:paraId="6B59B4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eastAsia="宋体" w:cs="Times New Roman"/>
                      <w:color w:val="auto"/>
                      <w:sz w:val="24"/>
                      <w:u w:val="none"/>
                      <w:lang w:val="en-US" w:eastAsia="zh-CN"/>
                    </w:rPr>
                    <w:t>《</w:t>
                  </w:r>
                  <w:r>
                    <w:rPr>
                      <w:rFonts w:hint="eastAsia" w:ascii="Times New Roman" w:hAnsi="Times New Roman" w:eastAsia="宋体" w:cs="Times New Roman"/>
                      <w:b w:val="0"/>
                      <w:bCs w:val="0"/>
                      <w:color w:val="auto"/>
                      <w:sz w:val="21"/>
                      <w:szCs w:val="21"/>
                      <w:u w:val="none"/>
                      <w:lang w:val="en-US" w:eastAsia="zh-CN"/>
                    </w:rPr>
                    <w:t>农田灌溉水质标准》（GB 5084-2021）</w:t>
                  </w:r>
                  <w:r>
                    <w:rPr>
                      <w:rFonts w:hint="eastAsia" w:ascii="Times New Roman" w:hAnsi="Times New Roman" w:cs="Times New Roman"/>
                      <w:b w:val="0"/>
                      <w:bCs w:val="0"/>
                      <w:color w:val="auto"/>
                      <w:sz w:val="21"/>
                      <w:szCs w:val="21"/>
                      <w:u w:val="none"/>
                      <w:lang w:val="en-US" w:eastAsia="zh-CN"/>
                    </w:rPr>
                    <w:t>（mg/L）</w:t>
                  </w:r>
                </w:p>
              </w:tc>
              <w:tc>
                <w:tcPr>
                  <w:tcW w:w="607" w:type="pct"/>
                  <w:vAlign w:val="center"/>
                </w:tcPr>
                <w:p w14:paraId="088359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lang w:val="en-US" w:eastAsia="zh-CN"/>
                    </w:rPr>
                    <w:t>≤</w:t>
                  </w:r>
                  <w:r>
                    <w:rPr>
                      <w:rFonts w:hint="eastAsia" w:ascii="Times New Roman" w:hAnsi="Times New Roman" w:cs="Times New Roman"/>
                      <w:b w:val="0"/>
                      <w:bCs w:val="0"/>
                      <w:color w:val="auto"/>
                      <w:sz w:val="21"/>
                      <w:szCs w:val="21"/>
                      <w:u w:val="none"/>
                      <w:lang w:val="en-US" w:eastAsia="zh-CN"/>
                    </w:rPr>
                    <w:t>150</w:t>
                  </w:r>
                </w:p>
              </w:tc>
              <w:tc>
                <w:tcPr>
                  <w:tcW w:w="578" w:type="pct"/>
                  <w:vAlign w:val="center"/>
                </w:tcPr>
                <w:p w14:paraId="092DC6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lang w:val="en-US" w:eastAsia="zh-CN"/>
                    </w:rPr>
                    <w:t>≤</w:t>
                  </w:r>
                  <w:r>
                    <w:rPr>
                      <w:rFonts w:hint="eastAsia" w:ascii="Times New Roman" w:hAnsi="Times New Roman" w:cs="Times New Roman"/>
                      <w:b w:val="0"/>
                      <w:bCs w:val="0"/>
                      <w:color w:val="auto"/>
                      <w:sz w:val="21"/>
                      <w:szCs w:val="21"/>
                      <w:u w:val="none"/>
                      <w:lang w:val="en-US" w:eastAsia="zh-CN"/>
                    </w:rPr>
                    <w:t>60</w:t>
                  </w:r>
                </w:p>
              </w:tc>
              <w:tc>
                <w:tcPr>
                  <w:tcW w:w="552" w:type="pct"/>
                  <w:vAlign w:val="center"/>
                </w:tcPr>
                <w:p w14:paraId="70EDF33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w:t>
                  </w:r>
                </w:p>
              </w:tc>
              <w:tc>
                <w:tcPr>
                  <w:tcW w:w="654" w:type="pct"/>
                  <w:vAlign w:val="center"/>
                </w:tcPr>
                <w:p w14:paraId="37FAC1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lang w:val="en-US" w:eastAsia="zh-CN"/>
                    </w:rPr>
                    <w:t>≤</w:t>
                  </w:r>
                  <w:r>
                    <w:rPr>
                      <w:rFonts w:hint="eastAsia" w:ascii="Times New Roman" w:hAnsi="Times New Roman" w:cs="Times New Roman"/>
                      <w:b w:val="0"/>
                      <w:bCs w:val="0"/>
                      <w:color w:val="auto"/>
                      <w:sz w:val="21"/>
                      <w:szCs w:val="21"/>
                      <w:u w:val="none"/>
                      <w:lang w:val="en-US" w:eastAsia="zh-CN"/>
                    </w:rPr>
                    <w:t>80</w:t>
                  </w:r>
                </w:p>
              </w:tc>
              <w:tc>
                <w:tcPr>
                  <w:tcW w:w="654" w:type="pct"/>
                  <w:vAlign w:val="center"/>
                </w:tcPr>
                <w:p w14:paraId="10EA5A4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w:t>
                  </w:r>
                </w:p>
              </w:tc>
              <w:tc>
                <w:tcPr>
                  <w:tcW w:w="654" w:type="pct"/>
                  <w:vAlign w:val="center"/>
                </w:tcPr>
                <w:p w14:paraId="108448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w:t>
                  </w:r>
                </w:p>
              </w:tc>
            </w:tr>
          </w:tbl>
          <w:p w14:paraId="7D387A16">
            <w:pPr>
              <w:spacing w:line="360" w:lineRule="auto"/>
              <w:ind w:firstLine="480" w:firstLineChars="200"/>
              <w:rPr>
                <w:rFonts w:hint="eastAsia" w:ascii="Times New Roman" w:hAnsi="Times New Roman" w:eastAsia="宋体" w:cs="Times New Roman"/>
                <w:b/>
                <w:bCs/>
                <w:color w:val="auto"/>
                <w:sz w:val="24"/>
                <w:u w:val="none"/>
                <w:lang w:val="en-US" w:eastAsia="zh-CN"/>
              </w:rPr>
            </w:pPr>
            <w:r>
              <w:rPr>
                <w:rFonts w:hint="eastAsia" w:ascii="Times New Roman" w:hAnsi="Times New Roman"/>
                <w:b w:val="0"/>
                <w:bCs w:val="0"/>
                <w:color w:val="auto"/>
                <w:sz w:val="24"/>
                <w:u w:val="none"/>
                <w:lang w:val="en-US" w:eastAsia="zh-CN"/>
              </w:rPr>
              <w:t>通过上述可知，本</w:t>
            </w:r>
            <w:r>
              <w:rPr>
                <w:rFonts w:hint="eastAsia" w:ascii="Times New Roman" w:hAnsi="Times New Roman" w:eastAsia="宋体"/>
                <w:b w:val="0"/>
                <w:bCs w:val="0"/>
                <w:color w:val="auto"/>
                <w:sz w:val="24"/>
                <w:u w:val="none"/>
                <w:lang w:val="en-US" w:eastAsia="zh-CN"/>
              </w:rPr>
              <w:t>项目生产废水排放量为</w:t>
            </w:r>
            <w:r>
              <w:rPr>
                <w:rFonts w:hint="eastAsia" w:ascii="Times New Roman" w:hAnsi="Times New Roman"/>
                <w:b w:val="0"/>
                <w:bCs w:val="0"/>
                <w:color w:val="auto"/>
                <w:sz w:val="24"/>
                <w:u w:val="none"/>
                <w:lang w:val="en-US" w:eastAsia="zh-CN"/>
              </w:rPr>
              <w:t>3720</w:t>
            </w:r>
            <w:r>
              <w:rPr>
                <w:rFonts w:hint="eastAsia" w:ascii="Times New Roman" w:hAnsi="Times New Roman" w:eastAsia="宋体"/>
                <w:b w:val="0"/>
                <w:bCs w:val="0"/>
                <w:color w:val="auto"/>
                <w:sz w:val="24"/>
                <w:u w:val="none"/>
                <w:lang w:val="en-US" w:eastAsia="zh-CN"/>
              </w:rPr>
              <w:t>t/a，化学需氧量排放量为</w:t>
            </w:r>
            <w:r>
              <w:rPr>
                <w:rFonts w:hint="eastAsia" w:ascii="Times New Roman" w:hAnsi="Times New Roman"/>
                <w:b w:val="0"/>
                <w:bCs w:val="0"/>
                <w:color w:val="auto"/>
                <w:sz w:val="24"/>
                <w:u w:val="none"/>
                <w:lang w:val="en-US" w:eastAsia="zh-CN"/>
              </w:rPr>
              <w:t>0.211</w:t>
            </w:r>
            <w:r>
              <w:rPr>
                <w:rFonts w:hint="eastAsia" w:ascii="Times New Roman" w:hAnsi="Times New Roman" w:eastAsia="宋体"/>
                <w:b w:val="0"/>
                <w:bCs w:val="0"/>
                <w:color w:val="auto"/>
                <w:sz w:val="24"/>
                <w:u w:val="none"/>
                <w:lang w:val="en-US" w:eastAsia="zh-CN"/>
              </w:rPr>
              <w:t>t/a，BOD</w:t>
            </w:r>
            <w:r>
              <w:rPr>
                <w:rFonts w:hint="eastAsia" w:ascii="Times New Roman" w:hAnsi="Times New Roman" w:eastAsia="宋体"/>
                <w:b w:val="0"/>
                <w:bCs w:val="0"/>
                <w:color w:val="auto"/>
                <w:sz w:val="24"/>
                <w:u w:val="none"/>
                <w:vertAlign w:val="subscript"/>
                <w:lang w:val="en-US" w:eastAsia="zh-CN"/>
              </w:rPr>
              <w:t>5</w:t>
            </w:r>
            <w:r>
              <w:rPr>
                <w:rFonts w:hint="eastAsia" w:ascii="Times New Roman" w:hAnsi="Times New Roman" w:eastAsia="宋体"/>
                <w:b w:val="0"/>
                <w:bCs w:val="0"/>
                <w:color w:val="auto"/>
                <w:sz w:val="24"/>
                <w:u w:val="none"/>
                <w:lang w:val="en-US" w:eastAsia="zh-CN"/>
              </w:rPr>
              <w:t>排放量</w:t>
            </w:r>
            <w:r>
              <w:rPr>
                <w:rFonts w:hint="eastAsia" w:ascii="Times New Roman" w:hAnsi="Times New Roman"/>
                <w:b w:val="0"/>
                <w:bCs w:val="0"/>
                <w:color w:val="auto"/>
                <w:sz w:val="24"/>
                <w:u w:val="none"/>
                <w:lang w:val="en-US" w:eastAsia="zh-CN"/>
              </w:rPr>
              <w:t>0.07</w:t>
            </w:r>
            <w:r>
              <w:rPr>
                <w:rFonts w:hint="eastAsia" w:ascii="Times New Roman" w:hAnsi="Times New Roman" w:eastAsia="宋体"/>
                <w:b w:val="0"/>
                <w:bCs w:val="0"/>
                <w:color w:val="auto"/>
                <w:sz w:val="24"/>
                <w:u w:val="none"/>
                <w:lang w:val="en-US" w:eastAsia="zh-CN"/>
              </w:rPr>
              <w:t>t/a，氨氮排放量为</w:t>
            </w:r>
            <w:r>
              <w:rPr>
                <w:rFonts w:hint="eastAsia" w:ascii="Times New Roman" w:hAnsi="Times New Roman"/>
                <w:b w:val="0"/>
                <w:bCs w:val="0"/>
                <w:color w:val="auto"/>
                <w:sz w:val="24"/>
                <w:highlight w:val="none"/>
                <w:u w:val="none"/>
                <w:lang w:val="en-US" w:eastAsia="zh-CN"/>
              </w:rPr>
              <w:t>0.04</w:t>
            </w:r>
            <w:r>
              <w:rPr>
                <w:rFonts w:hint="eastAsia" w:ascii="Times New Roman" w:hAnsi="Times New Roman" w:eastAsia="宋体"/>
                <w:b w:val="0"/>
                <w:bCs w:val="0"/>
                <w:color w:val="auto"/>
                <w:sz w:val="24"/>
                <w:highlight w:val="none"/>
                <w:u w:val="none"/>
                <w:lang w:val="en-US" w:eastAsia="zh-CN"/>
              </w:rPr>
              <w:t>t/a，SS排放量为</w:t>
            </w:r>
            <w:r>
              <w:rPr>
                <w:rFonts w:hint="eastAsia" w:ascii="Times New Roman" w:hAnsi="Times New Roman"/>
                <w:b w:val="0"/>
                <w:bCs w:val="0"/>
                <w:color w:val="auto"/>
                <w:sz w:val="24"/>
                <w:highlight w:val="none"/>
                <w:u w:val="none"/>
                <w:lang w:val="en-US" w:eastAsia="zh-CN"/>
              </w:rPr>
              <w:t>0.22</w:t>
            </w:r>
            <w:r>
              <w:rPr>
                <w:rFonts w:hint="eastAsia" w:ascii="Times New Roman" w:hAnsi="Times New Roman" w:eastAsia="宋体"/>
                <w:b w:val="0"/>
                <w:bCs w:val="0"/>
                <w:color w:val="auto"/>
                <w:sz w:val="24"/>
                <w:highlight w:val="none"/>
                <w:u w:val="none"/>
                <w:lang w:val="en-US" w:eastAsia="zh-CN"/>
              </w:rPr>
              <w:t>t/a。经厂区污水处理站处理达</w:t>
            </w:r>
            <w:r>
              <w:rPr>
                <w:rFonts w:hint="eastAsia" w:ascii="Times New Roman" w:hAnsi="Times New Roman" w:eastAsia="宋体" w:cs="Times New Roman"/>
                <w:color w:val="auto"/>
                <w:sz w:val="24"/>
                <w:u w:val="none"/>
                <w:lang w:val="en-US" w:eastAsia="zh-CN"/>
              </w:rPr>
              <w:t>《农田灌溉水质标准》（GB 5084-2021）</w:t>
            </w:r>
            <w:r>
              <w:rPr>
                <w:rFonts w:hint="eastAsia" w:ascii="Times New Roman" w:hAnsi="Times New Roman" w:eastAsia="宋体"/>
                <w:b w:val="0"/>
                <w:bCs w:val="0"/>
                <w:color w:val="000000" w:themeColor="text1"/>
                <w:sz w:val="24"/>
                <w:highlight w:val="none"/>
                <w:u w:val="none"/>
                <w:lang w:val="en-US" w:eastAsia="zh-CN"/>
                <w14:textFill>
                  <w14:solidFill>
                    <w14:schemeClr w14:val="tx1"/>
                  </w14:solidFill>
                </w14:textFill>
              </w:rPr>
              <w:t>后</w:t>
            </w:r>
            <w:r>
              <w:rPr>
                <w:rFonts w:hint="eastAsia"/>
                <w:color w:val="000000" w:themeColor="text1"/>
                <w:sz w:val="24"/>
                <w:highlight w:val="none"/>
                <w:u w:val="none"/>
                <w14:textFill>
                  <w14:solidFill>
                    <w14:schemeClr w14:val="tx1"/>
                  </w14:solidFill>
                </w14:textFill>
              </w:rPr>
              <w:t>废水</w:t>
            </w:r>
            <w:r>
              <w:rPr>
                <w:rFonts w:hint="eastAsia"/>
                <w:color w:val="000000" w:themeColor="text1"/>
                <w:sz w:val="24"/>
                <w:highlight w:val="none"/>
                <w:u w:val="none"/>
                <w:lang w:eastAsia="zh-CN"/>
                <w14:textFill>
                  <w14:solidFill>
                    <w14:schemeClr w14:val="tx1"/>
                  </w14:solidFill>
                </w14:textFill>
              </w:rPr>
              <w:t>进行</w:t>
            </w:r>
            <w:r>
              <w:rPr>
                <w:rFonts w:hint="eastAsia"/>
                <w:color w:val="000000" w:themeColor="text1"/>
                <w:sz w:val="24"/>
                <w:highlight w:val="none"/>
                <w:u w:val="none"/>
                <w:lang w:val="en-US" w:eastAsia="zh-CN"/>
                <w14:textFill>
                  <w14:solidFill>
                    <w14:schemeClr w14:val="tx1"/>
                  </w14:solidFill>
                </w14:textFill>
              </w:rPr>
              <w:t>综合利用</w:t>
            </w:r>
            <w:r>
              <w:rPr>
                <w:rFonts w:hint="eastAsia"/>
                <w:color w:val="000000" w:themeColor="text1"/>
                <w:sz w:val="24"/>
                <w:highlight w:val="none"/>
                <w:u w:val="none"/>
                <w14:textFill>
                  <w14:solidFill>
                    <w14:schemeClr w14:val="tx1"/>
                  </w14:solidFill>
                </w14:textFill>
              </w:rPr>
              <w:t>，不会对周围水环境造成影响。</w:t>
            </w:r>
            <w:r>
              <w:rPr>
                <w:rFonts w:hint="eastAsia"/>
                <w:b/>
                <w:bCs/>
                <w:color w:val="000000"/>
                <w:sz w:val="24"/>
                <w:highlight w:val="none"/>
                <w:u w:val="none"/>
              </w:rPr>
              <w:br w:type="textWrapping"/>
            </w:r>
            <w:r>
              <w:rPr>
                <w:rFonts w:hint="eastAsia"/>
                <w:b/>
                <w:bCs/>
                <w:color w:val="000000"/>
                <w:sz w:val="24"/>
                <w:highlight w:val="none"/>
                <w:u w:val="none"/>
                <w:lang w:val="en-US" w:eastAsia="zh-CN"/>
              </w:rPr>
              <w:t xml:space="preserve">  </w:t>
            </w:r>
            <w:r>
              <w:rPr>
                <w:rFonts w:hint="default" w:ascii="Times New Roman" w:hAnsi="Times New Roman" w:cs="Times New Roman"/>
                <w:b/>
                <w:bCs/>
                <w:color w:val="000000"/>
                <w:sz w:val="24"/>
                <w:highlight w:val="none"/>
                <w:u w:val="none"/>
                <w:lang w:val="en-US" w:eastAsia="zh-CN"/>
              </w:rPr>
              <w:t xml:space="preserve">  2.2</w:t>
            </w:r>
            <w:r>
              <w:rPr>
                <w:rFonts w:hint="default" w:ascii="Times New Roman" w:hAnsi="Times New Roman" w:eastAsia="宋体" w:cs="Times New Roman"/>
                <w:b/>
                <w:bCs/>
                <w:color w:val="auto"/>
                <w:sz w:val="24"/>
                <w:u w:val="none"/>
                <w:lang w:val="en-US" w:eastAsia="zh-CN"/>
              </w:rPr>
              <w:t>处理工艺</w:t>
            </w:r>
            <w:r>
              <w:rPr>
                <w:rFonts w:hint="eastAsia" w:ascii="Times New Roman" w:hAnsi="Times New Roman" w:eastAsia="宋体" w:cs="Times New Roman"/>
                <w:b/>
                <w:bCs/>
                <w:color w:val="auto"/>
                <w:sz w:val="24"/>
                <w:u w:val="none"/>
                <w:lang w:val="en-US" w:eastAsia="zh-CN"/>
              </w:rPr>
              <w:t>可行分析</w:t>
            </w:r>
          </w:p>
          <w:p w14:paraId="75358F51">
            <w:pPr>
              <w:spacing w:line="360" w:lineRule="auto"/>
              <w:ind w:firstLine="480" w:firstLineChars="200"/>
              <w:rPr>
                <w:rFonts w:hint="eastAsia" w:ascii="Times New Roman" w:hAnsi="Times New Roman" w:eastAsia="宋体" w:cs="Times New Roman"/>
                <w:b w:val="0"/>
                <w:bCs w:val="0"/>
                <w:color w:val="auto"/>
                <w:sz w:val="24"/>
                <w:u w:val="none"/>
                <w:lang w:val="en-US" w:eastAsia="zh-CN"/>
              </w:rPr>
            </w:pPr>
            <w:r>
              <w:rPr>
                <w:rFonts w:hint="eastAsia" w:ascii="Times New Roman" w:hAnsi="Times New Roman" w:eastAsia="宋体" w:cs="Times New Roman"/>
                <w:b w:val="0"/>
                <w:bCs w:val="0"/>
                <w:color w:val="auto"/>
                <w:sz w:val="24"/>
                <w:u w:val="none"/>
                <w:lang w:val="en-US" w:eastAsia="zh-CN"/>
              </w:rPr>
              <w:t>厂区污水处理站位于厂区南侧，污水总处理能力20m</w:t>
            </w:r>
            <w:r>
              <w:rPr>
                <w:rFonts w:hint="eastAsia" w:ascii="Times New Roman" w:hAnsi="Times New Roman" w:eastAsia="宋体" w:cs="Times New Roman"/>
                <w:b w:val="0"/>
                <w:bCs w:val="0"/>
                <w:color w:val="auto"/>
                <w:sz w:val="24"/>
                <w:u w:val="none"/>
                <w:vertAlign w:val="superscript"/>
                <w:lang w:val="en-US" w:eastAsia="zh-CN"/>
              </w:rPr>
              <w:t>3</w:t>
            </w:r>
            <w:r>
              <w:rPr>
                <w:rFonts w:hint="eastAsia" w:ascii="Times New Roman" w:hAnsi="Times New Roman" w:eastAsia="宋体" w:cs="Times New Roman"/>
                <w:b w:val="0"/>
                <w:bCs w:val="0"/>
                <w:color w:val="auto"/>
                <w:sz w:val="24"/>
                <w:u w:val="none"/>
                <w:lang w:val="en-US" w:eastAsia="zh-CN"/>
              </w:rPr>
              <w:t>/d</w:t>
            </w:r>
            <w:r>
              <w:rPr>
                <w:rFonts w:hint="eastAsia" w:ascii="Times New Roman" w:hAnsi="Times New Roman" w:cs="Times New Roman"/>
                <w:b w:val="0"/>
                <w:bCs w:val="0"/>
                <w:color w:val="auto"/>
                <w:sz w:val="24"/>
                <w:u w:val="none"/>
                <w:lang w:val="en-US" w:eastAsia="zh-CN"/>
              </w:rPr>
              <w:t>（现有项目日处理污水3.52</w:t>
            </w:r>
            <w:r>
              <w:rPr>
                <w:rFonts w:hint="eastAsia" w:ascii="Times New Roman" w:hAnsi="Times New Roman" w:eastAsia="宋体" w:cs="Times New Roman"/>
                <w:b w:val="0"/>
                <w:bCs w:val="0"/>
                <w:color w:val="auto"/>
                <w:sz w:val="24"/>
                <w:u w:val="none"/>
                <w:lang w:val="en-US" w:eastAsia="zh-CN"/>
              </w:rPr>
              <w:t>m</w:t>
            </w:r>
            <w:r>
              <w:rPr>
                <w:rFonts w:hint="eastAsia" w:ascii="Times New Roman" w:hAnsi="Times New Roman" w:eastAsia="宋体" w:cs="Times New Roman"/>
                <w:b w:val="0"/>
                <w:bCs w:val="0"/>
                <w:color w:val="auto"/>
                <w:sz w:val="24"/>
                <w:u w:val="none"/>
                <w:vertAlign w:val="superscript"/>
                <w:lang w:val="en-US" w:eastAsia="zh-CN"/>
              </w:rPr>
              <w:t>3</w:t>
            </w:r>
            <w:r>
              <w:rPr>
                <w:rFonts w:hint="eastAsia" w:ascii="Times New Roman" w:hAnsi="Times New Roman" w:eastAsia="宋体" w:cs="Times New Roman"/>
                <w:b w:val="0"/>
                <w:bCs w:val="0"/>
                <w:color w:val="auto"/>
                <w:sz w:val="24"/>
                <w:u w:val="none"/>
                <w:lang w:val="en-US" w:eastAsia="zh-CN"/>
              </w:rPr>
              <w:t>/d</w:t>
            </w:r>
            <w:r>
              <w:rPr>
                <w:rFonts w:hint="eastAsia" w:ascii="Times New Roman" w:hAnsi="Times New Roman" w:cs="Times New Roman"/>
                <w:b w:val="0"/>
                <w:bCs w:val="0"/>
                <w:color w:val="auto"/>
                <w:sz w:val="24"/>
                <w:u w:val="none"/>
                <w:lang w:val="en-US" w:eastAsia="zh-CN"/>
              </w:rPr>
              <w:t>，扩建项目新增污水处理量为8.88</w:t>
            </w:r>
            <w:r>
              <w:rPr>
                <w:rFonts w:hint="eastAsia" w:ascii="Times New Roman" w:hAnsi="Times New Roman" w:eastAsia="宋体" w:cs="Times New Roman"/>
                <w:b w:val="0"/>
                <w:bCs w:val="0"/>
                <w:color w:val="auto"/>
                <w:sz w:val="24"/>
                <w:u w:val="none"/>
                <w:lang w:val="en-US" w:eastAsia="zh-CN"/>
              </w:rPr>
              <w:t>m</w:t>
            </w:r>
            <w:r>
              <w:rPr>
                <w:rFonts w:hint="eastAsia" w:ascii="Times New Roman" w:hAnsi="Times New Roman" w:eastAsia="宋体" w:cs="Times New Roman"/>
                <w:b w:val="0"/>
                <w:bCs w:val="0"/>
                <w:color w:val="auto"/>
                <w:sz w:val="24"/>
                <w:u w:val="none"/>
                <w:vertAlign w:val="superscript"/>
                <w:lang w:val="en-US" w:eastAsia="zh-CN"/>
              </w:rPr>
              <w:t>3</w:t>
            </w:r>
            <w:r>
              <w:rPr>
                <w:rFonts w:hint="eastAsia" w:ascii="Times New Roman" w:hAnsi="Times New Roman" w:eastAsia="宋体" w:cs="Times New Roman"/>
                <w:b w:val="0"/>
                <w:bCs w:val="0"/>
                <w:color w:val="auto"/>
                <w:sz w:val="24"/>
                <w:u w:val="none"/>
                <w:lang w:val="en-US" w:eastAsia="zh-CN"/>
              </w:rPr>
              <w:t>/d</w:t>
            </w:r>
            <w:r>
              <w:rPr>
                <w:rFonts w:hint="eastAsia" w:ascii="Times New Roman" w:hAnsi="Times New Roman" w:cs="Times New Roman"/>
                <w:b w:val="0"/>
                <w:bCs w:val="0"/>
                <w:color w:val="auto"/>
                <w:sz w:val="24"/>
                <w:u w:val="none"/>
                <w:lang w:val="en-US" w:eastAsia="zh-CN"/>
              </w:rPr>
              <w:t>，现有的污水日处理设备能够满足改建后项目的污水量处理），</w:t>
            </w:r>
            <w:r>
              <w:rPr>
                <w:rFonts w:hint="eastAsia" w:ascii="Times New Roman" w:hAnsi="Times New Roman" w:eastAsia="宋体" w:cs="Times New Roman"/>
                <w:b w:val="0"/>
                <w:bCs w:val="0"/>
                <w:color w:val="auto"/>
                <w:sz w:val="24"/>
                <w:u w:val="none"/>
                <w:lang w:val="en-US" w:eastAsia="zh-CN"/>
              </w:rPr>
              <w:t>本项目生活污水经化粪池处理后作为农家肥处置，从水质情况看，项目生产废水不含有毒有害物质，可采取以生化处理为主的工艺进行处理，由于本项目生产废水为间歇性排水、需进行调节等预处理。根据项目污水特征拟采用“格栅+混凝气浮池+调节池+厌氧+好氧”处理工艺，工艺流程如下图所示。</w:t>
            </w:r>
          </w:p>
          <w:p w14:paraId="55F1C7EE">
            <w:pPr>
              <w:spacing w:line="360" w:lineRule="auto"/>
              <w:ind w:firstLine="420" w:firstLineChars="200"/>
              <w:rPr>
                <w:rFonts w:hint="eastAsia" w:ascii="Times New Roman" w:hAnsi="Times New Roman" w:eastAsia="宋体" w:cs="Times New Roman"/>
                <w:b w:val="0"/>
                <w:bCs w:val="0"/>
                <w:color w:val="auto"/>
                <w:sz w:val="24"/>
                <w:u w:val="none"/>
                <w:lang w:val="en-US" w:eastAsia="zh-CN"/>
              </w:rPr>
            </w:pPr>
            <w:r>
              <w:rPr>
                <w:u w:val="none"/>
              </w:rPr>
              <mc:AlternateContent>
                <mc:Choice Requires="wps">
                  <w:drawing>
                    <wp:anchor distT="0" distB="0" distL="114300" distR="114300" simplePos="0" relativeHeight="251739136" behindDoc="0" locked="0" layoutInCell="1" allowOverlap="1">
                      <wp:simplePos x="0" y="0"/>
                      <wp:positionH relativeFrom="column">
                        <wp:posOffset>4525645</wp:posOffset>
                      </wp:positionH>
                      <wp:positionV relativeFrom="paragraph">
                        <wp:posOffset>272415</wp:posOffset>
                      </wp:positionV>
                      <wp:extent cx="901700" cy="276225"/>
                      <wp:effectExtent l="4445" t="4445" r="8255" b="5080"/>
                      <wp:wrapNone/>
                      <wp:docPr id="87" name="文本框 7"/>
                      <wp:cNvGraphicFramePr/>
                      <a:graphic xmlns:a="http://schemas.openxmlformats.org/drawingml/2006/main">
                        <a:graphicData uri="http://schemas.microsoft.com/office/word/2010/wordprocessingShape">
                          <wps:wsp>
                            <wps:cNvSpPr txBox="1"/>
                            <wps:spPr>
                              <a:xfrm>
                                <a:off x="1161415" y="210820"/>
                                <a:ext cx="901700" cy="276225"/>
                              </a:xfrm>
                              <a:prstGeom prst="rect">
                                <a:avLst/>
                              </a:prstGeom>
                              <a:noFill/>
                              <a:ln w="9525" cap="flat" cmpd="sng">
                                <a:solidFill>
                                  <a:srgbClr val="000000"/>
                                </a:solidFill>
                                <a:prstDash val="solid"/>
                                <a:miter/>
                                <a:headEnd type="none" w="med" len="med"/>
                                <a:tailEnd type="none" w="med" len="med"/>
                              </a:ln>
                              <a:effectLst/>
                            </wps:spPr>
                            <wps:txbx>
                              <w:txbxContent>
                                <w:p w14:paraId="08ED87F1">
                                  <w:pPr>
                                    <w:rPr>
                                      <w:rFonts w:hint="default" w:eastAsia="宋体"/>
                                      <w:lang w:val="en-US" w:eastAsia="zh-CN"/>
                                    </w:rPr>
                                  </w:pPr>
                                  <w:r>
                                    <w:rPr>
                                      <w:rFonts w:hint="eastAsia" w:eastAsia="宋体"/>
                                      <w:lang w:val="en-US" w:eastAsia="zh-CN"/>
                                    </w:rPr>
                                    <w:t>调节沉淀池</w:t>
                                  </w:r>
                                </w:p>
                              </w:txbxContent>
                            </wps:txbx>
                            <wps:bodyPr upright="1"/>
                          </wps:wsp>
                        </a:graphicData>
                      </a:graphic>
                    </wp:anchor>
                  </w:drawing>
                </mc:Choice>
                <mc:Fallback>
                  <w:pict>
                    <v:shape id="文本框 7" o:spid="_x0000_s1026" o:spt="202" type="#_x0000_t202" style="position:absolute;left:0pt;margin-left:356.35pt;margin-top:21.45pt;height:21.75pt;width:71pt;z-index:251739136;mso-width-relative:page;mso-height-relative:page;" filled="f" stroked="t" coordsize="21600,21600" o:gfxdata="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yf+XLXAAAACQEAAA8AAAAAAAAA&#10;AQAgAAAAIgAAAGRycy9kb3ducmV2LnhtbFBLAQIUABQAAAAIAIdO4kCoJfj2EgIAACYEAAAOAAAA&#10;AAAAAAEAIAAAACYBAABkcnMvZTJvRG9jLnhtbFBLBQYAAAAABgAGAFkBAACqBQAAAAA=&#10;">
                      <v:fill on="f" focussize="0,0"/>
                      <v:stroke color="#000000" joinstyle="miter"/>
                      <v:imagedata o:title=""/>
                      <o:lock v:ext="edit" aspectratio="f"/>
                      <v:textbox>
                        <w:txbxContent>
                          <w:p w14:paraId="08ED87F1">
                            <w:pPr>
                              <w:rPr>
                                <w:rFonts w:hint="default" w:eastAsia="宋体"/>
                                <w:lang w:val="en-US" w:eastAsia="zh-CN"/>
                              </w:rPr>
                            </w:pPr>
                            <w:r>
                              <w:rPr>
                                <w:rFonts w:hint="eastAsia" w:eastAsia="宋体"/>
                                <w:lang w:val="en-US" w:eastAsia="zh-CN"/>
                              </w:rPr>
                              <w:t>调节沉淀池</w:t>
                            </w:r>
                          </w:p>
                        </w:txbxContent>
                      </v:textbox>
                    </v:shape>
                  </w:pict>
                </mc:Fallback>
              </mc:AlternateContent>
            </w:r>
            <w:r>
              <w:rPr>
                <w:u w:val="none"/>
              </w:rPr>
              <mc:AlternateContent>
                <mc:Choice Requires="wps">
                  <w:drawing>
                    <wp:anchor distT="0" distB="0" distL="114300" distR="114300" simplePos="0" relativeHeight="251737088" behindDoc="0" locked="0" layoutInCell="1" allowOverlap="1">
                      <wp:simplePos x="0" y="0"/>
                      <wp:positionH relativeFrom="column">
                        <wp:posOffset>3543300</wp:posOffset>
                      </wp:positionH>
                      <wp:positionV relativeFrom="paragraph">
                        <wp:posOffset>285750</wp:posOffset>
                      </wp:positionV>
                      <wp:extent cx="625475" cy="276225"/>
                      <wp:effectExtent l="4445" t="4445" r="10160" b="8890"/>
                      <wp:wrapNone/>
                      <wp:docPr id="85" name="文本框 7"/>
                      <wp:cNvGraphicFramePr/>
                      <a:graphic xmlns:a="http://schemas.openxmlformats.org/drawingml/2006/main">
                        <a:graphicData uri="http://schemas.microsoft.com/office/word/2010/wordprocessingShape">
                          <wps:wsp>
                            <wps:cNvSpPr txBox="1"/>
                            <wps:spPr>
                              <a:xfrm>
                                <a:off x="1161415" y="210820"/>
                                <a:ext cx="734695" cy="276225"/>
                              </a:xfrm>
                              <a:prstGeom prst="rect">
                                <a:avLst/>
                              </a:prstGeom>
                              <a:noFill/>
                              <a:ln w="9525" cap="flat" cmpd="sng">
                                <a:solidFill>
                                  <a:srgbClr val="000000"/>
                                </a:solidFill>
                                <a:prstDash val="solid"/>
                                <a:miter/>
                                <a:headEnd type="none" w="med" len="med"/>
                                <a:tailEnd type="none" w="med" len="med"/>
                              </a:ln>
                              <a:effectLst/>
                            </wps:spPr>
                            <wps:txbx>
                              <w:txbxContent>
                                <w:p w14:paraId="2F3FBCFC">
                                  <w:pPr>
                                    <w:rPr>
                                      <w:rFonts w:hint="default" w:eastAsia="宋体"/>
                                      <w:lang w:val="en-US" w:eastAsia="zh-CN"/>
                                    </w:rPr>
                                  </w:pPr>
                                  <w:r>
                                    <w:rPr>
                                      <w:rFonts w:hint="eastAsia" w:eastAsia="宋体"/>
                                      <w:lang w:val="en-US" w:eastAsia="zh-CN"/>
                                    </w:rPr>
                                    <w:t>气浮池</w:t>
                                  </w:r>
                                </w:p>
                              </w:txbxContent>
                            </wps:txbx>
                            <wps:bodyPr upright="1"/>
                          </wps:wsp>
                        </a:graphicData>
                      </a:graphic>
                    </wp:anchor>
                  </w:drawing>
                </mc:Choice>
                <mc:Fallback>
                  <w:pict>
                    <v:shape id="文本框 7" o:spid="_x0000_s1026" o:spt="202" type="#_x0000_t202" style="position:absolute;left:0pt;margin-left:279pt;margin-top:22.5pt;height:21.75pt;width:49.25pt;z-index:251737088;mso-width-relative:page;mso-height-relative:page;" filled="f" stroked="t" coordsize="21600,21600" o:gfxdata="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AkQgKLYAAAACQEAAA8AAAAA&#10;AAAAAQAgAAAAIgAAAGRycy9kb3ducmV2LnhtbFBLAQIUABQAAAAIAIdO4kCeq+NnFAIAACYEAAAO&#10;AAAAAAAAAAEAIAAAACcBAABkcnMvZTJvRG9jLnhtbFBLBQYAAAAABgAGAFkBAACtBQAAAAA=&#10;">
                      <v:fill on="f" focussize="0,0"/>
                      <v:stroke color="#000000" joinstyle="miter"/>
                      <v:imagedata o:title=""/>
                      <o:lock v:ext="edit" aspectratio="f"/>
                      <v:textbox>
                        <w:txbxContent>
                          <w:p w14:paraId="2F3FBCFC">
                            <w:pPr>
                              <w:rPr>
                                <w:rFonts w:hint="default" w:eastAsia="宋体"/>
                                <w:lang w:val="en-US" w:eastAsia="zh-CN"/>
                              </w:rPr>
                            </w:pPr>
                            <w:r>
                              <w:rPr>
                                <w:rFonts w:hint="eastAsia" w:eastAsia="宋体"/>
                                <w:lang w:val="en-US" w:eastAsia="zh-CN"/>
                              </w:rPr>
                              <w:t>气浮池</w:t>
                            </w:r>
                          </w:p>
                        </w:txbxContent>
                      </v:textbox>
                    </v:shape>
                  </w:pict>
                </mc:Fallback>
              </mc:AlternateContent>
            </w:r>
            <w:r>
              <w:rPr>
                <w:u w:val="none"/>
              </w:rPr>
              <mc:AlternateContent>
                <mc:Choice Requires="wps">
                  <w:drawing>
                    <wp:anchor distT="0" distB="0" distL="114300" distR="114300" simplePos="0" relativeHeight="251734016" behindDoc="0" locked="0" layoutInCell="1" allowOverlap="1">
                      <wp:simplePos x="0" y="0"/>
                      <wp:positionH relativeFrom="column">
                        <wp:posOffset>2115185</wp:posOffset>
                      </wp:positionH>
                      <wp:positionV relativeFrom="paragraph">
                        <wp:posOffset>290830</wp:posOffset>
                      </wp:positionV>
                      <wp:extent cx="1042670" cy="276225"/>
                      <wp:effectExtent l="4445" t="4445" r="19685" b="8890"/>
                      <wp:wrapNone/>
                      <wp:docPr id="82" name="文本框 7"/>
                      <wp:cNvGraphicFramePr/>
                      <a:graphic xmlns:a="http://schemas.openxmlformats.org/drawingml/2006/main">
                        <a:graphicData uri="http://schemas.microsoft.com/office/word/2010/wordprocessingShape">
                          <wps:wsp>
                            <wps:cNvSpPr txBox="1"/>
                            <wps:spPr>
                              <a:xfrm>
                                <a:off x="1161415" y="210820"/>
                                <a:ext cx="734695" cy="276225"/>
                              </a:xfrm>
                              <a:prstGeom prst="rect">
                                <a:avLst/>
                              </a:prstGeom>
                              <a:noFill/>
                              <a:ln w="9525" cap="flat" cmpd="sng">
                                <a:solidFill>
                                  <a:srgbClr val="000000"/>
                                </a:solidFill>
                                <a:prstDash val="solid"/>
                                <a:miter/>
                                <a:headEnd type="none" w="med" len="med"/>
                                <a:tailEnd type="none" w="med" len="med"/>
                              </a:ln>
                              <a:effectLst/>
                            </wps:spPr>
                            <wps:txbx>
                              <w:txbxContent>
                                <w:p w14:paraId="493D2CC4">
                                  <w:pPr>
                                    <w:rPr>
                                      <w:rFonts w:hint="default" w:eastAsia="宋体"/>
                                      <w:lang w:val="en-US" w:eastAsia="zh-CN"/>
                                    </w:rPr>
                                  </w:pPr>
                                  <w:r>
                                    <w:rPr>
                                      <w:rFonts w:hint="eastAsia"/>
                                      <w:lang w:val="en-US" w:eastAsia="zh-CN"/>
                                    </w:rPr>
                                    <w:t>集污水沉淀池</w:t>
                                  </w:r>
                                </w:p>
                              </w:txbxContent>
                            </wps:txbx>
                            <wps:bodyPr upright="1"/>
                          </wps:wsp>
                        </a:graphicData>
                      </a:graphic>
                    </wp:anchor>
                  </w:drawing>
                </mc:Choice>
                <mc:Fallback>
                  <w:pict>
                    <v:shape id="文本框 7" o:spid="_x0000_s1026" o:spt="202" type="#_x0000_t202" style="position:absolute;left:0pt;margin-left:166.55pt;margin-top:22.9pt;height:21.75pt;width:82.1pt;z-index:251734016;mso-width-relative:page;mso-height-relative:page;" filled="f" stroked="t" coordsize="21600,21600" o:gfxdata="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vJaJo1gAAAAkBAAAPAAAAAAAA&#10;AAEAIAAAACIAAABkcnMvZG93bnJldi54bWxQSwECFAAUAAAACACHTuJAHIYtuBQCAAAmBAAADgAA&#10;AAAAAAABACAAAAAlAQAAZHJzL2Uyb0RvYy54bWxQSwUGAAAAAAYABgBZAQAAqwUAAAAA&#10;">
                      <v:fill on="f" focussize="0,0"/>
                      <v:stroke color="#000000" joinstyle="miter"/>
                      <v:imagedata o:title=""/>
                      <o:lock v:ext="edit" aspectratio="f"/>
                      <v:textbox>
                        <w:txbxContent>
                          <w:p w14:paraId="493D2CC4">
                            <w:pPr>
                              <w:rPr>
                                <w:rFonts w:hint="default" w:eastAsia="宋体"/>
                                <w:lang w:val="en-US" w:eastAsia="zh-CN"/>
                              </w:rPr>
                            </w:pPr>
                            <w:r>
                              <w:rPr>
                                <w:rFonts w:hint="eastAsia"/>
                                <w:lang w:val="en-US" w:eastAsia="zh-CN"/>
                              </w:rPr>
                              <w:t>集污水沉淀池</w:t>
                            </w:r>
                          </w:p>
                        </w:txbxContent>
                      </v:textbox>
                    </v:shape>
                  </w:pict>
                </mc:Fallback>
              </mc:AlternateContent>
            </w:r>
            <w:r>
              <w:rPr>
                <w:rFonts w:hint="eastAsia" w:ascii="Times New Roman" w:hAnsi="Times New Roman" w:eastAsia="宋体" w:cs="Times New Roman"/>
                <w:b w:val="0"/>
                <w:bCs w:val="0"/>
                <w:color w:val="auto"/>
                <w:sz w:val="24"/>
                <w:u w:val="none"/>
                <w:lang w:val="en-US" w:eastAsia="zh-CN"/>
              </w:rPr>
              <w:t>污水处理工艺流程简述：</w:t>
            </w:r>
          </w:p>
          <w:p w14:paraId="3936679E">
            <w:pPr>
              <w:spacing w:line="360" w:lineRule="auto"/>
              <w:ind w:firstLine="420" w:firstLineChars="200"/>
              <w:rPr>
                <w:rFonts w:hint="eastAsia" w:ascii="Times New Roman" w:hAnsi="Times New Roman" w:eastAsia="宋体" w:cs="Times New Roman"/>
                <w:b w:val="0"/>
                <w:bCs w:val="0"/>
                <w:color w:val="auto"/>
                <w:sz w:val="24"/>
                <w:u w:val="single"/>
                <w:lang w:val="en-US" w:eastAsia="zh-CN"/>
              </w:rPr>
            </w:pPr>
            <w:r>
              <w:rPr>
                <w:u w:val="single"/>
              </w:rPr>
              <mc:AlternateContent>
                <mc:Choice Requires="wps">
                  <w:drawing>
                    <wp:anchor distT="0" distB="0" distL="114300" distR="114300" simplePos="0" relativeHeight="251738112" behindDoc="0" locked="0" layoutInCell="1" allowOverlap="1">
                      <wp:simplePos x="0" y="0"/>
                      <wp:positionH relativeFrom="column">
                        <wp:posOffset>4189730</wp:posOffset>
                      </wp:positionH>
                      <wp:positionV relativeFrom="paragraph">
                        <wp:posOffset>134620</wp:posOffset>
                      </wp:positionV>
                      <wp:extent cx="372745" cy="5080"/>
                      <wp:effectExtent l="0" t="36830" r="8255" b="34290"/>
                      <wp:wrapNone/>
                      <wp:docPr id="86" name="自选图形 5"/>
                      <wp:cNvGraphicFramePr/>
                      <a:graphic xmlns:a="http://schemas.openxmlformats.org/drawingml/2006/main">
                        <a:graphicData uri="http://schemas.microsoft.com/office/word/2010/wordprocessingShape">
                          <wps:wsp>
                            <wps:cNvCnPr/>
                            <wps:spPr>
                              <a:xfrm flipV="1">
                                <a:off x="0" y="0"/>
                                <a:ext cx="372745" cy="5080"/>
                              </a:xfrm>
                              <a:prstGeom prst="straightConnector1">
                                <a:avLst/>
                              </a:prstGeom>
                              <a:ln w="12700" cap="flat" cmpd="sng">
                                <a:solidFill>
                                  <a:srgbClr val="000000"/>
                                </a:solidFill>
                                <a:prstDash val="solid"/>
                                <a:round/>
                                <a:headEnd type="none" w="med" len="med"/>
                                <a:tailEnd type="triangle" w="med" len="med"/>
                              </a:ln>
                            </wps:spPr>
                            <wps:bodyPr/>
                          </wps:wsp>
                        </a:graphicData>
                      </a:graphic>
                    </wp:anchor>
                  </w:drawing>
                </mc:Choice>
                <mc:Fallback>
                  <w:pict>
                    <v:shape id="自选图形 5" o:spid="_x0000_s1026" o:spt="32" type="#_x0000_t32" style="position:absolute;left:0pt;flip:y;margin-left:329.9pt;margin-top:10.6pt;height:0.4pt;width:29.35pt;z-index:251738112;mso-width-relative:page;mso-height-relative:page;" filled="f" stroked="t" coordsize="21600,21600" o:gfxdata="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MmM/3cAAAACQEAAA8AAAAAAAAA&#10;AQAgAAAAIgAAAGRycy9kb3ducmV2LnhtbFBLAQIUABQAAAAIAIdO4kDIX7BIDQIAAP8DAAAOAAAA&#10;AAAAAAEAIAAAACsBAABkcnMvZTJvRG9jLnhtbFBLBQYAAAAABgAGAFkBAACqBQAAAAA=&#10;">
                      <v:fill on="f" focussize="0,0"/>
                      <v:stroke weight="1pt" color="#000000" joinstyle="round" endarrow="block"/>
                      <v:imagedata o:title=""/>
                      <o:lock v:ext="edit" aspectratio="f"/>
                    </v:shape>
                  </w:pict>
                </mc:Fallback>
              </mc:AlternateContent>
            </w:r>
            <w:r>
              <w:rPr>
                <w:u w:val="single"/>
              </w:rPr>
              <mc:AlternateContent>
                <mc:Choice Requires="wps">
                  <w:drawing>
                    <wp:anchor distT="0" distB="0" distL="114300" distR="114300" simplePos="0" relativeHeight="251732992" behindDoc="0" locked="0" layoutInCell="1" allowOverlap="1">
                      <wp:simplePos x="0" y="0"/>
                      <wp:positionH relativeFrom="column">
                        <wp:posOffset>1152525</wp:posOffset>
                      </wp:positionH>
                      <wp:positionV relativeFrom="paragraph">
                        <wp:posOffset>635</wp:posOffset>
                      </wp:positionV>
                      <wp:extent cx="556260" cy="276225"/>
                      <wp:effectExtent l="4445" t="4445" r="18415" b="8890"/>
                      <wp:wrapNone/>
                      <wp:docPr id="81" name="文本框 7"/>
                      <wp:cNvGraphicFramePr/>
                      <a:graphic xmlns:a="http://schemas.openxmlformats.org/drawingml/2006/main">
                        <a:graphicData uri="http://schemas.microsoft.com/office/word/2010/wordprocessingShape">
                          <wps:wsp>
                            <wps:cNvSpPr txBox="1"/>
                            <wps:spPr>
                              <a:xfrm>
                                <a:off x="1161415" y="210820"/>
                                <a:ext cx="734695" cy="276225"/>
                              </a:xfrm>
                              <a:prstGeom prst="rect">
                                <a:avLst/>
                              </a:prstGeom>
                              <a:noFill/>
                              <a:ln w="9525" cap="flat" cmpd="sng">
                                <a:solidFill>
                                  <a:srgbClr val="000000"/>
                                </a:solidFill>
                                <a:prstDash val="solid"/>
                                <a:miter/>
                                <a:headEnd type="none" w="med" len="med"/>
                                <a:tailEnd type="none" w="med" len="med"/>
                              </a:ln>
                              <a:effectLst/>
                            </wps:spPr>
                            <wps:txbx>
                              <w:txbxContent>
                                <w:p w14:paraId="4ACD0489">
                                  <w:pPr>
                                    <w:rPr>
                                      <w:rFonts w:hint="default" w:eastAsia="宋体"/>
                                      <w:lang w:val="en-US" w:eastAsia="zh-CN"/>
                                    </w:rPr>
                                  </w:pPr>
                                  <w:r>
                                    <w:rPr>
                                      <w:rFonts w:hint="eastAsia" w:eastAsia="宋体"/>
                                      <w:lang w:val="en-US" w:eastAsia="zh-CN"/>
                                    </w:rPr>
                                    <w:t>格栅</w:t>
                                  </w:r>
                                </w:p>
                              </w:txbxContent>
                            </wps:txbx>
                            <wps:bodyPr upright="1"/>
                          </wps:wsp>
                        </a:graphicData>
                      </a:graphic>
                    </wp:anchor>
                  </w:drawing>
                </mc:Choice>
                <mc:Fallback>
                  <w:pict>
                    <v:shape id="文本框 7" o:spid="_x0000_s1026" o:spt="202" type="#_x0000_t202" style="position:absolute;left:0pt;margin-left:90.75pt;margin-top:0.05pt;height:21.75pt;width:43.8pt;z-index:251732992;mso-width-relative:page;mso-height-relative:page;" filled="f" stroked="t" coordsize="21600,21600" o:gfxdata="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JGDZS0wAAAAcBAAAPAAAAAAAAAAEA&#10;IAAAACIAAABkcnMvZG93bnJldi54bWxQSwECFAAUAAAACACHTuJAa/ltDBQCAAAmBAAADgAAAAAA&#10;AAABACAAAAAiAQAAZHJzL2Uyb0RvYy54bWxQSwUGAAAAAAYABgBZAQAAqAUAAAAA&#10;">
                      <v:fill on="f" focussize="0,0"/>
                      <v:stroke color="#000000" joinstyle="miter"/>
                      <v:imagedata o:title=""/>
                      <o:lock v:ext="edit" aspectratio="f"/>
                      <v:textbox>
                        <w:txbxContent>
                          <w:p w14:paraId="4ACD0489">
                            <w:pPr>
                              <w:rPr>
                                <w:rFonts w:hint="default" w:eastAsia="宋体"/>
                                <w:lang w:val="en-US" w:eastAsia="zh-CN"/>
                              </w:rPr>
                            </w:pPr>
                            <w:r>
                              <w:rPr>
                                <w:rFonts w:hint="eastAsia" w:eastAsia="宋体"/>
                                <w:lang w:val="en-US" w:eastAsia="zh-CN"/>
                              </w:rPr>
                              <w:t>格栅</w:t>
                            </w:r>
                          </w:p>
                        </w:txbxContent>
                      </v:textbox>
                    </v:shape>
                  </w:pict>
                </mc:Fallback>
              </mc:AlternateContent>
            </w:r>
            <w:r>
              <w:rPr>
                <w:u w:val="single"/>
              </w:rPr>
              <mc:AlternateContent>
                <mc:Choice Requires="wps">
                  <w:drawing>
                    <wp:anchor distT="0" distB="0" distL="114300" distR="114300" simplePos="0" relativeHeight="251736064" behindDoc="0" locked="0" layoutInCell="1" allowOverlap="1">
                      <wp:simplePos x="0" y="0"/>
                      <wp:positionH relativeFrom="column">
                        <wp:posOffset>3165475</wp:posOffset>
                      </wp:positionH>
                      <wp:positionV relativeFrom="paragraph">
                        <wp:posOffset>143510</wp:posOffset>
                      </wp:positionV>
                      <wp:extent cx="372745" cy="5080"/>
                      <wp:effectExtent l="0" t="36830" r="8255" b="34290"/>
                      <wp:wrapNone/>
                      <wp:docPr id="84" name="自选图形 3"/>
                      <wp:cNvGraphicFramePr/>
                      <a:graphic xmlns:a="http://schemas.openxmlformats.org/drawingml/2006/main">
                        <a:graphicData uri="http://schemas.microsoft.com/office/word/2010/wordprocessingShape">
                          <wps:wsp>
                            <wps:cNvCnPr/>
                            <wps:spPr>
                              <a:xfrm flipV="1">
                                <a:off x="0" y="0"/>
                                <a:ext cx="372745" cy="5080"/>
                              </a:xfrm>
                              <a:prstGeom prst="straightConnector1">
                                <a:avLst/>
                              </a:prstGeom>
                              <a:ln w="12700" cap="flat" cmpd="sng">
                                <a:solidFill>
                                  <a:srgbClr val="000000"/>
                                </a:solidFill>
                                <a:prstDash val="solid"/>
                                <a:round/>
                                <a:headEnd type="none" w="med" len="med"/>
                                <a:tailEnd type="triangle" w="med" len="med"/>
                              </a:ln>
                            </wps:spPr>
                            <wps:bodyPr/>
                          </wps:wsp>
                        </a:graphicData>
                      </a:graphic>
                    </wp:anchor>
                  </w:drawing>
                </mc:Choice>
                <mc:Fallback>
                  <w:pict>
                    <v:shape id="自选图形 3" o:spid="_x0000_s1026" o:spt="32" type="#_x0000_t32" style="position:absolute;left:0pt;flip:y;margin-left:249.25pt;margin-top:11.3pt;height:0.4pt;width:29.35pt;z-index:251736064;mso-width-relative:page;mso-height-relative:page;" filled="f" stroked="t" coordsize="21600,21600" o:gfxdata="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WFPTy3AAAAAkBAAAPAAAAAAAA&#10;AAEAIAAAACIAAABkcnMvZG93bnJldi54bWxQSwECFAAUAAAACACHTuJANTsn+A4CAAD/AwAADgAA&#10;AAAAAAABACAAAAArAQAAZHJzL2Uyb0RvYy54bWxQSwUGAAAAAAYABgBZAQAAqwUAAAAA&#10;">
                      <v:fill on="f" focussize="0,0"/>
                      <v:stroke weight="1pt" color="#000000" joinstyle="round" endarrow="block"/>
                      <v:imagedata o:title=""/>
                      <o:lock v:ext="edit" aspectratio="f"/>
                    </v:shape>
                  </w:pict>
                </mc:Fallback>
              </mc:AlternateContent>
            </w:r>
            <w:r>
              <w:rPr>
                <w:u w:val="single"/>
              </w:rPr>
              <mc:AlternateContent>
                <mc:Choice Requires="wps">
                  <w:drawing>
                    <wp:anchor distT="0" distB="0" distL="114300" distR="114300" simplePos="0" relativeHeight="251735040" behindDoc="0" locked="0" layoutInCell="1" allowOverlap="1">
                      <wp:simplePos x="0" y="0"/>
                      <wp:positionH relativeFrom="column">
                        <wp:posOffset>1724025</wp:posOffset>
                      </wp:positionH>
                      <wp:positionV relativeFrom="paragraph">
                        <wp:posOffset>149860</wp:posOffset>
                      </wp:positionV>
                      <wp:extent cx="372745" cy="5080"/>
                      <wp:effectExtent l="0" t="36830" r="8255" b="34290"/>
                      <wp:wrapNone/>
                      <wp:docPr id="83" name="自选图形 2"/>
                      <wp:cNvGraphicFramePr/>
                      <a:graphic xmlns:a="http://schemas.openxmlformats.org/drawingml/2006/main">
                        <a:graphicData uri="http://schemas.microsoft.com/office/word/2010/wordprocessingShape">
                          <wps:wsp>
                            <wps:cNvCnPr/>
                            <wps:spPr>
                              <a:xfrm flipV="1">
                                <a:off x="0" y="0"/>
                                <a:ext cx="372745" cy="5080"/>
                              </a:xfrm>
                              <a:prstGeom prst="straightConnector1">
                                <a:avLst/>
                              </a:prstGeom>
                              <a:ln w="12700" cap="flat" cmpd="sng">
                                <a:solidFill>
                                  <a:srgbClr val="000000"/>
                                </a:solidFill>
                                <a:prstDash val="solid"/>
                                <a:round/>
                                <a:headEnd type="none" w="med" len="med"/>
                                <a:tailEnd type="triangle" w="med" len="med"/>
                              </a:ln>
                            </wps:spPr>
                            <wps:bodyPr/>
                          </wps:wsp>
                        </a:graphicData>
                      </a:graphic>
                    </wp:anchor>
                  </w:drawing>
                </mc:Choice>
                <mc:Fallback>
                  <w:pict>
                    <v:shape id="自选图形 2" o:spid="_x0000_s1026" o:spt="32" type="#_x0000_t32" style="position:absolute;left:0pt;flip:y;margin-left:135.75pt;margin-top:11.8pt;height:0.4pt;width:29.35pt;z-index:251735040;mso-width-relative:page;mso-height-relative:page;" filled="f" stroked="t" coordsize="21600,21600" o:gfxdata="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QcXD9sAAAAJAQAADwAAAAAAAAAB&#10;ACAAAAAiAAAAZHJzL2Rvd25yZXYueG1sUEsBAhQAFAAAAAgAh07iQB0TZwsNAgAA/wMAAA4AAAAA&#10;AAAAAQAgAAAAKgEAAGRycy9lMm9Eb2MueG1sUEsFBgAAAAAGAAYAWQEAAKkFAAAAAA==&#10;">
                      <v:fill on="f" focussize="0,0"/>
                      <v:stroke weight="1pt" color="#000000" joinstyle="round" endarrow="block"/>
                      <v:imagedata o:title=""/>
                      <o:lock v:ext="edit" aspectratio="f"/>
                    </v:shape>
                  </w:pict>
                </mc:Fallback>
              </mc:AlternateContent>
            </w:r>
            <w:r>
              <w:rPr>
                <w:u w:val="single"/>
              </w:rPr>
              <mc:AlternateContent>
                <mc:Choice Requires="wps">
                  <w:drawing>
                    <wp:anchor distT="0" distB="0" distL="114300" distR="114300" simplePos="0" relativeHeight="251731968" behindDoc="0" locked="0" layoutInCell="1" allowOverlap="1">
                      <wp:simplePos x="0" y="0"/>
                      <wp:positionH relativeFrom="column">
                        <wp:posOffset>749935</wp:posOffset>
                      </wp:positionH>
                      <wp:positionV relativeFrom="paragraph">
                        <wp:posOffset>133350</wp:posOffset>
                      </wp:positionV>
                      <wp:extent cx="375920" cy="8255"/>
                      <wp:effectExtent l="0" t="31750" r="5080" b="36195"/>
                      <wp:wrapNone/>
                      <wp:docPr id="80" name="直接连接符 12"/>
                      <wp:cNvGraphicFramePr/>
                      <a:graphic xmlns:a="http://schemas.openxmlformats.org/drawingml/2006/main">
                        <a:graphicData uri="http://schemas.microsoft.com/office/word/2010/wordprocessingShape">
                          <wps:wsp>
                            <wps:cNvCnPr/>
                            <wps:spPr>
                              <a:xfrm>
                                <a:off x="0" y="0"/>
                                <a:ext cx="375920" cy="8255"/>
                              </a:xfrm>
                              <a:prstGeom prst="straightConnector1">
                                <a:avLst/>
                              </a:prstGeom>
                              <a:ln w="12700" cap="flat" cmpd="sng">
                                <a:solidFill>
                                  <a:srgbClr val="000000"/>
                                </a:solidFill>
                                <a:prstDash val="solid"/>
                                <a:round/>
                                <a:headEnd type="none" w="med" len="med"/>
                                <a:tailEnd type="triangle" w="med" len="med"/>
                              </a:ln>
                            </wps:spPr>
                            <wps:bodyPr/>
                          </wps:wsp>
                        </a:graphicData>
                      </a:graphic>
                    </wp:anchor>
                  </w:drawing>
                </mc:Choice>
                <mc:Fallback>
                  <w:pict>
                    <v:shape id="直接连接符 12" o:spid="_x0000_s1026" o:spt="32" type="#_x0000_t32" style="position:absolute;left:0pt;margin-left:59.05pt;margin-top:10.5pt;height:0.65pt;width:29.6pt;z-index:251731968;mso-width-relative:page;mso-height-relative:page;" filled="f" stroked="t" coordsize="21600,21600" o:gfxdata="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TFJT61QAAAAkBAAAPAAAAAAAAAAEAIAAAACIAAABkcnMvZG93&#10;bnJldi54bWxQSwECFAAUAAAACACHTuJANb+L3wMCAAD5AwAADgAAAAAAAAABACAAAAAkAQAAZHJz&#10;L2Uyb0RvYy54bWxQSwUGAAAAAAYABgBZAQAAmQUAAAAA&#10;">
                      <v:fill on="f" focussize="0,0"/>
                      <v:stroke weight="1pt" color="#000000" joinstyle="round" endarrow="block"/>
                      <v:imagedata o:title=""/>
                      <o:lock v:ext="edit" aspectratio="f"/>
                    </v:shape>
                  </w:pict>
                </mc:Fallback>
              </mc:AlternateContent>
            </w:r>
            <w:r>
              <w:rPr>
                <w:u w:val="single"/>
              </w:rPr>
              <mc:AlternateContent>
                <mc:Choice Requires="wps">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734695" cy="276225"/>
                      <wp:effectExtent l="4445" t="4445" r="7620" b="8890"/>
                      <wp:wrapNone/>
                      <wp:docPr id="79" name="文本框 7"/>
                      <wp:cNvGraphicFramePr/>
                      <a:graphic xmlns:a="http://schemas.openxmlformats.org/drawingml/2006/main">
                        <a:graphicData uri="http://schemas.microsoft.com/office/word/2010/wordprocessingShape">
                          <wps:wsp>
                            <wps:cNvSpPr txBox="1"/>
                            <wps:spPr>
                              <a:xfrm>
                                <a:off x="1161415" y="210820"/>
                                <a:ext cx="734695" cy="276225"/>
                              </a:xfrm>
                              <a:prstGeom prst="rect">
                                <a:avLst/>
                              </a:prstGeom>
                              <a:noFill/>
                              <a:ln w="9525" cap="flat" cmpd="sng">
                                <a:solidFill>
                                  <a:srgbClr val="000000"/>
                                </a:solidFill>
                                <a:prstDash val="solid"/>
                                <a:miter/>
                                <a:headEnd type="none" w="med" len="med"/>
                                <a:tailEnd type="none" w="med" len="med"/>
                              </a:ln>
                              <a:effectLst/>
                            </wps:spPr>
                            <wps:txbx>
                              <w:txbxContent>
                                <w:p w14:paraId="667E669A">
                                  <w:pPr>
                                    <w:rPr>
                                      <w:rFonts w:hint="default" w:eastAsia="宋体"/>
                                      <w:lang w:val="en-US" w:eastAsia="zh-CN"/>
                                    </w:rPr>
                                  </w:pPr>
                                  <w:r>
                                    <w:rPr>
                                      <w:rFonts w:hint="eastAsia"/>
                                      <w:lang w:val="en-US" w:eastAsia="zh-CN"/>
                                    </w:rPr>
                                    <w:t>生产废水</w:t>
                                  </w:r>
                                </w:p>
                              </w:txbxContent>
                            </wps:txbx>
                            <wps:bodyPr upright="1"/>
                          </wps:wsp>
                        </a:graphicData>
                      </a:graphic>
                    </wp:anchor>
                  </w:drawing>
                </mc:Choice>
                <mc:Fallback>
                  <w:pict>
                    <v:shape id="文本框 7" o:spid="_x0000_s1026" o:spt="202" type="#_x0000_t202" style="position:absolute;left:0pt;margin-left:0pt;margin-top:0pt;height:21.75pt;width:57.85pt;z-index:251730944;mso-width-relative:page;mso-height-relative:page;" filled="f" stroked="t" coordsize="21600,21600" o:gfxdata="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ypQe40wAAAAQBAAAPAAAAAAAAAAEA&#10;IAAAACIAAABkcnMvZG93bnJldi54bWxQSwECFAAUAAAACACHTuJAY2cQmBQCAAAmBAAADgAAAAAA&#10;AAABACAAAAAiAQAAZHJzL2Uyb0RvYy54bWxQSwUGAAAAAAYABgBZAQAAqAUAAAAA&#10;">
                      <v:fill on="f" focussize="0,0"/>
                      <v:stroke color="#000000" joinstyle="miter"/>
                      <v:imagedata o:title=""/>
                      <o:lock v:ext="edit" aspectratio="f"/>
                      <v:textbox>
                        <w:txbxContent>
                          <w:p w14:paraId="667E669A">
                            <w:pPr>
                              <w:rPr>
                                <w:rFonts w:hint="default" w:eastAsia="宋体"/>
                                <w:lang w:val="en-US" w:eastAsia="zh-CN"/>
                              </w:rPr>
                            </w:pPr>
                            <w:r>
                              <w:rPr>
                                <w:rFonts w:hint="eastAsia"/>
                                <w:lang w:val="en-US" w:eastAsia="zh-CN"/>
                              </w:rPr>
                              <w:t>生产废水</w:t>
                            </w:r>
                          </w:p>
                        </w:txbxContent>
                      </v:textbox>
                    </v:shape>
                  </w:pict>
                </mc:Fallback>
              </mc:AlternateContent>
            </w:r>
          </w:p>
          <w:p w14:paraId="13622059">
            <w:pPr>
              <w:pStyle w:val="8"/>
              <w:rPr>
                <w:rFonts w:hint="eastAsia" w:ascii="Times New Roman" w:hAnsi="Times New Roman" w:eastAsia="宋体" w:cs="Times New Roman"/>
                <w:b w:val="0"/>
                <w:bCs w:val="0"/>
                <w:color w:val="auto"/>
                <w:sz w:val="24"/>
                <w:u w:val="single"/>
                <w:lang w:val="en-US" w:eastAsia="zh-CN"/>
              </w:rPr>
            </w:pPr>
            <w:r>
              <w:rPr>
                <w:u w:val="single"/>
              </w:rPr>
              <mc:AlternateContent>
                <mc:Choice Requires="wps">
                  <w:drawing>
                    <wp:anchor distT="0" distB="0" distL="114300" distR="114300" simplePos="0" relativeHeight="251740160" behindDoc="0" locked="0" layoutInCell="1" allowOverlap="1">
                      <wp:simplePos x="0" y="0"/>
                      <wp:positionH relativeFrom="column">
                        <wp:posOffset>5056505</wp:posOffset>
                      </wp:positionH>
                      <wp:positionV relativeFrom="paragraph">
                        <wp:posOffset>5715</wp:posOffset>
                      </wp:positionV>
                      <wp:extent cx="635" cy="487680"/>
                      <wp:effectExtent l="37465" t="0" r="38100" b="0"/>
                      <wp:wrapNone/>
                      <wp:docPr id="88" name="自选图形 7"/>
                      <wp:cNvGraphicFramePr/>
                      <a:graphic xmlns:a="http://schemas.openxmlformats.org/drawingml/2006/main">
                        <a:graphicData uri="http://schemas.microsoft.com/office/word/2010/wordprocessingShape">
                          <wps:wsp>
                            <wps:cNvCnPr/>
                            <wps:spPr>
                              <a:xfrm>
                                <a:off x="0" y="0"/>
                                <a:ext cx="635" cy="487680"/>
                              </a:xfrm>
                              <a:prstGeom prst="straightConnector1">
                                <a:avLst/>
                              </a:prstGeom>
                              <a:ln w="12700" cap="flat" cmpd="sng">
                                <a:solidFill>
                                  <a:srgbClr val="000000"/>
                                </a:solidFill>
                                <a:prstDash val="solid"/>
                                <a:round/>
                                <a:headEnd type="none" w="med" len="med"/>
                                <a:tailEnd type="triangle" w="med" len="med"/>
                              </a:ln>
                            </wps:spPr>
                            <wps:bodyPr/>
                          </wps:wsp>
                        </a:graphicData>
                      </a:graphic>
                    </wp:anchor>
                  </w:drawing>
                </mc:Choice>
                <mc:Fallback>
                  <w:pict>
                    <v:shape id="自选图形 7" o:spid="_x0000_s1026" o:spt="32" type="#_x0000_t32" style="position:absolute;left:0pt;margin-left:398.15pt;margin-top:0.45pt;height:38.4pt;width:0.05pt;z-index:251740160;mso-width-relative:page;mso-height-relative:page;" filled="f" stroked="t" coordsize="21600,21600" o:gfxdata="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Rup3tQAAAAHAQAADwAAAAAAAAABACAAAAAiAAAAZHJzL2Rv&#10;d25yZXYueG1sUEsBAhQAFAAAAAgAh07iQOeaOQ8FAgAA9AMAAA4AAAAAAAAAAQAgAAAAIwEAAGRy&#10;cy9lMm9Eb2MueG1sUEsFBgAAAAAGAAYAWQEAAJoFAAAAAA==&#10;">
                      <v:fill on="f" focussize="0,0"/>
                      <v:stroke weight="1pt" color="#000000" joinstyle="round" endarrow="block"/>
                      <v:imagedata o:title=""/>
                      <o:lock v:ext="edit" aspectratio="f"/>
                    </v:shape>
                  </w:pict>
                </mc:Fallback>
              </mc:AlternateContent>
            </w:r>
          </w:p>
          <w:p w14:paraId="650478A4">
            <w:pPr>
              <w:pStyle w:val="44"/>
              <w:rPr>
                <w:rFonts w:hint="eastAsia" w:ascii="Times New Roman" w:hAnsi="Times New Roman" w:eastAsia="宋体" w:cs="Times New Roman"/>
                <w:b w:val="0"/>
                <w:bCs w:val="0"/>
                <w:color w:val="auto"/>
                <w:sz w:val="24"/>
                <w:u w:val="single"/>
                <w:lang w:val="en-US" w:eastAsia="zh-CN"/>
              </w:rPr>
            </w:pPr>
            <w:r>
              <w:rPr>
                <w:u w:val="single"/>
              </w:rPr>
              <mc:AlternateContent>
                <mc:Choice Requires="wps">
                  <w:drawing>
                    <wp:anchor distT="0" distB="0" distL="114300" distR="114300" simplePos="0" relativeHeight="251747328" behindDoc="0" locked="0" layoutInCell="1" allowOverlap="1">
                      <wp:simplePos x="0" y="0"/>
                      <wp:positionH relativeFrom="column">
                        <wp:posOffset>1002030</wp:posOffset>
                      </wp:positionH>
                      <wp:positionV relativeFrom="paragraph">
                        <wp:posOffset>249555</wp:posOffset>
                      </wp:positionV>
                      <wp:extent cx="734695" cy="276225"/>
                      <wp:effectExtent l="4445" t="4445" r="7620" b="8890"/>
                      <wp:wrapNone/>
                      <wp:docPr id="95" name="文本框 7"/>
                      <wp:cNvGraphicFramePr/>
                      <a:graphic xmlns:a="http://schemas.openxmlformats.org/drawingml/2006/main">
                        <a:graphicData uri="http://schemas.microsoft.com/office/word/2010/wordprocessingShape">
                          <wps:wsp>
                            <wps:cNvSpPr txBox="1"/>
                            <wps:spPr>
                              <a:xfrm>
                                <a:off x="1161415" y="210820"/>
                                <a:ext cx="734695" cy="276225"/>
                              </a:xfrm>
                              <a:prstGeom prst="rect">
                                <a:avLst/>
                              </a:prstGeom>
                              <a:noFill/>
                              <a:ln w="9525" cap="flat" cmpd="sng">
                                <a:solidFill>
                                  <a:srgbClr val="000000"/>
                                </a:solidFill>
                                <a:prstDash val="solid"/>
                                <a:miter/>
                                <a:headEnd type="none" w="med" len="med"/>
                                <a:tailEnd type="none" w="med" len="med"/>
                              </a:ln>
                              <a:effectLst/>
                            </wps:spPr>
                            <wps:txbx>
                              <w:txbxContent>
                                <w:p w14:paraId="58F0A6BB">
                                  <w:pP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综合利用</w:t>
                                  </w:r>
                                </w:p>
                              </w:txbxContent>
                            </wps:txbx>
                            <wps:bodyPr upright="1"/>
                          </wps:wsp>
                        </a:graphicData>
                      </a:graphic>
                    </wp:anchor>
                  </w:drawing>
                </mc:Choice>
                <mc:Fallback>
                  <w:pict>
                    <v:shape id="文本框 7" o:spid="_x0000_s1026" o:spt="202" type="#_x0000_t202" style="position:absolute;left:0pt;margin-left:78.9pt;margin-top:19.65pt;height:21.75pt;width:57.85pt;z-index:251747328;mso-width-relative:page;mso-height-relative:page;" filled="f" stroked="t" coordsize="21600,21600" o:gfxdata="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fAF4G1gAAAAkBAAAPAAAAAAAAAAEA&#10;IAAAACIAAABkcnMvZG93bnJldi54bWxQSwECFAAUAAAACACHTuJAPshQIhECAAAmBAAADgAAAAAA&#10;AAABACAAAAAlAQAAZHJzL2Uyb0RvYy54bWxQSwUGAAAAAAYABgBZAQAAqAUAAAAA&#10;">
                      <v:fill on="f" focussize="0,0"/>
                      <v:stroke color="#000000" joinstyle="miter"/>
                      <v:imagedata o:title=""/>
                      <o:lock v:ext="edit" aspectratio="f"/>
                      <v:textbox>
                        <w:txbxContent>
                          <w:p w14:paraId="58F0A6BB">
                            <w:pP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综合利用</w:t>
                            </w:r>
                          </w:p>
                        </w:txbxContent>
                      </v:textbox>
                    </v:shape>
                  </w:pict>
                </mc:Fallback>
              </mc:AlternateContent>
            </w:r>
            <w:r>
              <w:rPr>
                <w:u w:val="single"/>
              </w:rPr>
              <mc:AlternateContent>
                <mc:Choice Requires="wps">
                  <w:drawing>
                    <wp:anchor distT="0" distB="0" distL="114300" distR="114300" simplePos="0" relativeHeight="251745280" behindDoc="0" locked="0" layoutInCell="1" allowOverlap="1">
                      <wp:simplePos x="0" y="0"/>
                      <wp:positionH relativeFrom="column">
                        <wp:posOffset>2195195</wp:posOffset>
                      </wp:positionH>
                      <wp:positionV relativeFrom="paragraph">
                        <wp:posOffset>235585</wp:posOffset>
                      </wp:positionV>
                      <wp:extent cx="935355" cy="276225"/>
                      <wp:effectExtent l="4445" t="4445" r="5080" b="8890"/>
                      <wp:wrapNone/>
                      <wp:docPr id="93" name="文本框 7"/>
                      <wp:cNvGraphicFramePr/>
                      <a:graphic xmlns:a="http://schemas.openxmlformats.org/drawingml/2006/main">
                        <a:graphicData uri="http://schemas.microsoft.com/office/word/2010/wordprocessingShape">
                          <wps:wsp>
                            <wps:cNvSpPr txBox="1"/>
                            <wps:spPr>
                              <a:xfrm>
                                <a:off x="1161415" y="210820"/>
                                <a:ext cx="734695" cy="276225"/>
                              </a:xfrm>
                              <a:prstGeom prst="rect">
                                <a:avLst/>
                              </a:prstGeom>
                              <a:noFill/>
                              <a:ln w="9525" cap="flat" cmpd="sng">
                                <a:solidFill>
                                  <a:srgbClr val="000000"/>
                                </a:solidFill>
                                <a:prstDash val="solid"/>
                                <a:miter/>
                                <a:headEnd type="none" w="med" len="med"/>
                                <a:tailEnd type="none" w="med" len="med"/>
                              </a:ln>
                              <a:effectLst/>
                            </wps:spPr>
                            <wps:txbx>
                              <w:txbxContent>
                                <w:p w14:paraId="48EA1FD0">
                                  <w:pPr>
                                    <w:rPr>
                                      <w:rFonts w:hint="default" w:eastAsia="宋体"/>
                                      <w:lang w:val="en-US" w:eastAsia="zh-CN"/>
                                    </w:rPr>
                                  </w:pPr>
                                  <w:r>
                                    <w:rPr>
                                      <w:rFonts w:hint="eastAsia" w:eastAsia="宋体"/>
                                      <w:lang w:val="en-US" w:eastAsia="zh-CN"/>
                                    </w:rPr>
                                    <w:t>清水沉淀池</w:t>
                                  </w:r>
                                </w:p>
                              </w:txbxContent>
                            </wps:txbx>
                            <wps:bodyPr upright="1"/>
                          </wps:wsp>
                        </a:graphicData>
                      </a:graphic>
                    </wp:anchor>
                  </w:drawing>
                </mc:Choice>
                <mc:Fallback>
                  <w:pict>
                    <v:shape id="文本框 7" o:spid="_x0000_s1026" o:spt="202" type="#_x0000_t202" style="position:absolute;left:0pt;margin-left:172.85pt;margin-top:18.55pt;height:21.75pt;width:73.65pt;z-index:251745280;mso-width-relative:page;mso-height-relative:page;" filled="f" stroked="t" coordsize="21600,21600" o:gfxdata="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ghKUV1wAAAAkBAAAPAAAAAAAA&#10;AAEAIAAAACIAAABkcnMvZG93bnJldi54bWxQSwECFAAUAAAACACHTuJAkTChkRMCAAAmBAAADgAA&#10;AAAAAAABACAAAAAmAQAAZHJzL2Uyb0RvYy54bWxQSwUGAAAAAAYABgBZAQAAqwUAAAAA&#10;">
                      <v:fill on="f" focussize="0,0"/>
                      <v:stroke color="#000000" joinstyle="miter"/>
                      <v:imagedata o:title=""/>
                      <o:lock v:ext="edit" aspectratio="f"/>
                      <v:textbox>
                        <w:txbxContent>
                          <w:p w14:paraId="48EA1FD0">
                            <w:pPr>
                              <w:rPr>
                                <w:rFonts w:hint="default" w:eastAsia="宋体"/>
                                <w:lang w:val="en-US" w:eastAsia="zh-CN"/>
                              </w:rPr>
                            </w:pPr>
                            <w:r>
                              <w:rPr>
                                <w:rFonts w:hint="eastAsia" w:eastAsia="宋体"/>
                                <w:lang w:val="en-US" w:eastAsia="zh-CN"/>
                              </w:rPr>
                              <w:t>清水沉淀池</w:t>
                            </w:r>
                          </w:p>
                        </w:txbxContent>
                      </v:textbox>
                    </v:shape>
                  </w:pict>
                </mc:Fallback>
              </mc:AlternateContent>
            </w:r>
          </w:p>
          <w:p w14:paraId="188772C1">
            <w:pPr>
              <w:rPr>
                <w:rFonts w:hint="eastAsia"/>
                <w:u w:val="single"/>
                <w:lang w:val="en-US" w:eastAsia="zh-CN"/>
              </w:rPr>
            </w:pPr>
            <w:r>
              <w:rPr>
                <w:u w:val="single"/>
              </w:rPr>
              <mc:AlternateContent>
                <mc:Choice Requires="wps">
                  <w:drawing>
                    <wp:anchor distT="0" distB="0" distL="114300" distR="114300" simplePos="0" relativeHeight="251746304" behindDoc="0" locked="0" layoutInCell="1" allowOverlap="1">
                      <wp:simplePos x="0" y="0"/>
                      <wp:positionH relativeFrom="column">
                        <wp:posOffset>1758315</wp:posOffset>
                      </wp:positionH>
                      <wp:positionV relativeFrom="paragraph">
                        <wp:posOffset>132080</wp:posOffset>
                      </wp:positionV>
                      <wp:extent cx="452120" cy="3810"/>
                      <wp:effectExtent l="0" t="34925" r="5080" b="37465"/>
                      <wp:wrapNone/>
                      <wp:docPr id="94" name="自选图形 13"/>
                      <wp:cNvGraphicFramePr/>
                      <a:graphic xmlns:a="http://schemas.openxmlformats.org/drawingml/2006/main">
                        <a:graphicData uri="http://schemas.microsoft.com/office/word/2010/wordprocessingShape">
                          <wps:wsp>
                            <wps:cNvCnPr/>
                            <wps:spPr>
                              <a:xfrm flipH="1">
                                <a:off x="0" y="0"/>
                                <a:ext cx="452120" cy="3810"/>
                              </a:xfrm>
                              <a:prstGeom prst="straightConnector1">
                                <a:avLst/>
                              </a:prstGeom>
                              <a:ln w="12700" cap="flat" cmpd="sng">
                                <a:solidFill>
                                  <a:srgbClr val="000000"/>
                                </a:solidFill>
                                <a:prstDash val="solid"/>
                                <a:round/>
                                <a:headEnd type="none" w="med" len="med"/>
                                <a:tailEnd type="triangle" w="med" len="med"/>
                              </a:ln>
                            </wps:spPr>
                            <wps:bodyPr/>
                          </wps:wsp>
                        </a:graphicData>
                      </a:graphic>
                    </wp:anchor>
                  </w:drawing>
                </mc:Choice>
                <mc:Fallback>
                  <w:pict>
                    <v:shape id="自选图形 13" o:spid="_x0000_s1026" o:spt="32" type="#_x0000_t32" style="position:absolute;left:0pt;flip:x;margin-left:138.45pt;margin-top:10.4pt;height:0.3pt;width:35.6pt;z-index:251746304;mso-width-relative:page;mso-height-relative:page;" filled="f" stroked="t" coordsize="21600,21600" o:gfxdata="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GTUXXcAAAACQEAAA8AAAAAAAAA&#10;AQAgAAAAIgAAAGRycy9kb3ducmV2LnhtbFBLAQIUABQAAAAIAIdO4kC+G4E1DQIAAAAEAAAOAAAA&#10;AAAAAAEAIAAAACsBAABkcnMvZTJvRG9jLnhtbFBLBQYAAAAABgAGAFkBAACqBQAAAAA=&#10;">
                      <v:fill on="f" focussize="0,0"/>
                      <v:stroke weight="1pt" color="#000000" joinstyle="round" endarrow="block"/>
                      <v:imagedata o:title=""/>
                      <o:lock v:ext="edit" aspectratio="f"/>
                    </v:shape>
                  </w:pict>
                </mc:Fallback>
              </mc:AlternateContent>
            </w:r>
            <w:r>
              <w:rPr>
                <w:u w:val="single"/>
              </w:rPr>
              <mc:AlternateContent>
                <mc:Choice Requires="wps">
                  <w:drawing>
                    <wp:anchor distT="0" distB="0" distL="114300" distR="114300" simplePos="0" relativeHeight="251744256" behindDoc="0" locked="0" layoutInCell="1" allowOverlap="1">
                      <wp:simplePos x="0" y="0"/>
                      <wp:positionH relativeFrom="column">
                        <wp:posOffset>3138170</wp:posOffset>
                      </wp:positionH>
                      <wp:positionV relativeFrom="paragraph">
                        <wp:posOffset>146685</wp:posOffset>
                      </wp:positionV>
                      <wp:extent cx="452120" cy="3810"/>
                      <wp:effectExtent l="0" t="34925" r="5080" b="37465"/>
                      <wp:wrapNone/>
                      <wp:docPr id="92" name="自选图形 11"/>
                      <wp:cNvGraphicFramePr/>
                      <a:graphic xmlns:a="http://schemas.openxmlformats.org/drawingml/2006/main">
                        <a:graphicData uri="http://schemas.microsoft.com/office/word/2010/wordprocessingShape">
                          <wps:wsp>
                            <wps:cNvCnPr/>
                            <wps:spPr>
                              <a:xfrm flipH="1">
                                <a:off x="0" y="0"/>
                                <a:ext cx="452120" cy="3810"/>
                              </a:xfrm>
                              <a:prstGeom prst="straightConnector1">
                                <a:avLst/>
                              </a:prstGeom>
                              <a:ln w="12700" cap="flat" cmpd="sng">
                                <a:solidFill>
                                  <a:srgbClr val="000000"/>
                                </a:solidFill>
                                <a:prstDash val="solid"/>
                                <a:round/>
                                <a:headEnd type="none" w="med" len="med"/>
                                <a:tailEnd type="triangle" w="med" len="med"/>
                              </a:ln>
                            </wps:spPr>
                            <wps:bodyPr/>
                          </wps:wsp>
                        </a:graphicData>
                      </a:graphic>
                    </wp:anchor>
                  </w:drawing>
                </mc:Choice>
                <mc:Fallback>
                  <w:pict>
                    <v:shape id="自选图形 11" o:spid="_x0000_s1026" o:spt="32" type="#_x0000_t32" style="position:absolute;left:0pt;flip:x;margin-left:247.1pt;margin-top:11.55pt;height:0.3pt;width:35.6pt;z-index:251744256;mso-width-relative:page;mso-height-relative:page;" filled="f" stroked="t" coordsize="21600,21600" o:gfxdata="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IjktvtwAAAAJAQAADwAAAAAAAAAB&#10;ACAAAAAiAAAAZHJzL2Rvd25yZXYueG1sUEsBAhQAFAAAAAgAh07iQMVBonsMAgAAAAQAAA4AAAAA&#10;AAAAAQAgAAAAKwEAAGRycy9lMm9Eb2MueG1sUEsFBgAAAAAGAAYAWQEAAKkFAAAAAA==&#10;">
                      <v:fill on="f" focussize="0,0"/>
                      <v:stroke weight="1pt" color="#000000" joinstyle="round" endarrow="block"/>
                      <v:imagedata o:title=""/>
                      <o:lock v:ext="edit" aspectratio="f"/>
                    </v:shape>
                  </w:pict>
                </mc:Fallback>
              </mc:AlternateContent>
            </w:r>
            <w:r>
              <w:rPr>
                <w:u w:val="single"/>
              </w:rPr>
              <mc:AlternateContent>
                <mc:Choice Requires="wps">
                  <w:drawing>
                    <wp:anchor distT="0" distB="0" distL="114300" distR="114300" simplePos="0" relativeHeight="251742208" behindDoc="0" locked="0" layoutInCell="1" allowOverlap="1">
                      <wp:simplePos x="0" y="0"/>
                      <wp:positionH relativeFrom="column">
                        <wp:posOffset>3578225</wp:posOffset>
                      </wp:positionH>
                      <wp:positionV relativeFrom="paragraph">
                        <wp:posOffset>8890</wp:posOffset>
                      </wp:positionV>
                      <wp:extent cx="704215" cy="276225"/>
                      <wp:effectExtent l="4445" t="4445" r="7620" b="8890"/>
                      <wp:wrapNone/>
                      <wp:docPr id="90" name="文本框 7"/>
                      <wp:cNvGraphicFramePr/>
                      <a:graphic xmlns:a="http://schemas.openxmlformats.org/drawingml/2006/main">
                        <a:graphicData uri="http://schemas.microsoft.com/office/word/2010/wordprocessingShape">
                          <wps:wsp>
                            <wps:cNvSpPr txBox="1"/>
                            <wps:spPr>
                              <a:xfrm>
                                <a:off x="1161415" y="210820"/>
                                <a:ext cx="734695" cy="276225"/>
                              </a:xfrm>
                              <a:prstGeom prst="rect">
                                <a:avLst/>
                              </a:prstGeom>
                              <a:noFill/>
                              <a:ln w="9525" cap="flat" cmpd="sng">
                                <a:solidFill>
                                  <a:srgbClr val="000000"/>
                                </a:solidFill>
                                <a:prstDash val="solid"/>
                                <a:miter/>
                                <a:headEnd type="none" w="med" len="med"/>
                                <a:tailEnd type="none" w="med" len="med"/>
                              </a:ln>
                              <a:effectLst/>
                            </wps:spPr>
                            <wps:txbx>
                              <w:txbxContent>
                                <w:p w14:paraId="311EC0E4">
                                  <w:pPr>
                                    <w:rPr>
                                      <w:rFonts w:hint="default" w:eastAsia="宋体"/>
                                      <w:lang w:val="en-US" w:eastAsia="zh-CN"/>
                                    </w:rPr>
                                  </w:pPr>
                                  <w:r>
                                    <w:rPr>
                                      <w:rFonts w:hint="eastAsia" w:eastAsia="宋体"/>
                                      <w:lang w:val="en-US" w:eastAsia="zh-CN"/>
                                    </w:rPr>
                                    <w:t>好氧池B</w:t>
                                  </w:r>
                                </w:p>
                              </w:txbxContent>
                            </wps:txbx>
                            <wps:bodyPr upright="1"/>
                          </wps:wsp>
                        </a:graphicData>
                      </a:graphic>
                    </wp:anchor>
                  </w:drawing>
                </mc:Choice>
                <mc:Fallback>
                  <w:pict>
                    <v:shape id="文本框 7" o:spid="_x0000_s1026" o:spt="202" type="#_x0000_t202" style="position:absolute;left:0pt;margin-left:281.75pt;margin-top:0.7pt;height:21.75pt;width:55.45pt;z-index:251742208;mso-width-relative:page;mso-height-relative:page;" filled="f" stroked="t" coordsize="21600,21600" o:gfxdata="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8rx/+1gAAAAgBAAAPAAAAAAAA&#10;AAEAIAAAACIAAABkcnMvZG93bnJldi54bWxQSwECFAAUAAAACACHTuJA5k/hJRQCAAAmBAAADgAA&#10;AAAAAAABACAAAAAlAQAAZHJzL2Uyb0RvYy54bWxQSwUGAAAAAAYABgBZAQAAqwUAAAAA&#10;">
                      <v:fill on="f" focussize="0,0"/>
                      <v:stroke color="#000000" joinstyle="miter"/>
                      <v:imagedata o:title=""/>
                      <o:lock v:ext="edit" aspectratio="f"/>
                      <v:textbox>
                        <w:txbxContent>
                          <w:p w14:paraId="311EC0E4">
                            <w:pPr>
                              <w:rPr>
                                <w:rFonts w:hint="default" w:eastAsia="宋体"/>
                                <w:lang w:val="en-US" w:eastAsia="zh-CN"/>
                              </w:rPr>
                            </w:pPr>
                            <w:r>
                              <w:rPr>
                                <w:rFonts w:hint="eastAsia" w:eastAsia="宋体"/>
                                <w:lang w:val="en-US" w:eastAsia="zh-CN"/>
                              </w:rPr>
                              <w:t>好氧池B</w:t>
                            </w:r>
                          </w:p>
                        </w:txbxContent>
                      </v:textbox>
                    </v:shape>
                  </w:pict>
                </mc:Fallback>
              </mc:AlternateContent>
            </w:r>
            <w:r>
              <w:rPr>
                <w:u w:val="single"/>
              </w:rPr>
              <mc:AlternateContent>
                <mc:Choice Requires="wps">
                  <w:drawing>
                    <wp:anchor distT="0" distB="0" distL="114300" distR="114300" simplePos="0" relativeHeight="251743232" behindDoc="0" locked="0" layoutInCell="1" allowOverlap="1">
                      <wp:simplePos x="0" y="0"/>
                      <wp:positionH relativeFrom="column">
                        <wp:posOffset>4295140</wp:posOffset>
                      </wp:positionH>
                      <wp:positionV relativeFrom="paragraph">
                        <wp:posOffset>145415</wp:posOffset>
                      </wp:positionV>
                      <wp:extent cx="452120" cy="3810"/>
                      <wp:effectExtent l="0" t="34925" r="5080" b="37465"/>
                      <wp:wrapNone/>
                      <wp:docPr id="91" name="自选图形 10"/>
                      <wp:cNvGraphicFramePr/>
                      <a:graphic xmlns:a="http://schemas.openxmlformats.org/drawingml/2006/main">
                        <a:graphicData uri="http://schemas.microsoft.com/office/word/2010/wordprocessingShape">
                          <wps:wsp>
                            <wps:cNvCnPr/>
                            <wps:spPr>
                              <a:xfrm flipH="1">
                                <a:off x="0" y="0"/>
                                <a:ext cx="452120" cy="3810"/>
                              </a:xfrm>
                              <a:prstGeom prst="straightConnector1">
                                <a:avLst/>
                              </a:prstGeom>
                              <a:ln w="12700" cap="flat" cmpd="sng">
                                <a:solidFill>
                                  <a:srgbClr val="000000"/>
                                </a:solidFill>
                                <a:prstDash val="solid"/>
                                <a:round/>
                                <a:headEnd type="none" w="med" len="med"/>
                                <a:tailEnd type="triangle" w="med" len="med"/>
                              </a:ln>
                            </wps:spPr>
                            <wps:bodyPr/>
                          </wps:wsp>
                        </a:graphicData>
                      </a:graphic>
                    </wp:anchor>
                  </w:drawing>
                </mc:Choice>
                <mc:Fallback>
                  <w:pict>
                    <v:shape id="自选图形 10" o:spid="_x0000_s1026" o:spt="32" type="#_x0000_t32" style="position:absolute;left:0pt;flip:x;margin-left:338.2pt;margin-top:11.45pt;height:0.3pt;width:35.6pt;z-index:251743232;mso-width-relative:page;mso-height-relative:page;" filled="f" stroked="t" coordsize="21600,21600" o:gfxdata="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x/QXvcAAAACQEAAA8AAAAAAAAAAQAg&#10;AAAAIgAAAGRycy9kb3ducmV2LnhtbFBLAQIUABQAAAAIAIdO4kDYbwuxCgIAAAAEAAAOAAAAAAAA&#10;AAEAIAAAACsBAABkcnMvZTJvRG9jLnhtbFBLBQYAAAAABgAGAFkBAACnBQAAAAA=&#10;">
                      <v:fill on="f" focussize="0,0"/>
                      <v:stroke weight="1pt" color="#000000" joinstyle="round" endarrow="block"/>
                      <v:imagedata o:title=""/>
                      <o:lock v:ext="edit" aspectratio="f"/>
                    </v:shape>
                  </w:pict>
                </mc:Fallback>
              </mc:AlternateContent>
            </w:r>
            <w:r>
              <w:rPr>
                <w:u w:val="single"/>
              </w:rPr>
              <mc:AlternateContent>
                <mc:Choice Requires="wps">
                  <w:drawing>
                    <wp:anchor distT="0" distB="0" distL="114300" distR="114300" simplePos="0" relativeHeight="251741184" behindDoc="0" locked="0" layoutInCell="1" allowOverlap="1">
                      <wp:simplePos x="0" y="0"/>
                      <wp:positionH relativeFrom="column">
                        <wp:posOffset>4726940</wp:posOffset>
                      </wp:positionH>
                      <wp:positionV relativeFrom="paragraph">
                        <wp:posOffset>7620</wp:posOffset>
                      </wp:positionV>
                      <wp:extent cx="696595" cy="276225"/>
                      <wp:effectExtent l="4445" t="4445" r="22860" b="5080"/>
                      <wp:wrapNone/>
                      <wp:docPr id="89" name="文本框 7"/>
                      <wp:cNvGraphicFramePr/>
                      <a:graphic xmlns:a="http://schemas.openxmlformats.org/drawingml/2006/main">
                        <a:graphicData uri="http://schemas.microsoft.com/office/word/2010/wordprocessingShape">
                          <wps:wsp>
                            <wps:cNvSpPr txBox="1"/>
                            <wps:spPr>
                              <a:xfrm>
                                <a:off x="1161415" y="210820"/>
                                <a:ext cx="696595" cy="276225"/>
                              </a:xfrm>
                              <a:prstGeom prst="rect">
                                <a:avLst/>
                              </a:prstGeom>
                              <a:noFill/>
                              <a:ln w="9525" cap="flat" cmpd="sng">
                                <a:solidFill>
                                  <a:srgbClr val="000000"/>
                                </a:solidFill>
                                <a:prstDash val="solid"/>
                                <a:miter/>
                                <a:headEnd type="none" w="med" len="med"/>
                                <a:tailEnd type="none" w="med" len="med"/>
                              </a:ln>
                              <a:effectLst/>
                            </wps:spPr>
                            <wps:txbx>
                              <w:txbxContent>
                                <w:p w14:paraId="07581E16">
                                  <w:pPr>
                                    <w:rPr>
                                      <w:rFonts w:hint="default" w:eastAsia="宋体"/>
                                      <w:lang w:val="en-US" w:eastAsia="zh-CN"/>
                                    </w:rPr>
                                  </w:pPr>
                                  <w:r>
                                    <w:rPr>
                                      <w:rFonts w:hint="eastAsia" w:eastAsia="宋体"/>
                                      <w:lang w:val="en-US" w:eastAsia="zh-CN"/>
                                    </w:rPr>
                                    <w:t>好氧池A</w:t>
                                  </w:r>
                                </w:p>
                              </w:txbxContent>
                            </wps:txbx>
                            <wps:bodyPr upright="1"/>
                          </wps:wsp>
                        </a:graphicData>
                      </a:graphic>
                    </wp:anchor>
                  </w:drawing>
                </mc:Choice>
                <mc:Fallback>
                  <w:pict>
                    <v:shape id="文本框 7" o:spid="_x0000_s1026" o:spt="202" type="#_x0000_t202" style="position:absolute;left:0pt;margin-left:372.2pt;margin-top:0.6pt;height:21.75pt;width:54.85pt;z-index:251741184;mso-width-relative:page;mso-height-relative:page;" filled="f" stroked="t" coordsize="21600,21600" o:gfxdata="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HmUSnVAAAACAEAAA8AAAAAAAAA&#10;AQAgAAAAIgAAAGRycy9kb3ducmV2LnhtbFBLAQIUABQAAAAIAIdO4kBNUz/7FAIAACYEAAAOAAAA&#10;AAAAAAEAIAAAACQBAABkcnMvZTJvRG9jLnhtbFBLBQYAAAAABgAGAFkBAACqBQAAAAA=&#10;">
                      <v:fill on="f" focussize="0,0"/>
                      <v:stroke color="#000000" joinstyle="miter"/>
                      <v:imagedata o:title=""/>
                      <o:lock v:ext="edit" aspectratio="f"/>
                      <v:textbox>
                        <w:txbxContent>
                          <w:p w14:paraId="07581E16">
                            <w:pPr>
                              <w:rPr>
                                <w:rFonts w:hint="default" w:eastAsia="宋体"/>
                                <w:lang w:val="en-US" w:eastAsia="zh-CN"/>
                              </w:rPr>
                            </w:pPr>
                            <w:r>
                              <w:rPr>
                                <w:rFonts w:hint="eastAsia" w:eastAsia="宋体"/>
                                <w:lang w:val="en-US" w:eastAsia="zh-CN"/>
                              </w:rPr>
                              <w:t>好氧池A</w:t>
                            </w:r>
                          </w:p>
                        </w:txbxContent>
                      </v:textbox>
                    </v:shape>
                  </w:pict>
                </mc:Fallback>
              </mc:AlternateContent>
            </w:r>
          </w:p>
          <w:p w14:paraId="3EBABFC2">
            <w:pPr>
              <w:spacing w:line="360" w:lineRule="auto"/>
              <w:ind w:firstLine="480" w:firstLineChars="200"/>
              <w:rPr>
                <w:rFonts w:hint="eastAsia" w:ascii="Times New Roman" w:hAnsi="Times New Roman" w:eastAsia="宋体" w:cs="Times New Roman"/>
                <w:b w:val="0"/>
                <w:bCs w:val="0"/>
                <w:color w:val="auto"/>
                <w:sz w:val="24"/>
                <w:u w:val="single"/>
                <w:lang w:val="en-US" w:eastAsia="zh-CN"/>
              </w:rPr>
            </w:pPr>
          </w:p>
          <w:p w14:paraId="720B7E79">
            <w:pPr>
              <w:spacing w:line="360" w:lineRule="auto"/>
              <w:ind w:firstLine="482" w:firstLineChars="200"/>
              <w:jc w:val="center"/>
              <w:rPr>
                <w:rFonts w:hint="eastAsia" w:ascii="Times New Roman" w:hAnsi="Times New Roman" w:eastAsia="宋体" w:cs="Times New Roman"/>
                <w:b/>
                <w:bCs/>
                <w:color w:val="auto"/>
                <w:sz w:val="24"/>
                <w:u w:val="none"/>
                <w:lang w:val="en-US" w:eastAsia="zh-CN"/>
              </w:rPr>
            </w:pPr>
            <w:r>
              <w:rPr>
                <w:rFonts w:hint="eastAsia" w:ascii="Times New Roman" w:hAnsi="Times New Roman" w:eastAsia="宋体" w:cs="Times New Roman"/>
                <w:b/>
                <w:bCs/>
                <w:color w:val="auto"/>
                <w:sz w:val="24"/>
                <w:u w:val="none"/>
                <w:lang w:val="en-US" w:eastAsia="zh-CN"/>
              </w:rPr>
              <w:t>图</w:t>
            </w:r>
            <w:r>
              <w:rPr>
                <w:rFonts w:hint="eastAsia" w:ascii="Times New Roman" w:hAnsi="Times New Roman" w:cs="Times New Roman"/>
                <w:b/>
                <w:bCs/>
                <w:color w:val="auto"/>
                <w:sz w:val="24"/>
                <w:u w:val="none"/>
                <w:lang w:val="en-US" w:eastAsia="zh-CN"/>
              </w:rPr>
              <w:t xml:space="preserve">4-1 </w:t>
            </w:r>
            <w:r>
              <w:rPr>
                <w:rFonts w:hint="eastAsia" w:ascii="Times New Roman" w:hAnsi="Times New Roman" w:eastAsia="宋体" w:cs="Times New Roman"/>
                <w:b/>
                <w:bCs/>
                <w:color w:val="auto"/>
                <w:sz w:val="24"/>
                <w:u w:val="none"/>
                <w:lang w:val="en-US" w:eastAsia="zh-CN"/>
              </w:rPr>
              <w:t xml:space="preserve"> 厂区污水处理站工艺流程图</w:t>
            </w:r>
          </w:p>
          <w:p w14:paraId="416EEEE6">
            <w:pPr>
              <w:spacing w:line="360" w:lineRule="auto"/>
              <w:ind w:firstLine="480" w:firstLineChars="200"/>
              <w:rPr>
                <w:rFonts w:hint="eastAsia" w:ascii="Times New Roman" w:hAnsi="Times New Roman" w:eastAsia="宋体" w:cs="Times New Roman"/>
                <w:b w:val="0"/>
                <w:bCs w:val="0"/>
                <w:color w:val="auto"/>
                <w:sz w:val="24"/>
                <w:u w:val="none"/>
                <w:lang w:val="en-US" w:eastAsia="zh-CN"/>
              </w:rPr>
            </w:pPr>
            <w:r>
              <w:rPr>
                <w:rFonts w:hint="eastAsia" w:ascii="Times New Roman" w:hAnsi="Times New Roman" w:eastAsia="宋体" w:cs="Times New Roman"/>
                <w:b w:val="0"/>
                <w:bCs w:val="0"/>
                <w:color w:val="auto"/>
                <w:sz w:val="24"/>
                <w:u w:val="none"/>
                <w:lang w:val="en-US" w:eastAsia="zh-CN"/>
              </w:rPr>
              <w:t>生产废水经格栅拦截大颗粒悬浮物后，进入综合调节池、通过提升泵提升至叠螺机，出水进入中间水池，通过提升泵提升至混凝气浮池，通过投加絮凝剂和助凝剂，经气浮出渣后去除废水中的大部分SS。混合过滤器的出水依次进入在</w:t>
            </w:r>
            <w:r>
              <w:rPr>
                <w:rFonts w:hint="eastAsia" w:ascii="Times New Roman" w:hAnsi="Times New Roman" w:cs="Times New Roman"/>
                <w:b w:val="0"/>
                <w:bCs w:val="0"/>
                <w:color w:val="auto"/>
                <w:sz w:val="24"/>
                <w:u w:val="none"/>
                <w:lang w:val="en-US" w:eastAsia="zh-CN"/>
              </w:rPr>
              <w:t>好氧池</w:t>
            </w:r>
            <w:r>
              <w:rPr>
                <w:rFonts w:hint="eastAsia" w:ascii="Times New Roman" w:hAnsi="Times New Roman" w:eastAsia="宋体" w:cs="Times New Roman"/>
                <w:b w:val="0"/>
                <w:bCs w:val="0"/>
                <w:color w:val="auto"/>
                <w:sz w:val="24"/>
                <w:u w:val="none"/>
                <w:lang w:val="en-US" w:eastAsia="zh-CN"/>
              </w:rPr>
              <w:t>中通过曝气以优势的微生物种群、高负荷活性污泥吸附废水有机物，出水进入沉淀池，经负压抽吸使清水透过沉淀池的膜，保证出水中基本上不含微生物和其它悬浮物，</w:t>
            </w:r>
            <w:r>
              <w:rPr>
                <w:rFonts w:hint="eastAsia" w:ascii="Times New Roman" w:hAnsi="Times New Roman" w:eastAsia="宋体" w:cs="Times New Roman"/>
                <w:b w:val="0"/>
                <w:bCs w:val="0"/>
                <w:color w:val="000000" w:themeColor="text1"/>
                <w:sz w:val="24"/>
                <w:highlight w:val="none"/>
                <w:u w:val="none"/>
                <w:lang w:val="en-US" w:eastAsia="zh-CN"/>
                <w14:textFill>
                  <w14:solidFill>
                    <w14:schemeClr w14:val="tx1"/>
                  </w14:solidFill>
                </w14:textFill>
              </w:rPr>
              <w:t>然后由清水池出水达标</w:t>
            </w:r>
            <w:r>
              <w:rPr>
                <w:rFonts w:hint="eastAsia" w:ascii="Times New Roman" w:hAnsi="Times New Roman" w:cs="Times New Roman"/>
                <w:b w:val="0"/>
                <w:bCs w:val="0"/>
                <w:color w:val="000000" w:themeColor="text1"/>
                <w:sz w:val="24"/>
                <w:highlight w:val="none"/>
                <w:u w:val="none"/>
                <w:lang w:val="en-US" w:eastAsia="zh-CN"/>
                <w14:textFill>
                  <w14:solidFill>
                    <w14:schemeClr w14:val="tx1"/>
                  </w14:solidFill>
                </w14:textFill>
              </w:rPr>
              <w:t>进行综合利用</w:t>
            </w:r>
            <w:r>
              <w:rPr>
                <w:rFonts w:hint="eastAsia" w:ascii="Times New Roman" w:hAnsi="Times New Roman" w:eastAsia="宋体" w:cs="Times New Roman"/>
                <w:b w:val="0"/>
                <w:bCs w:val="0"/>
                <w:color w:val="000000" w:themeColor="text1"/>
                <w:sz w:val="24"/>
                <w:highlight w:val="none"/>
                <w:u w:val="none"/>
                <w:lang w:val="en-US" w:eastAsia="zh-CN"/>
                <w14:textFill>
                  <w14:solidFill>
                    <w14:schemeClr w14:val="tx1"/>
                  </w14:solidFill>
                </w14:textFill>
              </w:rPr>
              <w:t>。</w:t>
            </w:r>
            <w:r>
              <w:rPr>
                <w:rFonts w:hint="eastAsia" w:ascii="Times New Roman" w:hAnsi="Times New Roman" w:eastAsia="宋体" w:cs="Times New Roman"/>
                <w:b w:val="0"/>
                <w:bCs w:val="0"/>
                <w:color w:val="auto"/>
                <w:sz w:val="24"/>
                <w:u w:val="none"/>
                <w:lang w:val="en-US" w:eastAsia="zh-CN"/>
              </w:rPr>
              <w:t>项目生产废水经自建污水处理站处理后，主要污染物排放浓度均能够满足</w:t>
            </w:r>
            <w:r>
              <w:rPr>
                <w:rFonts w:hint="eastAsia" w:ascii="Times New Roman" w:hAnsi="Times New Roman" w:eastAsia="宋体" w:cs="Times New Roman"/>
                <w:color w:val="auto"/>
                <w:sz w:val="24"/>
                <w:u w:val="none"/>
                <w:lang w:val="en-US" w:eastAsia="zh-CN"/>
              </w:rPr>
              <w:t>《农田灌溉水质标准》（GB 5084-2021）水田作物限制</w:t>
            </w:r>
            <w:r>
              <w:rPr>
                <w:rFonts w:hint="eastAsia" w:ascii="Times New Roman" w:hAnsi="Times New Roman" w:eastAsia="宋体" w:cs="Times New Roman"/>
                <w:b w:val="0"/>
                <w:bCs w:val="0"/>
                <w:color w:val="auto"/>
                <w:sz w:val="24"/>
                <w:u w:val="none"/>
                <w:lang w:val="en-US" w:eastAsia="zh-CN"/>
              </w:rPr>
              <w:t>要求，设计污水处理工艺可行。</w:t>
            </w:r>
          </w:p>
          <w:p w14:paraId="55C445E2">
            <w:pPr>
              <w:widowControl/>
              <w:spacing w:line="360" w:lineRule="auto"/>
              <w:ind w:firstLine="460"/>
              <w:rPr>
                <w:rFonts w:hint="default"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2.3灌溉水量与农田、</w:t>
            </w:r>
            <w:r>
              <w:rPr>
                <w:rFonts w:hint="eastAsia" w:ascii="Times New Roman" w:hAnsi="Times New Roman" w:cs="Times New Roman"/>
                <w:b/>
                <w:bCs/>
                <w:color w:val="000000"/>
                <w:kern w:val="0"/>
                <w:sz w:val="24"/>
                <w:szCs w:val="24"/>
                <w:lang w:val="en-US" w:eastAsia="zh-CN" w:bidi="ar"/>
              </w:rPr>
              <w:t>园林</w:t>
            </w:r>
            <w:r>
              <w:rPr>
                <w:rFonts w:hint="eastAsia" w:ascii="Times New Roman" w:hAnsi="Times New Roman" w:eastAsia="宋体" w:cs="Times New Roman"/>
                <w:b/>
                <w:bCs/>
                <w:color w:val="000000"/>
                <w:kern w:val="0"/>
                <w:sz w:val="24"/>
                <w:szCs w:val="24"/>
                <w:lang w:val="en-US" w:eastAsia="zh-CN" w:bidi="ar"/>
              </w:rPr>
              <w:t>消纳能力适应性</w:t>
            </w:r>
          </w:p>
          <w:p w14:paraId="508E6CD9">
            <w:pPr>
              <w:widowControl/>
              <w:spacing w:line="360" w:lineRule="auto"/>
              <w:ind w:firstLine="460"/>
              <w:rPr>
                <w:rFonts w:hint="eastAsia" w:ascii="Times New Roman" w:hAnsi="Times New Roman" w:eastAsia="宋体" w:cs="Times New Roman"/>
                <w:b w:val="0"/>
                <w:bCs w:val="0"/>
                <w:color w:val="000000"/>
                <w:kern w:val="0"/>
                <w:sz w:val="24"/>
                <w:szCs w:val="24"/>
                <w:lang w:eastAsia="zh-CN" w:bidi="ar"/>
              </w:rPr>
            </w:pPr>
            <w:r>
              <w:rPr>
                <w:rFonts w:hint="eastAsia" w:ascii="Times New Roman" w:hAnsi="Times New Roman" w:eastAsia="宋体" w:cs="Times New Roman"/>
                <w:b w:val="0"/>
                <w:bCs w:val="0"/>
                <w:color w:val="000000"/>
                <w:kern w:val="0"/>
                <w:sz w:val="24"/>
                <w:szCs w:val="24"/>
                <w:lang w:val="en-US" w:eastAsia="zh-CN" w:bidi="ar"/>
              </w:rPr>
              <w:t>查阅《用水定额》（DB43/T388-2020）表A.1和</w:t>
            </w:r>
            <w:r>
              <w:rPr>
                <w:rFonts w:hint="default" w:ascii="Times New Roman" w:hAnsi="Times New Roman" w:eastAsia="宋体" w:cs="Times New Roman"/>
                <w:b w:val="0"/>
                <w:bCs w:val="0"/>
                <w:color w:val="000000"/>
                <w:kern w:val="0"/>
                <w:sz w:val="24"/>
                <w:szCs w:val="24"/>
                <w:lang w:bidi="ar"/>
              </w:rPr>
              <w:t>表2</w:t>
            </w:r>
            <w:r>
              <w:rPr>
                <w:rFonts w:hint="eastAsia" w:ascii="Times New Roman" w:hAnsi="Times New Roman" w:eastAsia="宋体" w:cs="Times New Roman"/>
                <w:b w:val="0"/>
                <w:bCs w:val="0"/>
                <w:color w:val="000000"/>
                <w:kern w:val="0"/>
                <w:sz w:val="24"/>
                <w:szCs w:val="24"/>
                <w:lang w:val="en-US" w:eastAsia="zh-CN" w:bidi="ar"/>
              </w:rPr>
              <w:t>，项目所在地</w:t>
            </w:r>
            <w:r>
              <w:rPr>
                <w:rFonts w:hint="eastAsia" w:ascii="Times New Roman" w:hAnsi="Times New Roman" w:cs="Times New Roman"/>
                <w:color w:val="000000"/>
                <w:sz w:val="24"/>
                <w:szCs w:val="24"/>
                <w:u w:val="none" w:color="auto"/>
                <w:lang w:val="en-US" w:eastAsia="zh-CN"/>
              </w:rPr>
              <w:t>岳阳县的</w:t>
            </w:r>
            <w:r>
              <w:rPr>
                <w:rFonts w:hint="eastAsia" w:ascii="Times New Roman" w:hAnsi="Times New Roman" w:eastAsia="宋体" w:cs="Times New Roman"/>
                <w:b w:val="0"/>
                <w:bCs w:val="0"/>
                <w:color w:val="000000"/>
                <w:kern w:val="0"/>
                <w:sz w:val="24"/>
                <w:szCs w:val="24"/>
                <w:lang w:val="en-US" w:eastAsia="zh-CN" w:bidi="ar"/>
              </w:rPr>
              <w:t>灌溉分区</w:t>
            </w:r>
            <w:r>
              <w:rPr>
                <w:rFonts w:hint="eastAsia" w:ascii="Times New Roman" w:hAnsi="Times New Roman" w:cs="Times New Roman"/>
                <w:color w:val="000000"/>
                <w:sz w:val="24"/>
                <w:szCs w:val="24"/>
                <w:u w:val="none" w:color="auto"/>
                <w:lang w:val="en-US" w:eastAsia="zh-CN"/>
              </w:rPr>
              <w:t>属于</w:t>
            </w:r>
            <w:r>
              <w:rPr>
                <w:rFonts w:hint="default" w:ascii="Times New Roman" w:hAnsi="Times New Roman" w:eastAsia="宋体" w:cs="Times New Roman"/>
                <w:b w:val="0"/>
                <w:bCs w:val="0"/>
                <w:color w:val="000000"/>
                <w:kern w:val="0"/>
                <w:sz w:val="24"/>
                <w:szCs w:val="24"/>
                <w:lang w:bidi="ar"/>
              </w:rPr>
              <w:t>Ⅲ区</w:t>
            </w:r>
            <w:r>
              <w:rPr>
                <w:rFonts w:hint="eastAsia" w:ascii="Times New Roman" w:hAnsi="Times New Roman" w:eastAsia="宋体" w:cs="Times New Roman"/>
                <w:b w:val="0"/>
                <w:bCs w:val="0"/>
                <w:color w:val="000000"/>
                <w:kern w:val="0"/>
                <w:sz w:val="24"/>
                <w:szCs w:val="24"/>
                <w:lang w:eastAsia="zh-CN" w:bidi="ar"/>
              </w:rPr>
              <w:t>（</w:t>
            </w:r>
            <w:r>
              <w:rPr>
                <w:rFonts w:hint="default" w:ascii="Times New Roman" w:hAnsi="Times New Roman" w:eastAsia="宋体" w:cs="Times New Roman"/>
                <w:b w:val="0"/>
                <w:bCs w:val="0"/>
                <w:color w:val="000000"/>
                <w:kern w:val="0"/>
                <w:sz w:val="24"/>
                <w:szCs w:val="24"/>
                <w:lang w:bidi="ar"/>
              </w:rPr>
              <w:t>洞庭湖及环湖区</w:t>
            </w:r>
            <w:r>
              <w:rPr>
                <w:rFonts w:hint="eastAsia" w:ascii="Times New Roman" w:hAnsi="Times New Roman" w:eastAsia="宋体" w:cs="Times New Roman"/>
                <w:b w:val="0"/>
                <w:bCs w:val="0"/>
                <w:color w:val="000000"/>
                <w:kern w:val="0"/>
                <w:sz w:val="24"/>
                <w:szCs w:val="24"/>
                <w:lang w:eastAsia="zh-CN" w:bidi="ar"/>
              </w:rPr>
              <w:t>），</w:t>
            </w:r>
            <w:r>
              <w:rPr>
                <w:rFonts w:hint="eastAsia" w:ascii="Times New Roman" w:hAnsi="Times New Roman" w:eastAsia="宋体" w:cs="Times New Roman"/>
                <w:b w:val="0"/>
                <w:bCs w:val="0"/>
                <w:color w:val="000000"/>
                <w:kern w:val="0"/>
                <w:sz w:val="24"/>
                <w:szCs w:val="24"/>
                <w:lang w:val="en-US" w:eastAsia="zh-CN" w:bidi="ar"/>
              </w:rPr>
              <w:t>农田和</w:t>
            </w:r>
            <w:r>
              <w:rPr>
                <w:rFonts w:hint="eastAsia" w:ascii="Times New Roman" w:hAnsi="Times New Roman" w:cs="Times New Roman"/>
                <w:b w:val="0"/>
                <w:bCs w:val="0"/>
                <w:color w:val="000000"/>
                <w:kern w:val="0"/>
                <w:sz w:val="24"/>
                <w:szCs w:val="24"/>
                <w:lang w:val="en-US" w:eastAsia="zh-CN" w:bidi="ar"/>
              </w:rPr>
              <w:t>园林</w:t>
            </w:r>
            <w:r>
              <w:rPr>
                <w:rFonts w:hint="eastAsia" w:ascii="Times New Roman" w:hAnsi="Times New Roman" w:eastAsia="宋体" w:cs="Times New Roman"/>
                <w:b w:val="0"/>
                <w:bCs w:val="0"/>
                <w:color w:val="000000"/>
                <w:kern w:val="0"/>
                <w:sz w:val="24"/>
                <w:szCs w:val="24"/>
                <w:lang w:val="en-US" w:eastAsia="zh-CN" w:bidi="ar"/>
              </w:rPr>
              <w:t>灌溉用水定额见下表。</w:t>
            </w:r>
          </w:p>
          <w:p w14:paraId="5F8AF768">
            <w:pPr>
              <w:pStyle w:val="93"/>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表4-</w:t>
            </w:r>
            <w:r>
              <w:rPr>
                <w:rFonts w:hint="eastAsia" w:ascii="Times New Roman" w:hAnsi="Times New Roman" w:eastAsia="宋体" w:cs="Times New Roman"/>
                <w:b/>
                <w:bCs/>
                <w:color w:val="000000"/>
                <w:sz w:val="24"/>
                <w:szCs w:val="24"/>
                <w:lang w:val="en-US" w:eastAsia="zh-CN"/>
              </w:rPr>
              <w:t>11</w:t>
            </w:r>
            <w:r>
              <w:rPr>
                <w:rFonts w:hint="default" w:ascii="Times New Roman" w:hAnsi="Times New Roman" w:eastAsia="宋体" w:cs="Times New Roman"/>
                <w:b/>
                <w:bCs/>
                <w:color w:val="000000"/>
                <w:sz w:val="24"/>
                <w:szCs w:val="24"/>
              </w:rPr>
              <w:t xml:space="preserve"> </w:t>
            </w:r>
            <w:r>
              <w:rPr>
                <w:rFonts w:hint="eastAsia" w:ascii="Times New Roman" w:hAnsi="Times New Roman" w:eastAsia="宋体" w:cs="Times New Roman"/>
                <w:b/>
                <w:bCs/>
                <w:color w:val="000000"/>
                <w:sz w:val="24"/>
                <w:szCs w:val="24"/>
                <w:lang w:val="en-US" w:eastAsia="zh-CN"/>
              </w:rPr>
              <w:t xml:space="preserve"> </w:t>
            </w:r>
            <w:r>
              <w:rPr>
                <w:rFonts w:hint="default" w:ascii="Times New Roman" w:hAnsi="Times New Roman" w:eastAsia="宋体" w:cs="Times New Roman"/>
                <w:b/>
                <w:bCs/>
                <w:color w:val="000000"/>
                <w:sz w:val="24"/>
                <w:szCs w:val="24"/>
              </w:rPr>
              <w:t>灌溉用水定额</w:t>
            </w:r>
          </w:p>
          <w:tbl>
            <w:tblPr>
              <w:tblStyle w:val="45"/>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01"/>
              <w:gridCol w:w="2104"/>
              <w:gridCol w:w="2104"/>
              <w:gridCol w:w="2104"/>
            </w:tblGrid>
            <w:tr w14:paraId="731A3D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Merge w:val="restart"/>
                  <w:tcBorders>
                    <w:tl2br w:val="nil"/>
                    <w:tr2bl w:val="nil"/>
                  </w:tcBorders>
                  <w:noWrap w:val="0"/>
                  <w:vAlign w:val="center"/>
                </w:tcPr>
                <w:p w14:paraId="784270F4">
                  <w:pPr>
                    <w:pStyle w:val="72"/>
                    <w:widowControl w:val="0"/>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作物名称</w:t>
                  </w:r>
                </w:p>
              </w:tc>
              <w:tc>
                <w:tcPr>
                  <w:tcW w:w="3750" w:type="pct"/>
                  <w:gridSpan w:val="3"/>
                  <w:tcBorders>
                    <w:tl2br w:val="nil"/>
                    <w:tr2bl w:val="nil"/>
                  </w:tcBorders>
                  <w:noWrap w:val="0"/>
                  <w:vAlign w:val="center"/>
                </w:tcPr>
                <w:p w14:paraId="212D3399">
                  <w:pPr>
                    <w:pStyle w:val="72"/>
                    <w:widowControl w:val="0"/>
                    <w:spacing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灌溉分区（III区）</w:t>
                  </w:r>
                </w:p>
              </w:tc>
            </w:tr>
            <w:tr w14:paraId="578A5D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Merge w:val="continue"/>
                  <w:tcBorders>
                    <w:tl2br w:val="nil"/>
                    <w:tr2bl w:val="nil"/>
                  </w:tcBorders>
                  <w:noWrap w:val="0"/>
                  <w:vAlign w:val="center"/>
                </w:tcPr>
                <w:p w14:paraId="1264F5B3">
                  <w:pPr>
                    <w:pStyle w:val="72"/>
                    <w:widowControl w:val="0"/>
                    <w:spacing w:line="240" w:lineRule="auto"/>
                    <w:jc w:val="center"/>
                    <w:rPr>
                      <w:rFonts w:hint="default" w:ascii="Times New Roman" w:hAnsi="Times New Roman" w:eastAsia="宋体" w:cs="Times New Roman"/>
                      <w:b w:val="0"/>
                      <w:bCs w:val="0"/>
                      <w:color w:val="000000"/>
                      <w:sz w:val="21"/>
                      <w:szCs w:val="21"/>
                    </w:rPr>
                  </w:pPr>
                </w:p>
              </w:tc>
              <w:tc>
                <w:tcPr>
                  <w:tcW w:w="1250" w:type="pct"/>
                  <w:tcBorders>
                    <w:tl2br w:val="nil"/>
                    <w:tr2bl w:val="nil"/>
                  </w:tcBorders>
                  <w:noWrap w:val="0"/>
                  <w:vAlign w:val="center"/>
                </w:tcPr>
                <w:p w14:paraId="4B538425">
                  <w:pPr>
                    <w:pStyle w:val="72"/>
                    <w:widowControl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50%</w:t>
                  </w:r>
                </w:p>
              </w:tc>
              <w:tc>
                <w:tcPr>
                  <w:tcW w:w="1250" w:type="pct"/>
                  <w:tcBorders>
                    <w:tl2br w:val="nil"/>
                    <w:tr2bl w:val="nil"/>
                  </w:tcBorders>
                  <w:noWrap w:val="0"/>
                  <w:vAlign w:val="center"/>
                </w:tcPr>
                <w:p w14:paraId="4B2C371E">
                  <w:pPr>
                    <w:pStyle w:val="72"/>
                    <w:widowControl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75%</w:t>
                  </w:r>
                </w:p>
              </w:tc>
              <w:tc>
                <w:tcPr>
                  <w:tcW w:w="1250" w:type="pct"/>
                  <w:tcBorders>
                    <w:tl2br w:val="nil"/>
                    <w:tr2bl w:val="nil"/>
                  </w:tcBorders>
                  <w:noWrap w:val="0"/>
                  <w:vAlign w:val="center"/>
                </w:tcPr>
                <w:p w14:paraId="20C58A18">
                  <w:pPr>
                    <w:pStyle w:val="72"/>
                    <w:widowControl w:val="0"/>
                    <w:spacing w:line="240" w:lineRule="auto"/>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90%</w:t>
                  </w:r>
                </w:p>
              </w:tc>
            </w:tr>
            <w:tr w14:paraId="0BA303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tcBorders>
                    <w:tl2br w:val="nil"/>
                    <w:tr2bl w:val="nil"/>
                  </w:tcBorders>
                  <w:noWrap w:val="0"/>
                  <w:vAlign w:val="center"/>
                </w:tcPr>
                <w:p w14:paraId="035081C8">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早稻</w:t>
                  </w:r>
                </w:p>
              </w:tc>
              <w:tc>
                <w:tcPr>
                  <w:tcW w:w="1250" w:type="pct"/>
                  <w:tcBorders>
                    <w:tl2br w:val="nil"/>
                    <w:tr2bl w:val="nil"/>
                  </w:tcBorders>
                  <w:noWrap w:val="0"/>
                  <w:vAlign w:val="center"/>
                </w:tcPr>
                <w:p w14:paraId="6290A7D8">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191</w:t>
                  </w:r>
                </w:p>
              </w:tc>
              <w:tc>
                <w:tcPr>
                  <w:tcW w:w="1250" w:type="pct"/>
                  <w:tcBorders>
                    <w:tl2br w:val="nil"/>
                    <w:tr2bl w:val="nil"/>
                  </w:tcBorders>
                  <w:noWrap w:val="0"/>
                  <w:vAlign w:val="center"/>
                </w:tcPr>
                <w:p w14:paraId="2371F742">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265</w:t>
                  </w:r>
                </w:p>
              </w:tc>
              <w:tc>
                <w:tcPr>
                  <w:tcW w:w="1250" w:type="pct"/>
                  <w:tcBorders>
                    <w:tl2br w:val="nil"/>
                    <w:tr2bl w:val="nil"/>
                  </w:tcBorders>
                  <w:noWrap w:val="0"/>
                  <w:vAlign w:val="center"/>
                </w:tcPr>
                <w:p w14:paraId="7DF04AF8">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326</w:t>
                  </w:r>
                </w:p>
              </w:tc>
            </w:tr>
            <w:tr w14:paraId="2C667BB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tcBorders>
                    <w:tl2br w:val="nil"/>
                    <w:tr2bl w:val="nil"/>
                  </w:tcBorders>
                  <w:noWrap w:val="0"/>
                  <w:vAlign w:val="center"/>
                </w:tcPr>
                <w:p w14:paraId="56DE14D1">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中稻</w:t>
                  </w:r>
                </w:p>
              </w:tc>
              <w:tc>
                <w:tcPr>
                  <w:tcW w:w="1250" w:type="pct"/>
                  <w:tcBorders>
                    <w:tl2br w:val="nil"/>
                    <w:tr2bl w:val="nil"/>
                  </w:tcBorders>
                  <w:noWrap w:val="0"/>
                  <w:vAlign w:val="center"/>
                </w:tcPr>
                <w:p w14:paraId="5A9425DE">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351</w:t>
                  </w:r>
                </w:p>
              </w:tc>
              <w:tc>
                <w:tcPr>
                  <w:tcW w:w="1250" w:type="pct"/>
                  <w:tcBorders>
                    <w:tl2br w:val="nil"/>
                    <w:tr2bl w:val="nil"/>
                  </w:tcBorders>
                  <w:noWrap w:val="0"/>
                  <w:vAlign w:val="center"/>
                </w:tcPr>
                <w:p w14:paraId="2D76D31E">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424</w:t>
                  </w:r>
                </w:p>
              </w:tc>
              <w:tc>
                <w:tcPr>
                  <w:tcW w:w="1250" w:type="pct"/>
                  <w:tcBorders>
                    <w:tl2br w:val="nil"/>
                    <w:tr2bl w:val="nil"/>
                  </w:tcBorders>
                  <w:noWrap w:val="0"/>
                  <w:vAlign w:val="center"/>
                </w:tcPr>
                <w:p w14:paraId="741AE254">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496</w:t>
                  </w:r>
                </w:p>
              </w:tc>
            </w:tr>
            <w:tr w14:paraId="553DB8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tcBorders>
                    <w:tl2br w:val="nil"/>
                    <w:tr2bl w:val="nil"/>
                  </w:tcBorders>
                  <w:noWrap w:val="0"/>
                  <w:vAlign w:val="center"/>
                </w:tcPr>
                <w:p w14:paraId="2F2B4EB4">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晚稻</w:t>
                  </w:r>
                </w:p>
              </w:tc>
              <w:tc>
                <w:tcPr>
                  <w:tcW w:w="1250" w:type="pct"/>
                  <w:tcBorders>
                    <w:tl2br w:val="nil"/>
                    <w:tr2bl w:val="nil"/>
                  </w:tcBorders>
                  <w:noWrap w:val="0"/>
                  <w:vAlign w:val="center"/>
                </w:tcPr>
                <w:p w14:paraId="1D354D01">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383</w:t>
                  </w:r>
                </w:p>
              </w:tc>
              <w:tc>
                <w:tcPr>
                  <w:tcW w:w="1250" w:type="pct"/>
                  <w:tcBorders>
                    <w:tl2br w:val="nil"/>
                    <w:tr2bl w:val="nil"/>
                  </w:tcBorders>
                  <w:noWrap w:val="0"/>
                  <w:vAlign w:val="center"/>
                </w:tcPr>
                <w:p w14:paraId="6AC4B860">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426</w:t>
                  </w:r>
                </w:p>
              </w:tc>
              <w:tc>
                <w:tcPr>
                  <w:tcW w:w="1250" w:type="pct"/>
                  <w:tcBorders>
                    <w:tl2br w:val="nil"/>
                    <w:tr2bl w:val="nil"/>
                  </w:tcBorders>
                  <w:noWrap w:val="0"/>
                  <w:vAlign w:val="center"/>
                </w:tcPr>
                <w:p w14:paraId="6EA3C818">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507</w:t>
                  </w:r>
                </w:p>
              </w:tc>
            </w:tr>
            <w:tr w14:paraId="5CD40A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tcBorders>
                    <w:tl2br w:val="nil"/>
                    <w:tr2bl w:val="nil"/>
                  </w:tcBorders>
                  <w:noWrap w:val="0"/>
                  <w:vAlign w:val="center"/>
                </w:tcPr>
                <w:p w14:paraId="31085DE9">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eastAsia="宋体" w:cs="Times New Roman"/>
                      <w:b w:val="0"/>
                      <w:bCs w:val="0"/>
                      <w:color w:val="000000"/>
                      <w:sz w:val="21"/>
                      <w:szCs w:val="21"/>
                      <w:lang w:val="en-US" w:eastAsia="zh-CN"/>
                    </w:rPr>
                    <w:t>苗木</w:t>
                  </w:r>
                </w:p>
              </w:tc>
              <w:tc>
                <w:tcPr>
                  <w:tcW w:w="1250" w:type="pct"/>
                  <w:tcBorders>
                    <w:tl2br w:val="nil"/>
                    <w:tr2bl w:val="nil"/>
                  </w:tcBorders>
                  <w:noWrap w:val="0"/>
                  <w:vAlign w:val="center"/>
                </w:tcPr>
                <w:p w14:paraId="711B2B14">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eastAsia="宋体" w:cs="Times New Roman"/>
                      <w:b w:val="0"/>
                      <w:bCs w:val="0"/>
                      <w:color w:val="000000"/>
                      <w:sz w:val="21"/>
                      <w:szCs w:val="21"/>
                      <w:lang w:val="en-US" w:eastAsia="zh-CN"/>
                    </w:rPr>
                    <w:t>74</w:t>
                  </w:r>
                </w:p>
              </w:tc>
              <w:tc>
                <w:tcPr>
                  <w:tcW w:w="1250" w:type="pct"/>
                  <w:tcBorders>
                    <w:tl2br w:val="nil"/>
                    <w:tr2bl w:val="nil"/>
                  </w:tcBorders>
                  <w:noWrap w:val="0"/>
                  <w:vAlign w:val="center"/>
                </w:tcPr>
                <w:p w14:paraId="54342824">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eastAsia="宋体" w:cs="Times New Roman"/>
                      <w:b w:val="0"/>
                      <w:bCs w:val="0"/>
                      <w:color w:val="000000"/>
                      <w:sz w:val="21"/>
                      <w:szCs w:val="21"/>
                      <w:lang w:val="en-US" w:eastAsia="zh-CN"/>
                    </w:rPr>
                    <w:t>99</w:t>
                  </w:r>
                </w:p>
              </w:tc>
              <w:tc>
                <w:tcPr>
                  <w:tcW w:w="1250" w:type="pct"/>
                  <w:tcBorders>
                    <w:tl2br w:val="nil"/>
                    <w:tr2bl w:val="nil"/>
                  </w:tcBorders>
                  <w:noWrap w:val="0"/>
                  <w:vAlign w:val="center"/>
                </w:tcPr>
                <w:p w14:paraId="28FA6488">
                  <w:pPr>
                    <w:pStyle w:val="72"/>
                    <w:widowControl w:val="0"/>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eastAsia="宋体" w:cs="Times New Roman"/>
                      <w:b w:val="0"/>
                      <w:bCs w:val="0"/>
                      <w:color w:val="000000"/>
                      <w:sz w:val="21"/>
                      <w:szCs w:val="21"/>
                      <w:lang w:val="en-US" w:eastAsia="zh-CN"/>
                    </w:rPr>
                    <w:t>142</w:t>
                  </w:r>
                </w:p>
              </w:tc>
            </w:tr>
          </w:tbl>
          <w:p w14:paraId="785C013D">
            <w:pPr>
              <w:numPr>
                <w:ilvl w:val="0"/>
                <w:numId w:val="0"/>
              </w:numPr>
              <w:spacing w:line="360" w:lineRule="auto"/>
              <w:ind w:firstLine="480" w:firstLineChars="200"/>
              <w:rPr>
                <w:rFonts w:hint="eastAsia" w:ascii="Times New Roman" w:hAnsi="Times New Roman" w:cs="Times New Roman"/>
                <w:b/>
                <w:bCs/>
                <w:color w:val="auto"/>
                <w:sz w:val="24"/>
                <w:u w:val="none"/>
                <w:lang w:val="en-US" w:eastAsia="zh-CN"/>
              </w:rPr>
            </w:pPr>
            <w:r>
              <w:rPr>
                <w:rFonts w:hint="eastAsia" w:ascii="Times New Roman" w:hAnsi="Times New Roman" w:eastAsia="宋体" w:cs="Times New Roman"/>
                <w:b w:val="0"/>
                <w:bCs w:val="0"/>
                <w:color w:val="000000"/>
                <w:kern w:val="0"/>
                <w:sz w:val="24"/>
                <w:szCs w:val="24"/>
                <w:u w:val="none"/>
                <w:lang w:val="en-US" w:eastAsia="zh-CN" w:bidi="ar"/>
              </w:rPr>
              <w:t>根据调查，荣家湾镇大塘村当地普遍种植中稻，农田需水时节主要集中在5月~8月，项目废水仅可在当地中稻耕种期（5月~8月）用于</w:t>
            </w:r>
            <w:r>
              <w:rPr>
                <w:rFonts w:hint="default" w:ascii="Times New Roman" w:hAnsi="Times New Roman" w:eastAsia="宋体" w:cs="Times New Roman"/>
                <w:b w:val="0"/>
                <w:bCs w:val="0"/>
                <w:color w:val="000000"/>
                <w:kern w:val="0"/>
                <w:sz w:val="24"/>
                <w:szCs w:val="24"/>
                <w:u w:val="none"/>
                <w:lang w:bidi="ar"/>
              </w:rPr>
              <w:t>农</w:t>
            </w:r>
            <w:r>
              <w:rPr>
                <w:rFonts w:hint="eastAsia" w:ascii="Times New Roman" w:hAnsi="Times New Roman" w:eastAsia="宋体" w:cs="Times New Roman"/>
                <w:b w:val="0"/>
                <w:bCs w:val="0"/>
                <w:color w:val="000000"/>
                <w:kern w:val="0"/>
                <w:sz w:val="24"/>
                <w:szCs w:val="24"/>
                <w:u w:val="none"/>
                <w:lang w:val="en-US" w:eastAsia="zh-CN" w:bidi="ar"/>
              </w:rPr>
              <w:t>田灌溉，非耕种期（9月~次年4月）则</w:t>
            </w:r>
            <w:r>
              <w:rPr>
                <w:rFonts w:hint="eastAsia" w:ascii="Times New Roman" w:hAnsi="Times New Roman" w:eastAsia="宋体" w:cs="Times New Roman"/>
                <w:b w:val="0"/>
                <w:bCs w:val="0"/>
                <w:color w:val="000000"/>
                <w:kern w:val="0"/>
                <w:sz w:val="24"/>
                <w:szCs w:val="24"/>
                <w:lang w:val="en-US" w:eastAsia="zh-CN" w:bidi="ar"/>
              </w:rPr>
              <w:t>转运至岳阳兴野园林有限公司灌溉。对照《用水定额》（DB43/T388-2020）表3，</w:t>
            </w:r>
            <w:r>
              <w:rPr>
                <w:rFonts w:hint="default" w:ascii="Times New Roman" w:hAnsi="Times New Roman" w:eastAsia="宋体" w:cs="Times New Roman"/>
                <w:b w:val="0"/>
                <w:bCs w:val="0"/>
                <w:color w:val="000000"/>
                <w:kern w:val="0"/>
                <w:sz w:val="24"/>
                <w:szCs w:val="24"/>
                <w:u w:val="none"/>
                <w:lang w:bidi="ar"/>
              </w:rPr>
              <w:t>为</w:t>
            </w:r>
            <w:r>
              <w:rPr>
                <w:rFonts w:hint="eastAsia" w:ascii="Times New Roman" w:hAnsi="Times New Roman" w:eastAsia="宋体" w:cs="Times New Roman"/>
                <w:b w:val="0"/>
                <w:bCs w:val="0"/>
                <w:color w:val="000000"/>
                <w:kern w:val="0"/>
                <w:sz w:val="24"/>
                <w:szCs w:val="24"/>
                <w:u w:val="none"/>
                <w:lang w:val="en-US" w:eastAsia="zh-CN" w:bidi="ar"/>
              </w:rPr>
              <w:t>评价本项目</w:t>
            </w:r>
            <w:r>
              <w:rPr>
                <w:rFonts w:hint="default" w:ascii="Times New Roman" w:hAnsi="Times New Roman" w:eastAsia="宋体" w:cs="Times New Roman"/>
                <w:b w:val="0"/>
                <w:bCs w:val="0"/>
                <w:color w:val="000000"/>
                <w:kern w:val="0"/>
                <w:sz w:val="24"/>
                <w:szCs w:val="24"/>
                <w:u w:val="none"/>
                <w:lang w:bidi="ar"/>
              </w:rPr>
              <w:t>废水</w:t>
            </w:r>
            <w:r>
              <w:rPr>
                <w:rFonts w:hint="eastAsia" w:ascii="Times New Roman" w:hAnsi="Times New Roman" w:eastAsia="宋体" w:cs="Times New Roman"/>
                <w:b w:val="0"/>
                <w:bCs w:val="0"/>
                <w:color w:val="000000"/>
                <w:kern w:val="0"/>
                <w:sz w:val="24"/>
                <w:szCs w:val="24"/>
                <w:u w:val="none"/>
                <w:lang w:eastAsia="zh-CN" w:bidi="ar"/>
              </w:rPr>
              <w:t>（</w:t>
            </w:r>
            <w:r>
              <w:rPr>
                <w:rFonts w:hint="eastAsia" w:ascii="Times New Roman" w:hAnsi="Times New Roman" w:eastAsia="宋体" w:cs="Times New Roman"/>
                <w:b w:val="0"/>
                <w:bCs w:val="0"/>
                <w:color w:val="000000"/>
                <w:kern w:val="0"/>
                <w:sz w:val="24"/>
                <w:szCs w:val="24"/>
                <w:u w:val="none"/>
                <w:lang w:val="en-US" w:eastAsia="zh-CN" w:bidi="ar"/>
              </w:rPr>
              <w:t>3720m</w:t>
            </w:r>
            <w:r>
              <w:rPr>
                <w:rFonts w:hint="eastAsia" w:ascii="Times New Roman" w:hAnsi="Times New Roman" w:eastAsia="宋体" w:cs="Times New Roman"/>
                <w:b w:val="0"/>
                <w:bCs w:val="0"/>
                <w:color w:val="000000"/>
                <w:kern w:val="0"/>
                <w:sz w:val="24"/>
                <w:szCs w:val="24"/>
                <w:u w:val="none"/>
                <w:vertAlign w:val="superscript"/>
                <w:lang w:val="en-US" w:eastAsia="zh-CN" w:bidi="ar"/>
              </w:rPr>
              <w:t>3</w:t>
            </w:r>
            <w:r>
              <w:rPr>
                <w:rFonts w:hint="eastAsia" w:ascii="Times New Roman" w:hAnsi="Times New Roman" w:eastAsia="宋体" w:cs="Times New Roman"/>
                <w:b w:val="0"/>
                <w:bCs w:val="0"/>
                <w:color w:val="000000"/>
                <w:kern w:val="0"/>
                <w:sz w:val="24"/>
                <w:szCs w:val="24"/>
                <w:u w:val="none"/>
                <w:lang w:val="en-US" w:eastAsia="zh-CN" w:bidi="ar"/>
              </w:rPr>
              <w:t>/a</w:t>
            </w:r>
            <w:r>
              <w:rPr>
                <w:rFonts w:hint="eastAsia" w:ascii="Times New Roman" w:hAnsi="Times New Roman" w:eastAsia="宋体" w:cs="Times New Roman"/>
                <w:b w:val="0"/>
                <w:bCs w:val="0"/>
                <w:color w:val="000000"/>
                <w:kern w:val="0"/>
                <w:sz w:val="24"/>
                <w:szCs w:val="24"/>
                <w:u w:val="none"/>
                <w:lang w:eastAsia="zh-CN" w:bidi="ar"/>
              </w:rPr>
              <w:t>）</w:t>
            </w:r>
            <w:r>
              <w:rPr>
                <w:rFonts w:hint="eastAsia" w:ascii="Times New Roman" w:hAnsi="Times New Roman" w:eastAsia="宋体" w:cs="Times New Roman"/>
                <w:b w:val="0"/>
                <w:bCs w:val="0"/>
                <w:color w:val="000000"/>
                <w:kern w:val="0"/>
                <w:sz w:val="24"/>
                <w:szCs w:val="24"/>
                <w:u w:val="none"/>
                <w:lang w:val="en-US" w:eastAsia="zh-CN" w:bidi="ar"/>
              </w:rPr>
              <w:t>在不同时期被</w:t>
            </w:r>
            <w:r>
              <w:rPr>
                <w:rFonts w:hint="default" w:ascii="Times New Roman" w:hAnsi="Times New Roman" w:eastAsia="宋体" w:cs="Times New Roman"/>
                <w:b w:val="0"/>
                <w:bCs w:val="0"/>
                <w:color w:val="000000"/>
                <w:kern w:val="0"/>
                <w:sz w:val="24"/>
                <w:szCs w:val="24"/>
                <w:u w:val="none"/>
                <w:lang w:bidi="ar"/>
              </w:rPr>
              <w:t>消纳</w:t>
            </w:r>
            <w:r>
              <w:rPr>
                <w:rFonts w:hint="eastAsia" w:ascii="Times New Roman" w:hAnsi="Times New Roman" w:eastAsia="宋体" w:cs="Times New Roman"/>
                <w:b w:val="0"/>
                <w:bCs w:val="0"/>
                <w:color w:val="000000"/>
                <w:kern w:val="0"/>
                <w:sz w:val="24"/>
                <w:szCs w:val="24"/>
                <w:u w:val="none"/>
                <w:lang w:val="en-US" w:eastAsia="zh-CN" w:bidi="ar"/>
              </w:rPr>
              <w:t>的可靠性</w:t>
            </w:r>
            <w:r>
              <w:rPr>
                <w:rFonts w:hint="default" w:ascii="Times New Roman" w:hAnsi="Times New Roman" w:eastAsia="宋体" w:cs="Times New Roman"/>
                <w:b w:val="0"/>
                <w:bCs w:val="0"/>
                <w:color w:val="000000"/>
                <w:kern w:val="0"/>
                <w:sz w:val="24"/>
                <w:szCs w:val="24"/>
                <w:u w:val="none"/>
                <w:lang w:bidi="ar"/>
              </w:rPr>
              <w:t>，</w:t>
            </w:r>
            <w:r>
              <w:rPr>
                <w:rFonts w:hint="eastAsia" w:ascii="Times New Roman" w:hAnsi="Times New Roman" w:eastAsia="宋体" w:cs="Times New Roman"/>
                <w:b w:val="0"/>
                <w:bCs w:val="0"/>
                <w:color w:val="000000"/>
                <w:kern w:val="0"/>
                <w:sz w:val="24"/>
                <w:szCs w:val="24"/>
                <w:u w:val="none"/>
                <w:lang w:val="en-US" w:eastAsia="zh-CN" w:bidi="ar"/>
              </w:rPr>
              <w:t>考虑废水分别全部用于农田</w:t>
            </w:r>
            <w:r>
              <w:rPr>
                <w:rFonts w:hint="eastAsia" w:ascii="Times New Roman" w:hAnsi="Times New Roman" w:eastAsia="宋体" w:cs="Times New Roman"/>
                <w:b w:val="0"/>
                <w:bCs w:val="0"/>
                <w:color w:val="000000"/>
                <w:kern w:val="0"/>
                <w:sz w:val="24"/>
                <w:szCs w:val="24"/>
                <w:highlight w:val="none"/>
                <w:u w:val="none"/>
                <w:lang w:val="en-US" w:eastAsia="zh-CN" w:bidi="ar"/>
              </w:rPr>
              <w:t>、</w:t>
            </w:r>
            <w:r>
              <w:rPr>
                <w:rFonts w:hint="eastAsia" w:ascii="Times New Roman" w:hAnsi="Times New Roman" w:cs="Times New Roman"/>
                <w:b w:val="0"/>
                <w:bCs w:val="0"/>
                <w:color w:val="000000"/>
                <w:kern w:val="0"/>
                <w:sz w:val="24"/>
                <w:szCs w:val="24"/>
                <w:highlight w:val="none"/>
                <w:u w:val="none"/>
                <w:lang w:val="en-US" w:eastAsia="zh-CN" w:bidi="ar"/>
              </w:rPr>
              <w:t>园林</w:t>
            </w:r>
            <w:r>
              <w:rPr>
                <w:rFonts w:hint="eastAsia" w:ascii="Times New Roman" w:hAnsi="Times New Roman" w:eastAsia="宋体" w:cs="Times New Roman"/>
                <w:b w:val="0"/>
                <w:bCs w:val="0"/>
                <w:color w:val="000000"/>
                <w:kern w:val="0"/>
                <w:sz w:val="24"/>
                <w:szCs w:val="24"/>
                <w:highlight w:val="none"/>
                <w:u w:val="none"/>
                <w:lang w:val="en-US" w:eastAsia="zh-CN" w:bidi="ar"/>
              </w:rPr>
              <w:t>消</w:t>
            </w:r>
            <w:r>
              <w:rPr>
                <w:rFonts w:hint="eastAsia" w:ascii="Times New Roman" w:hAnsi="Times New Roman" w:eastAsia="宋体" w:cs="Times New Roman"/>
                <w:b w:val="0"/>
                <w:bCs w:val="0"/>
                <w:color w:val="000000"/>
                <w:kern w:val="0"/>
                <w:sz w:val="24"/>
                <w:szCs w:val="24"/>
                <w:u w:val="none"/>
                <w:lang w:val="en-US" w:eastAsia="zh-CN" w:bidi="ar"/>
              </w:rPr>
              <w:t>纳的最不利情况，取灌溉保证率50%，农田灌溉用水</w:t>
            </w:r>
            <w:r>
              <w:rPr>
                <w:rFonts w:hint="default" w:ascii="Times New Roman" w:hAnsi="Times New Roman" w:eastAsia="宋体" w:cs="Times New Roman"/>
                <w:b w:val="0"/>
                <w:bCs w:val="0"/>
                <w:color w:val="000000"/>
                <w:kern w:val="0"/>
                <w:sz w:val="24"/>
                <w:szCs w:val="24"/>
                <w:u w:val="none"/>
                <w:lang w:bidi="ar"/>
              </w:rPr>
              <w:t>定额</w:t>
            </w:r>
            <w:r>
              <w:rPr>
                <w:rFonts w:hint="eastAsia" w:ascii="Times New Roman" w:hAnsi="Times New Roman" w:eastAsia="宋体" w:cs="Times New Roman"/>
                <w:b w:val="0"/>
                <w:bCs w:val="0"/>
                <w:color w:val="000000"/>
                <w:kern w:val="0"/>
                <w:sz w:val="24"/>
                <w:szCs w:val="24"/>
                <w:u w:val="none"/>
                <w:lang w:val="en-US" w:eastAsia="zh-CN" w:bidi="ar"/>
              </w:rPr>
              <w:t>351</w:t>
            </w:r>
            <w:r>
              <w:rPr>
                <w:rFonts w:hint="default" w:ascii="Times New Roman" w:hAnsi="Times New Roman" w:eastAsia="宋体" w:cs="Times New Roman"/>
                <w:b w:val="0"/>
                <w:bCs w:val="0"/>
                <w:color w:val="000000"/>
                <w:kern w:val="0"/>
                <w:sz w:val="24"/>
                <w:szCs w:val="24"/>
                <w:u w:val="none"/>
                <w:lang w:bidi="ar"/>
              </w:rPr>
              <w:t>m</w:t>
            </w:r>
            <w:r>
              <w:rPr>
                <w:rFonts w:hint="default" w:ascii="Times New Roman" w:hAnsi="Times New Roman" w:eastAsia="宋体" w:cs="Times New Roman"/>
                <w:b w:val="0"/>
                <w:bCs w:val="0"/>
                <w:color w:val="000000"/>
                <w:kern w:val="0"/>
                <w:sz w:val="24"/>
                <w:szCs w:val="24"/>
                <w:u w:val="none"/>
                <w:vertAlign w:val="superscript"/>
                <w:lang w:bidi="ar"/>
              </w:rPr>
              <w:t>3</w:t>
            </w:r>
            <w:r>
              <w:rPr>
                <w:rFonts w:hint="default" w:ascii="Times New Roman" w:hAnsi="Times New Roman" w:eastAsia="宋体" w:cs="Times New Roman"/>
                <w:b w:val="0"/>
                <w:bCs w:val="0"/>
                <w:color w:val="000000"/>
                <w:kern w:val="0"/>
                <w:sz w:val="24"/>
                <w:szCs w:val="24"/>
                <w:u w:val="none"/>
                <w:lang w:bidi="ar"/>
              </w:rPr>
              <w:t>/</w:t>
            </w:r>
            <w:r>
              <w:rPr>
                <w:rFonts w:hint="default" w:ascii="Times New Roman" w:hAnsi="Times New Roman" w:eastAsia="宋体" w:cs="Times New Roman"/>
                <w:b w:val="0"/>
                <w:bCs w:val="0"/>
                <w:color w:val="000000"/>
                <w:kern w:val="0"/>
                <w:sz w:val="24"/>
                <w:szCs w:val="24"/>
                <w:u w:val="none"/>
                <w:lang w:val="en-US" w:eastAsia="zh-CN" w:bidi="ar"/>
              </w:rPr>
              <w:t>(</w:t>
            </w:r>
            <w:r>
              <w:rPr>
                <w:rFonts w:hint="default" w:ascii="Times New Roman" w:hAnsi="Times New Roman" w:eastAsia="宋体" w:cs="Times New Roman"/>
                <w:b w:val="0"/>
                <w:bCs w:val="0"/>
                <w:color w:val="000000"/>
                <w:kern w:val="0"/>
                <w:sz w:val="24"/>
                <w:szCs w:val="24"/>
                <w:u w:val="none"/>
                <w:lang w:bidi="ar"/>
              </w:rPr>
              <w:t>亩·a</w:t>
            </w:r>
            <w:r>
              <w:rPr>
                <w:rFonts w:hint="default" w:ascii="Times New Roman" w:hAnsi="Times New Roman" w:eastAsia="宋体" w:cs="Times New Roman"/>
                <w:b w:val="0"/>
                <w:bCs w:val="0"/>
                <w:color w:val="000000"/>
                <w:kern w:val="0"/>
                <w:sz w:val="24"/>
                <w:szCs w:val="24"/>
                <w:u w:val="none"/>
                <w:lang w:val="en-US" w:eastAsia="zh-CN" w:bidi="ar"/>
              </w:rPr>
              <w:t>)</w:t>
            </w:r>
            <w:r>
              <w:rPr>
                <w:rFonts w:hint="eastAsia" w:ascii="Times New Roman" w:hAnsi="Times New Roman" w:eastAsia="宋体" w:cs="Times New Roman"/>
                <w:b w:val="0"/>
                <w:bCs w:val="0"/>
                <w:color w:val="000000"/>
                <w:kern w:val="0"/>
                <w:sz w:val="24"/>
                <w:szCs w:val="24"/>
                <w:u w:val="none"/>
                <w:lang w:val="en-US" w:eastAsia="zh-CN" w:bidi="ar"/>
              </w:rPr>
              <w:t>，苗木灌溉用</w:t>
            </w:r>
            <w:r>
              <w:rPr>
                <w:rFonts w:hint="default" w:ascii="Times New Roman" w:hAnsi="Times New Roman" w:eastAsia="宋体" w:cs="Times New Roman"/>
                <w:b w:val="0"/>
                <w:bCs w:val="0"/>
                <w:color w:val="000000"/>
                <w:kern w:val="0"/>
                <w:sz w:val="24"/>
                <w:szCs w:val="24"/>
                <w:u w:val="none"/>
                <w:lang w:bidi="ar"/>
              </w:rPr>
              <w:t>水定额</w:t>
            </w:r>
            <w:r>
              <w:rPr>
                <w:rFonts w:hint="eastAsia" w:ascii="Times New Roman" w:hAnsi="Times New Roman" w:eastAsia="宋体" w:cs="Times New Roman"/>
                <w:b w:val="0"/>
                <w:bCs w:val="0"/>
                <w:color w:val="000000"/>
                <w:kern w:val="0"/>
                <w:sz w:val="24"/>
                <w:szCs w:val="24"/>
                <w:u w:val="none"/>
                <w:lang w:val="en-US" w:eastAsia="zh-CN" w:bidi="ar"/>
              </w:rPr>
              <w:t>74</w:t>
            </w:r>
            <w:r>
              <w:rPr>
                <w:rFonts w:hint="default" w:ascii="Times New Roman" w:hAnsi="Times New Roman" w:eastAsia="宋体" w:cs="Times New Roman"/>
                <w:b w:val="0"/>
                <w:bCs w:val="0"/>
                <w:color w:val="000000"/>
                <w:kern w:val="0"/>
                <w:sz w:val="24"/>
                <w:szCs w:val="24"/>
                <w:u w:val="none"/>
                <w:lang w:bidi="ar"/>
              </w:rPr>
              <w:t>m</w:t>
            </w:r>
            <w:r>
              <w:rPr>
                <w:rFonts w:hint="default" w:ascii="Times New Roman" w:hAnsi="Times New Roman" w:eastAsia="宋体" w:cs="Times New Roman"/>
                <w:b w:val="0"/>
                <w:bCs w:val="0"/>
                <w:color w:val="000000"/>
                <w:kern w:val="0"/>
                <w:sz w:val="24"/>
                <w:szCs w:val="24"/>
                <w:u w:val="none"/>
                <w:vertAlign w:val="superscript"/>
                <w:lang w:bidi="ar"/>
              </w:rPr>
              <w:t>3</w:t>
            </w:r>
            <w:r>
              <w:rPr>
                <w:rFonts w:hint="default" w:ascii="Times New Roman" w:hAnsi="Times New Roman" w:eastAsia="宋体" w:cs="Times New Roman"/>
                <w:b w:val="0"/>
                <w:bCs w:val="0"/>
                <w:color w:val="000000"/>
                <w:kern w:val="0"/>
                <w:sz w:val="24"/>
                <w:szCs w:val="24"/>
                <w:u w:val="none"/>
                <w:lang w:bidi="ar"/>
              </w:rPr>
              <w:t>/</w:t>
            </w:r>
            <w:r>
              <w:rPr>
                <w:rFonts w:hint="default" w:ascii="Times New Roman" w:hAnsi="Times New Roman" w:eastAsia="宋体" w:cs="Times New Roman"/>
                <w:b w:val="0"/>
                <w:bCs w:val="0"/>
                <w:color w:val="000000"/>
                <w:kern w:val="0"/>
                <w:sz w:val="24"/>
                <w:szCs w:val="24"/>
                <w:u w:val="none"/>
                <w:lang w:val="en-US" w:eastAsia="zh-CN" w:bidi="ar"/>
              </w:rPr>
              <w:t>(</w:t>
            </w:r>
            <w:r>
              <w:rPr>
                <w:rFonts w:hint="default" w:ascii="Times New Roman" w:hAnsi="Times New Roman" w:eastAsia="宋体" w:cs="Times New Roman"/>
                <w:b w:val="0"/>
                <w:bCs w:val="0"/>
                <w:color w:val="000000"/>
                <w:kern w:val="0"/>
                <w:sz w:val="24"/>
                <w:szCs w:val="24"/>
                <w:u w:val="none"/>
                <w:lang w:bidi="ar"/>
              </w:rPr>
              <w:t>亩·a</w:t>
            </w:r>
            <w:r>
              <w:rPr>
                <w:rFonts w:hint="default" w:ascii="Times New Roman" w:hAnsi="Times New Roman" w:eastAsia="宋体" w:cs="Times New Roman"/>
                <w:b w:val="0"/>
                <w:bCs w:val="0"/>
                <w:color w:val="000000"/>
                <w:kern w:val="0"/>
                <w:sz w:val="24"/>
                <w:szCs w:val="24"/>
                <w:u w:val="none"/>
                <w:lang w:val="en-US" w:eastAsia="zh-CN" w:bidi="ar"/>
              </w:rPr>
              <w:t>)</w:t>
            </w:r>
            <w:r>
              <w:rPr>
                <w:rFonts w:hint="eastAsia" w:ascii="Times New Roman" w:hAnsi="Times New Roman" w:eastAsia="宋体" w:cs="Times New Roman"/>
                <w:b w:val="0"/>
                <w:bCs w:val="0"/>
                <w:color w:val="000000"/>
                <w:kern w:val="0"/>
                <w:sz w:val="24"/>
                <w:szCs w:val="24"/>
                <w:u w:val="none"/>
                <w:lang w:val="en-US" w:eastAsia="zh-CN" w:bidi="ar"/>
              </w:rPr>
              <w:t>，估算农田面积不应小于10.6</w:t>
            </w:r>
            <w:r>
              <w:rPr>
                <w:rFonts w:hint="default" w:ascii="Times New Roman" w:hAnsi="Times New Roman" w:eastAsia="宋体" w:cs="Times New Roman"/>
                <w:b w:val="0"/>
                <w:bCs w:val="0"/>
                <w:color w:val="000000"/>
                <w:kern w:val="0"/>
                <w:sz w:val="24"/>
                <w:szCs w:val="24"/>
                <w:u w:val="none"/>
                <w:lang w:bidi="ar"/>
              </w:rPr>
              <w:t>亩</w:t>
            </w:r>
            <w:r>
              <w:rPr>
                <w:rFonts w:hint="eastAsia" w:ascii="Times New Roman" w:hAnsi="Times New Roman" w:eastAsia="宋体" w:cs="Times New Roman"/>
                <w:b w:val="0"/>
                <w:bCs w:val="0"/>
                <w:color w:val="000000"/>
                <w:kern w:val="0"/>
                <w:sz w:val="24"/>
                <w:szCs w:val="24"/>
                <w:u w:val="none"/>
                <w:lang w:eastAsia="zh-CN" w:bidi="ar"/>
              </w:rPr>
              <w:t>，</w:t>
            </w:r>
            <w:r>
              <w:rPr>
                <w:rFonts w:hint="eastAsia" w:ascii="Times New Roman" w:hAnsi="Times New Roman" w:cs="Times New Roman"/>
                <w:b w:val="0"/>
                <w:bCs w:val="0"/>
                <w:color w:val="000000"/>
                <w:kern w:val="0"/>
                <w:sz w:val="24"/>
                <w:szCs w:val="24"/>
                <w:u w:val="none"/>
                <w:lang w:val="en-US" w:eastAsia="zh-CN" w:bidi="ar"/>
              </w:rPr>
              <w:t>园林</w:t>
            </w:r>
            <w:r>
              <w:rPr>
                <w:rFonts w:hint="eastAsia" w:ascii="Times New Roman" w:hAnsi="Times New Roman" w:eastAsia="宋体" w:cs="Times New Roman"/>
                <w:b w:val="0"/>
                <w:bCs w:val="0"/>
                <w:color w:val="000000"/>
                <w:kern w:val="0"/>
                <w:sz w:val="24"/>
                <w:szCs w:val="24"/>
                <w:u w:val="none"/>
                <w:lang w:val="en-US" w:eastAsia="zh-CN" w:bidi="ar"/>
              </w:rPr>
              <w:t>面积不应小于50.3亩</w:t>
            </w:r>
            <w:r>
              <w:rPr>
                <w:rFonts w:hint="default" w:ascii="Times New Roman" w:hAnsi="Times New Roman" w:eastAsia="宋体" w:cs="Times New Roman"/>
                <w:b w:val="0"/>
                <w:bCs w:val="0"/>
                <w:color w:val="000000"/>
                <w:kern w:val="0"/>
                <w:sz w:val="24"/>
                <w:szCs w:val="24"/>
                <w:u w:val="none"/>
                <w:lang w:bidi="ar"/>
              </w:rPr>
              <w:t>。</w:t>
            </w:r>
          </w:p>
          <w:p w14:paraId="12233247">
            <w:pPr>
              <w:numPr>
                <w:ilvl w:val="0"/>
                <w:numId w:val="0"/>
              </w:numPr>
              <w:spacing w:line="360" w:lineRule="auto"/>
              <w:ind w:firstLine="480" w:firstLineChars="200"/>
              <w:rPr>
                <w:rFonts w:hint="eastAsia" w:ascii="Times New Roman" w:hAnsi="Times New Roman" w:cs="Times New Roman"/>
                <w:b/>
                <w:bCs/>
                <w:color w:val="auto"/>
                <w:sz w:val="24"/>
                <w:u w:val="none"/>
                <w:lang w:val="en-US" w:eastAsia="zh-CN"/>
              </w:rPr>
            </w:pPr>
            <w:r>
              <w:rPr>
                <w:rFonts w:hint="eastAsia" w:ascii="Times New Roman" w:hAnsi="Times New Roman" w:eastAsia="宋体" w:cs="Times New Roman"/>
                <w:b w:val="0"/>
                <w:bCs w:val="0"/>
                <w:color w:val="000000"/>
                <w:kern w:val="0"/>
                <w:sz w:val="24"/>
                <w:szCs w:val="24"/>
                <w:lang w:val="en-US" w:eastAsia="zh-CN" w:bidi="ar"/>
              </w:rPr>
              <w:t>项目</w:t>
            </w:r>
            <w:r>
              <w:rPr>
                <w:rFonts w:hint="eastAsia" w:ascii="Times New Roman" w:hAnsi="Times New Roman" w:cs="Times New Roman"/>
                <w:color w:val="000000"/>
                <w:sz w:val="24"/>
                <w:szCs w:val="24"/>
                <w:u w:val="none" w:color="auto"/>
                <w:lang w:val="en-US" w:eastAsia="zh-CN"/>
              </w:rPr>
              <w:t>厂址南面、东南面、东面均分布有大量农田，</w:t>
            </w:r>
            <w:r>
              <w:rPr>
                <w:rFonts w:hint="eastAsia" w:ascii="Times New Roman" w:hAnsi="Times New Roman" w:eastAsia="宋体" w:cs="Times New Roman"/>
                <w:b w:val="0"/>
                <w:bCs w:val="0"/>
                <w:color w:val="000000"/>
                <w:kern w:val="0"/>
                <w:sz w:val="24"/>
                <w:szCs w:val="24"/>
                <w:lang w:val="en-US" w:eastAsia="zh-CN" w:bidi="ar"/>
              </w:rPr>
              <w:t>建设单位与当地村委会和居民达成协议</w:t>
            </w:r>
            <w:r>
              <w:rPr>
                <w:rFonts w:hint="eastAsia" w:ascii="Times New Roman" w:hAnsi="Times New Roman" w:eastAsia="宋体" w:cs="Times New Roman"/>
                <w:b w:val="0"/>
                <w:bCs w:val="0"/>
                <w:color w:val="000000"/>
                <w:kern w:val="0"/>
                <w:sz w:val="24"/>
                <w:szCs w:val="24"/>
                <w:highlight w:val="none"/>
                <w:lang w:eastAsia="zh-CN" w:bidi="ar"/>
              </w:rPr>
              <w:t>（</w:t>
            </w:r>
            <w:r>
              <w:rPr>
                <w:rFonts w:hint="eastAsia" w:ascii="Times New Roman" w:hAnsi="Times New Roman" w:eastAsia="宋体" w:cs="Times New Roman"/>
                <w:b w:val="0"/>
                <w:bCs w:val="0"/>
                <w:color w:val="000000"/>
                <w:kern w:val="0"/>
                <w:sz w:val="24"/>
                <w:szCs w:val="24"/>
                <w:highlight w:val="none"/>
                <w:lang w:val="en-US" w:eastAsia="zh-CN" w:bidi="ar"/>
              </w:rPr>
              <w:t>见附件</w:t>
            </w:r>
            <w:r>
              <w:rPr>
                <w:rFonts w:hint="eastAsia" w:ascii="Times New Roman" w:hAnsi="Times New Roman" w:cs="Times New Roman"/>
                <w:b w:val="0"/>
                <w:bCs w:val="0"/>
                <w:color w:val="000000"/>
                <w:kern w:val="0"/>
                <w:sz w:val="24"/>
                <w:szCs w:val="24"/>
                <w:highlight w:val="none"/>
                <w:lang w:val="en-US" w:eastAsia="zh-CN" w:bidi="ar"/>
              </w:rPr>
              <w:t>9</w:t>
            </w:r>
            <w:r>
              <w:rPr>
                <w:rFonts w:hint="eastAsia" w:ascii="Times New Roman" w:hAnsi="Times New Roman" w:eastAsia="宋体" w:cs="Times New Roman"/>
                <w:b w:val="0"/>
                <w:bCs w:val="0"/>
                <w:color w:val="000000"/>
                <w:kern w:val="0"/>
                <w:sz w:val="24"/>
                <w:szCs w:val="24"/>
                <w:highlight w:val="none"/>
                <w:lang w:eastAsia="zh-CN" w:bidi="ar"/>
              </w:rPr>
              <w:t>）</w:t>
            </w:r>
            <w:r>
              <w:rPr>
                <w:rFonts w:hint="eastAsia" w:ascii="Times New Roman" w:hAnsi="Times New Roman" w:eastAsia="宋体" w:cs="Times New Roman"/>
                <w:b w:val="0"/>
                <w:bCs w:val="0"/>
                <w:color w:val="000000"/>
                <w:kern w:val="0"/>
                <w:sz w:val="24"/>
                <w:szCs w:val="24"/>
                <w:lang w:val="en-US" w:eastAsia="zh-CN" w:bidi="ar"/>
              </w:rPr>
              <w:t>就近租赁了厂址</w:t>
            </w:r>
            <w:r>
              <w:rPr>
                <w:rFonts w:hint="eastAsia" w:ascii="Times New Roman" w:hAnsi="Times New Roman" w:cs="Times New Roman"/>
                <w:b w:val="0"/>
                <w:bCs w:val="0"/>
                <w:color w:val="000000"/>
                <w:kern w:val="0"/>
                <w:sz w:val="24"/>
                <w:szCs w:val="24"/>
                <w:lang w:val="en-US" w:eastAsia="zh-CN" w:bidi="ar"/>
              </w:rPr>
              <w:t>东南</w:t>
            </w:r>
            <w:r>
              <w:rPr>
                <w:rFonts w:hint="eastAsia" w:ascii="Times New Roman" w:hAnsi="Times New Roman" w:eastAsia="宋体" w:cs="Times New Roman"/>
                <w:b w:val="0"/>
                <w:bCs w:val="0"/>
                <w:color w:val="000000"/>
                <w:kern w:val="0"/>
                <w:sz w:val="24"/>
                <w:szCs w:val="24"/>
                <w:lang w:val="en-US" w:eastAsia="zh-CN" w:bidi="ar"/>
              </w:rPr>
              <w:t>面500m范围内的农田用以消纳废水</w:t>
            </w:r>
            <w:r>
              <w:rPr>
                <w:rFonts w:hint="default" w:ascii="Times New Roman" w:hAnsi="Times New Roman" w:eastAsia="宋体" w:cs="Times New Roman"/>
                <w:b w:val="0"/>
                <w:bCs w:val="0"/>
                <w:color w:val="000000"/>
                <w:kern w:val="0"/>
                <w:sz w:val="24"/>
                <w:szCs w:val="24"/>
                <w:lang w:bidi="ar"/>
              </w:rPr>
              <w:t>，</w:t>
            </w:r>
            <w:r>
              <w:rPr>
                <w:rFonts w:hint="eastAsia" w:ascii="Times New Roman" w:hAnsi="Times New Roman" w:eastAsia="宋体" w:cs="Times New Roman"/>
                <w:b w:val="0"/>
                <w:bCs w:val="0"/>
                <w:color w:val="000000"/>
                <w:kern w:val="0"/>
                <w:sz w:val="24"/>
                <w:szCs w:val="24"/>
                <w:lang w:val="en-US" w:eastAsia="zh-CN" w:bidi="ar"/>
              </w:rPr>
              <w:t>根据大塘村现场踏勘情况，并结合卫星影像资料估算，东南面500m范围内农田面积约为40~70亩</w:t>
            </w:r>
            <w:r>
              <w:rPr>
                <w:rFonts w:hint="eastAsia" w:ascii="Times New Roman" w:hAnsi="Times New Roman" w:cs="Times New Roman"/>
                <w:color w:val="000000"/>
                <w:sz w:val="24"/>
                <w:szCs w:val="24"/>
                <w:u w:val="none" w:color="auto"/>
                <w:lang w:val="en-US" w:eastAsia="zh-CN"/>
              </w:rPr>
              <w:t>，按40亩计，</w:t>
            </w:r>
            <w:r>
              <w:rPr>
                <w:rFonts w:hint="eastAsia" w:ascii="Times New Roman" w:hAnsi="Times New Roman" w:eastAsia="宋体" w:cs="Times New Roman"/>
                <w:b w:val="0"/>
                <w:bCs w:val="0"/>
                <w:color w:val="000000"/>
                <w:kern w:val="0"/>
                <w:sz w:val="24"/>
                <w:szCs w:val="24"/>
                <w:lang w:val="en-US" w:eastAsia="zh-CN" w:bidi="ar"/>
              </w:rPr>
              <w:t>最低灌溉需水量（灌溉保证率50%）约为</w:t>
            </w:r>
            <w:r>
              <w:rPr>
                <w:rFonts w:hint="eastAsia" w:ascii="Times New Roman" w:hAnsi="Times New Roman" w:eastAsia="宋体" w:cs="Times New Roman"/>
                <w:b w:val="0"/>
                <w:bCs w:val="0"/>
                <w:color w:val="000000"/>
                <w:kern w:val="0"/>
                <w:sz w:val="24"/>
                <w:szCs w:val="24"/>
                <w:u w:val="none"/>
                <w:lang w:val="en-US" w:eastAsia="zh-CN" w:bidi="ar"/>
              </w:rPr>
              <w:t>14040m</w:t>
            </w:r>
            <w:r>
              <w:rPr>
                <w:rFonts w:hint="eastAsia" w:ascii="Times New Roman" w:hAnsi="Times New Roman" w:eastAsia="宋体" w:cs="Times New Roman"/>
                <w:b w:val="0"/>
                <w:bCs w:val="0"/>
                <w:color w:val="000000"/>
                <w:kern w:val="0"/>
                <w:sz w:val="24"/>
                <w:szCs w:val="24"/>
                <w:u w:val="none"/>
                <w:vertAlign w:val="superscript"/>
                <w:lang w:val="en-US" w:eastAsia="zh-CN" w:bidi="ar"/>
              </w:rPr>
              <w:t>3</w:t>
            </w:r>
            <w:r>
              <w:rPr>
                <w:rFonts w:hint="eastAsia" w:ascii="Times New Roman" w:hAnsi="Times New Roman" w:eastAsia="宋体" w:cs="Times New Roman"/>
                <w:b w:val="0"/>
                <w:bCs w:val="0"/>
                <w:color w:val="000000"/>
                <w:kern w:val="0"/>
                <w:sz w:val="24"/>
                <w:szCs w:val="24"/>
                <w:u w:val="none"/>
                <w:lang w:val="en-US" w:eastAsia="zh-CN" w:bidi="ar"/>
              </w:rPr>
              <w:t>/a，高于项目全年的</w:t>
            </w:r>
            <w:r>
              <w:rPr>
                <w:rFonts w:hint="eastAsia" w:ascii="Times New Roman" w:hAnsi="Times New Roman" w:eastAsia="宋体" w:cs="Times New Roman"/>
                <w:b w:val="0"/>
                <w:bCs w:val="0"/>
                <w:color w:val="000000"/>
                <w:kern w:val="0"/>
                <w:sz w:val="24"/>
                <w:szCs w:val="24"/>
                <w:lang w:val="en-US" w:eastAsia="zh-CN" w:bidi="ar"/>
              </w:rPr>
              <w:t>废水产生量，可见在耕种期，项目产生的废水亦可被农田完全消纳</w:t>
            </w:r>
            <w:r>
              <w:rPr>
                <w:rFonts w:hint="eastAsia" w:ascii="Times New Roman" w:hAnsi="Times New Roman" w:eastAsia="宋体" w:cs="Times New Roman"/>
                <w:b w:val="0"/>
                <w:bCs w:val="0"/>
                <w:color w:val="000000"/>
                <w:kern w:val="0"/>
                <w:sz w:val="24"/>
                <w:szCs w:val="24"/>
                <w:lang w:eastAsia="zh-CN" w:bidi="ar"/>
              </w:rPr>
              <w:t>。</w:t>
            </w:r>
          </w:p>
          <w:p w14:paraId="4D646AC9">
            <w:pPr>
              <w:widowControl/>
              <w:spacing w:line="360" w:lineRule="auto"/>
              <w:ind w:firstLine="460"/>
              <w:rPr>
                <w:rFonts w:hint="eastAsia" w:ascii="Times New Roman" w:hAnsi="Times New Roman" w:eastAsia="宋体" w:cs="Times New Roman"/>
                <w:b w:val="0"/>
                <w:bCs w:val="0"/>
                <w:color w:val="000000"/>
                <w:kern w:val="0"/>
                <w:sz w:val="24"/>
                <w:szCs w:val="24"/>
                <w:lang w:eastAsia="zh-CN" w:bidi="ar"/>
              </w:rPr>
            </w:pPr>
            <w:r>
              <w:rPr>
                <w:rFonts w:hint="eastAsia" w:ascii="Times New Roman" w:hAnsi="Times New Roman" w:eastAsia="宋体" w:cs="Times New Roman"/>
                <w:b w:val="0"/>
                <w:bCs w:val="0"/>
                <w:color w:val="000000"/>
                <w:kern w:val="0"/>
                <w:sz w:val="24"/>
                <w:szCs w:val="24"/>
                <w:lang w:val="en-US" w:eastAsia="zh-CN" w:bidi="ar"/>
              </w:rPr>
              <w:t>为便于方案顺利实施，保证废水综合利用效率，建设单位在农田灌溉区域</w:t>
            </w:r>
            <w:r>
              <w:rPr>
                <w:rFonts w:hint="default" w:ascii="Times New Roman" w:hAnsi="Times New Roman" w:eastAsia="宋体" w:cs="Times New Roman"/>
                <w:b w:val="0"/>
                <w:bCs w:val="0"/>
                <w:color w:val="000000"/>
                <w:kern w:val="0"/>
                <w:sz w:val="24"/>
                <w:szCs w:val="24"/>
                <w:lang w:bidi="ar"/>
              </w:rPr>
              <w:t>设置</w:t>
            </w:r>
            <w:r>
              <w:rPr>
                <w:rFonts w:hint="eastAsia" w:ascii="Times New Roman" w:hAnsi="Times New Roman" w:eastAsia="宋体" w:cs="Times New Roman"/>
                <w:b w:val="0"/>
                <w:bCs w:val="0"/>
                <w:color w:val="000000"/>
                <w:kern w:val="0"/>
                <w:sz w:val="24"/>
                <w:szCs w:val="24"/>
                <w:lang w:val="en-US" w:eastAsia="zh-CN" w:bidi="ar"/>
              </w:rPr>
              <w:t>低压</w:t>
            </w:r>
            <w:r>
              <w:rPr>
                <w:rFonts w:hint="default" w:ascii="Times New Roman" w:hAnsi="Times New Roman" w:eastAsia="宋体" w:cs="Times New Roman"/>
                <w:b w:val="0"/>
                <w:bCs w:val="0"/>
                <w:color w:val="000000"/>
                <w:kern w:val="0"/>
                <w:sz w:val="24"/>
                <w:szCs w:val="24"/>
                <w:lang w:bidi="ar"/>
              </w:rPr>
              <w:t>管道</w:t>
            </w:r>
            <w:r>
              <w:rPr>
                <w:rFonts w:hint="eastAsia" w:ascii="Times New Roman" w:hAnsi="Times New Roman" w:eastAsia="宋体" w:cs="Times New Roman"/>
                <w:b w:val="0"/>
                <w:bCs w:val="0"/>
                <w:color w:val="000000"/>
                <w:kern w:val="0"/>
                <w:sz w:val="24"/>
                <w:szCs w:val="24"/>
                <w:lang w:val="en-US" w:eastAsia="zh-CN" w:bidi="ar"/>
              </w:rPr>
              <w:t>输水</w:t>
            </w:r>
            <w:r>
              <w:rPr>
                <w:rFonts w:hint="default" w:ascii="Times New Roman" w:hAnsi="Times New Roman" w:eastAsia="宋体" w:cs="Times New Roman"/>
                <w:b w:val="0"/>
                <w:bCs w:val="0"/>
                <w:color w:val="000000"/>
                <w:kern w:val="0"/>
                <w:sz w:val="24"/>
                <w:szCs w:val="24"/>
                <w:lang w:bidi="ar"/>
              </w:rPr>
              <w:t>灌溉系统</w:t>
            </w:r>
            <w:r>
              <w:rPr>
                <w:rFonts w:hint="eastAsia" w:ascii="Times New Roman" w:hAnsi="Times New Roman" w:eastAsia="宋体" w:cs="Times New Roman"/>
                <w:b w:val="0"/>
                <w:bCs w:val="0"/>
                <w:color w:val="000000"/>
                <w:kern w:val="0"/>
                <w:sz w:val="24"/>
                <w:szCs w:val="24"/>
                <w:lang w:eastAsia="zh-CN" w:bidi="ar"/>
              </w:rPr>
              <w:t>，</w:t>
            </w:r>
            <w:r>
              <w:rPr>
                <w:rFonts w:hint="eastAsia" w:ascii="Times New Roman" w:hAnsi="Times New Roman" w:eastAsia="宋体" w:cs="Times New Roman"/>
                <w:b w:val="0"/>
                <w:bCs w:val="0"/>
                <w:color w:val="000000"/>
                <w:kern w:val="0"/>
                <w:sz w:val="24"/>
                <w:szCs w:val="24"/>
                <w:lang w:val="en-US" w:eastAsia="zh-CN" w:bidi="ar"/>
              </w:rPr>
              <w:t>通过</w:t>
            </w:r>
            <w:r>
              <w:rPr>
                <w:rFonts w:hint="default" w:ascii="Times New Roman" w:hAnsi="Times New Roman" w:eastAsia="宋体" w:cs="Times New Roman"/>
                <w:b w:val="0"/>
                <w:bCs w:val="0"/>
                <w:color w:val="000000"/>
                <w:kern w:val="0"/>
                <w:sz w:val="24"/>
                <w:szCs w:val="24"/>
                <w:lang w:bidi="ar"/>
              </w:rPr>
              <w:t>移动</w:t>
            </w:r>
            <w:r>
              <w:rPr>
                <w:rFonts w:hint="eastAsia" w:ascii="Times New Roman" w:hAnsi="Times New Roman" w:eastAsia="宋体" w:cs="Times New Roman"/>
                <w:b w:val="0"/>
                <w:bCs w:val="0"/>
                <w:color w:val="000000"/>
                <w:kern w:val="0"/>
                <w:sz w:val="24"/>
                <w:szCs w:val="24"/>
                <w:lang w:val="en-US" w:eastAsia="zh-CN" w:bidi="ar"/>
              </w:rPr>
              <w:t>式</w:t>
            </w:r>
            <w:r>
              <w:rPr>
                <w:rFonts w:hint="default" w:ascii="Times New Roman" w:hAnsi="Times New Roman" w:eastAsia="宋体" w:cs="Times New Roman"/>
                <w:b w:val="0"/>
                <w:bCs w:val="0"/>
                <w:color w:val="000000"/>
                <w:kern w:val="0"/>
                <w:sz w:val="24"/>
                <w:szCs w:val="24"/>
                <w:lang w:bidi="ar"/>
              </w:rPr>
              <w:t>软管</w:t>
            </w:r>
            <w:r>
              <w:rPr>
                <w:rFonts w:hint="eastAsia" w:ascii="Times New Roman" w:hAnsi="Times New Roman" w:eastAsia="宋体" w:cs="Times New Roman"/>
                <w:b w:val="0"/>
                <w:bCs w:val="0"/>
                <w:color w:val="000000"/>
                <w:kern w:val="0"/>
                <w:sz w:val="24"/>
                <w:szCs w:val="24"/>
                <w:lang w:val="en-US" w:eastAsia="zh-CN" w:bidi="ar"/>
              </w:rPr>
              <w:t>和</w:t>
            </w:r>
            <w:r>
              <w:rPr>
                <w:rFonts w:hint="default" w:ascii="Times New Roman" w:hAnsi="Times New Roman" w:eastAsia="宋体" w:cs="Times New Roman"/>
                <w:b w:val="0"/>
                <w:bCs w:val="0"/>
                <w:color w:val="000000"/>
                <w:kern w:val="0"/>
                <w:sz w:val="24"/>
                <w:szCs w:val="24"/>
                <w:lang w:bidi="ar"/>
              </w:rPr>
              <w:t>水</w:t>
            </w:r>
            <w:r>
              <w:rPr>
                <w:rFonts w:hint="eastAsia" w:ascii="Times New Roman" w:hAnsi="Times New Roman" w:eastAsia="宋体" w:cs="Times New Roman"/>
                <w:b w:val="0"/>
                <w:bCs w:val="0"/>
                <w:color w:val="000000"/>
                <w:kern w:val="0"/>
                <w:sz w:val="24"/>
                <w:szCs w:val="24"/>
                <w:lang w:val="en-US" w:eastAsia="zh-CN" w:bidi="ar"/>
              </w:rPr>
              <w:t>阀开展</w:t>
            </w:r>
            <w:r>
              <w:rPr>
                <w:rFonts w:hint="default" w:ascii="Times New Roman" w:hAnsi="Times New Roman" w:eastAsia="宋体" w:cs="Times New Roman"/>
                <w:b w:val="0"/>
                <w:bCs w:val="0"/>
                <w:color w:val="000000"/>
                <w:kern w:val="0"/>
                <w:sz w:val="24"/>
                <w:szCs w:val="24"/>
                <w:lang w:bidi="ar"/>
              </w:rPr>
              <w:t>地面灌溉</w:t>
            </w:r>
            <w:r>
              <w:rPr>
                <w:rFonts w:hint="eastAsia" w:ascii="Times New Roman" w:hAnsi="Times New Roman" w:eastAsia="宋体" w:cs="Times New Roman"/>
                <w:b w:val="0"/>
                <w:bCs w:val="0"/>
                <w:color w:val="000000"/>
                <w:kern w:val="0"/>
                <w:sz w:val="24"/>
                <w:szCs w:val="24"/>
                <w:lang w:eastAsia="zh-CN" w:bidi="ar"/>
              </w:rPr>
              <w:t>：</w:t>
            </w:r>
          </w:p>
          <w:p w14:paraId="4CD8D498">
            <w:pPr>
              <w:widowControl/>
              <w:spacing w:line="360" w:lineRule="auto"/>
              <w:ind w:firstLine="460"/>
              <w:rPr>
                <w:rFonts w:hint="eastAsia" w:ascii="Times New Roman" w:hAnsi="Times New Roman" w:eastAsia="宋体" w:cs="Times New Roman"/>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①</w:t>
            </w:r>
            <w:r>
              <w:rPr>
                <w:rFonts w:hint="eastAsia" w:ascii="Times New Roman" w:hAnsi="Times New Roman" w:eastAsia="宋体" w:cs="Times New Roman"/>
                <w:b w:val="0"/>
                <w:bCs w:val="0"/>
                <w:color w:val="000000"/>
                <w:kern w:val="0"/>
                <w:sz w:val="24"/>
                <w:szCs w:val="24"/>
                <w:lang w:val="en-US" w:eastAsia="zh-CN" w:bidi="ar"/>
              </w:rPr>
              <w:t>耕种期，非降雨时段内，可对农田区域实现均匀灌溉</w:t>
            </w:r>
            <w:r>
              <w:rPr>
                <w:rFonts w:hint="eastAsia" w:ascii="Times New Roman" w:hAnsi="Times New Roman" w:eastAsia="宋体" w:cs="Times New Roman"/>
                <w:b w:val="0"/>
                <w:bCs w:val="0"/>
                <w:color w:val="000000"/>
                <w:kern w:val="0"/>
                <w:sz w:val="24"/>
                <w:szCs w:val="24"/>
                <w:lang w:eastAsia="zh-CN" w:bidi="ar"/>
              </w:rPr>
              <w:t>，</w:t>
            </w:r>
            <w:r>
              <w:rPr>
                <w:rFonts w:hint="eastAsia" w:ascii="Times New Roman" w:hAnsi="Times New Roman" w:eastAsia="宋体" w:cs="Times New Roman"/>
                <w:b w:val="0"/>
                <w:bCs w:val="0"/>
                <w:color w:val="000000"/>
                <w:kern w:val="0"/>
                <w:sz w:val="24"/>
                <w:szCs w:val="24"/>
                <w:lang w:val="en-US" w:eastAsia="zh-CN" w:bidi="ar"/>
              </w:rPr>
              <w:t>降雨时，可根据降雨情况控制灌溉系统，少灌或不灌，并</w:t>
            </w:r>
            <w:r>
              <w:rPr>
                <w:rFonts w:hint="eastAsia" w:ascii="Times New Roman" w:hAnsi="Times New Roman" w:eastAsia="宋体" w:cs="Times New Roman"/>
                <w:b w:val="0"/>
                <w:bCs w:val="0"/>
                <w:color w:val="000000"/>
                <w:kern w:val="0"/>
                <w:sz w:val="24"/>
                <w:szCs w:val="24"/>
                <w:u w:val="none"/>
                <w:lang w:val="en-US" w:eastAsia="zh-CN" w:bidi="ar"/>
              </w:rPr>
              <w:t>将未及时利用的废</w:t>
            </w:r>
            <w:r>
              <w:rPr>
                <w:rFonts w:hint="default" w:ascii="Times New Roman" w:hAnsi="Times New Roman" w:eastAsia="宋体" w:cs="Times New Roman"/>
                <w:b w:val="0"/>
                <w:bCs w:val="0"/>
                <w:color w:val="000000"/>
                <w:kern w:val="0"/>
                <w:sz w:val="24"/>
                <w:szCs w:val="24"/>
                <w:u w:val="none"/>
                <w:lang w:bidi="ar"/>
              </w:rPr>
              <w:t>水</w:t>
            </w:r>
            <w:r>
              <w:rPr>
                <w:rFonts w:hint="eastAsia" w:ascii="Times New Roman" w:hAnsi="Times New Roman" w:eastAsia="宋体" w:cs="Times New Roman"/>
                <w:b w:val="0"/>
                <w:bCs w:val="0"/>
                <w:color w:val="000000"/>
                <w:kern w:val="0"/>
                <w:sz w:val="24"/>
                <w:szCs w:val="24"/>
                <w:u w:val="none"/>
                <w:lang w:val="en-US" w:eastAsia="zh-CN" w:bidi="ar"/>
              </w:rPr>
              <w:t>收集于</w:t>
            </w:r>
            <w:r>
              <w:rPr>
                <w:rFonts w:hint="eastAsia" w:ascii="Times New Roman" w:hAnsi="Times New Roman" w:eastAsia="宋体" w:cs="Times New Roman"/>
                <w:b w:val="0"/>
                <w:bCs w:val="0"/>
                <w:color w:val="000000"/>
                <w:kern w:val="0"/>
                <w:sz w:val="24"/>
                <w:szCs w:val="24"/>
                <w:u w:val="none"/>
                <w:lang w:eastAsia="zh-CN" w:bidi="ar"/>
              </w:rPr>
              <w:t>灌溉储水池（</w:t>
            </w:r>
            <w:r>
              <w:rPr>
                <w:rFonts w:hint="eastAsia" w:ascii="Times New Roman" w:hAnsi="Times New Roman" w:eastAsia="宋体" w:cs="Times New Roman"/>
                <w:b w:val="0"/>
                <w:bCs w:val="0"/>
                <w:color w:val="000000"/>
                <w:kern w:val="0"/>
                <w:sz w:val="24"/>
                <w:szCs w:val="24"/>
                <w:u w:val="none"/>
                <w:lang w:val="en-US" w:eastAsia="zh-CN" w:bidi="ar"/>
              </w:rPr>
              <w:t>池底、池壁作</w:t>
            </w:r>
            <w:r>
              <w:rPr>
                <w:rFonts w:hint="default" w:ascii="Times New Roman" w:hAnsi="Times New Roman" w:eastAsia="宋体" w:cs="Times New Roman"/>
                <w:b w:val="0"/>
                <w:bCs w:val="0"/>
                <w:color w:val="000000"/>
                <w:kern w:val="0"/>
                <w:sz w:val="24"/>
                <w:szCs w:val="24"/>
                <w:u w:val="none"/>
                <w:lang w:bidi="ar"/>
              </w:rPr>
              <w:t>硬化防渗</w:t>
            </w:r>
            <w:r>
              <w:rPr>
                <w:rFonts w:hint="eastAsia" w:ascii="Times New Roman" w:hAnsi="Times New Roman" w:eastAsia="宋体" w:cs="Times New Roman"/>
                <w:b w:val="0"/>
                <w:bCs w:val="0"/>
                <w:color w:val="000000"/>
                <w:kern w:val="0"/>
                <w:sz w:val="24"/>
                <w:szCs w:val="24"/>
                <w:u w:val="none"/>
                <w:lang w:val="en-US" w:eastAsia="zh-CN" w:bidi="ar"/>
              </w:rPr>
              <w:t>处理</w:t>
            </w:r>
            <w:r>
              <w:rPr>
                <w:rFonts w:hint="eastAsia" w:ascii="Times New Roman" w:hAnsi="Times New Roman" w:eastAsia="宋体" w:cs="Times New Roman"/>
                <w:b w:val="0"/>
                <w:bCs w:val="0"/>
                <w:color w:val="000000"/>
                <w:kern w:val="0"/>
                <w:sz w:val="24"/>
                <w:szCs w:val="24"/>
                <w:u w:val="none"/>
                <w:lang w:eastAsia="zh-CN" w:bidi="ar"/>
              </w:rPr>
              <w:t>，</w:t>
            </w:r>
            <w:r>
              <w:rPr>
                <w:rFonts w:hint="eastAsia" w:ascii="Times New Roman" w:hAnsi="Times New Roman" w:eastAsia="宋体" w:cs="Times New Roman"/>
                <w:b w:val="0"/>
                <w:bCs w:val="0"/>
                <w:color w:val="000000"/>
                <w:kern w:val="0"/>
                <w:sz w:val="24"/>
                <w:szCs w:val="24"/>
                <w:u w:val="none"/>
                <w:lang w:val="en-US" w:eastAsia="zh-CN" w:bidi="ar"/>
              </w:rPr>
              <w:t>池体四周修建排洪沟</w:t>
            </w:r>
            <w:r>
              <w:rPr>
                <w:rFonts w:hint="eastAsia" w:ascii="Times New Roman" w:hAnsi="Times New Roman" w:eastAsia="宋体" w:cs="Times New Roman"/>
                <w:b w:val="0"/>
                <w:bCs w:val="0"/>
                <w:color w:val="000000"/>
                <w:kern w:val="0"/>
                <w:sz w:val="24"/>
                <w:szCs w:val="24"/>
                <w:u w:val="none"/>
                <w:lang w:eastAsia="zh-CN" w:bidi="ar"/>
              </w:rPr>
              <w:t>）</w:t>
            </w:r>
            <w:r>
              <w:rPr>
                <w:rFonts w:hint="eastAsia" w:ascii="Times New Roman" w:hAnsi="Times New Roman" w:eastAsia="宋体" w:cs="Times New Roman"/>
                <w:b w:val="0"/>
                <w:bCs w:val="0"/>
                <w:color w:val="000000"/>
                <w:kern w:val="0"/>
                <w:sz w:val="24"/>
                <w:szCs w:val="24"/>
                <w:u w:val="none"/>
                <w:lang w:val="en-US" w:eastAsia="zh-CN" w:bidi="ar"/>
              </w:rPr>
              <w:t>暂存</w:t>
            </w:r>
            <w:r>
              <w:rPr>
                <w:rFonts w:hint="eastAsia" w:ascii="Times New Roman" w:hAnsi="Times New Roman" w:eastAsia="宋体" w:cs="Times New Roman"/>
                <w:b w:val="0"/>
                <w:bCs w:val="0"/>
                <w:color w:val="000000"/>
                <w:kern w:val="0"/>
                <w:sz w:val="24"/>
                <w:szCs w:val="24"/>
                <w:u w:val="none"/>
                <w:lang w:eastAsia="zh-CN" w:bidi="ar"/>
              </w:rPr>
              <w:t>，</w:t>
            </w:r>
            <w:r>
              <w:rPr>
                <w:rFonts w:hint="eastAsia" w:ascii="Times New Roman" w:hAnsi="Times New Roman" w:eastAsia="宋体" w:cs="Times New Roman"/>
                <w:b w:val="0"/>
                <w:bCs w:val="0"/>
                <w:color w:val="000000"/>
                <w:kern w:val="0"/>
                <w:sz w:val="24"/>
                <w:szCs w:val="24"/>
                <w:u w:val="none"/>
                <w:lang w:val="en-US" w:eastAsia="zh-CN" w:bidi="ar"/>
              </w:rPr>
              <w:t>储水池尺寸10</w:t>
            </w:r>
            <w:r>
              <w:rPr>
                <w:rFonts w:hint="default" w:ascii="Times New Roman" w:hAnsi="Times New Roman" w:eastAsia="宋体" w:cs="Times New Roman"/>
                <w:b w:val="0"/>
                <w:bCs w:val="0"/>
                <w:color w:val="000000"/>
                <w:kern w:val="0"/>
                <w:sz w:val="24"/>
                <w:szCs w:val="24"/>
                <w:u w:val="none"/>
                <w:lang w:val="en-US" w:eastAsia="zh-CN" w:bidi="ar"/>
              </w:rPr>
              <w:t>m×</w:t>
            </w:r>
            <w:r>
              <w:rPr>
                <w:rFonts w:hint="eastAsia" w:ascii="Times New Roman" w:hAnsi="Times New Roman" w:eastAsia="宋体" w:cs="Times New Roman"/>
                <w:b w:val="0"/>
                <w:bCs w:val="0"/>
                <w:color w:val="000000"/>
                <w:kern w:val="0"/>
                <w:sz w:val="24"/>
                <w:szCs w:val="24"/>
                <w:u w:val="none"/>
                <w:lang w:val="en-US" w:eastAsia="zh-CN" w:bidi="ar"/>
              </w:rPr>
              <w:t>8</w:t>
            </w:r>
            <w:r>
              <w:rPr>
                <w:rFonts w:hint="default" w:ascii="Times New Roman" w:hAnsi="Times New Roman" w:eastAsia="宋体" w:cs="Times New Roman"/>
                <w:b w:val="0"/>
                <w:bCs w:val="0"/>
                <w:color w:val="000000"/>
                <w:kern w:val="0"/>
                <w:sz w:val="24"/>
                <w:szCs w:val="24"/>
                <w:u w:val="none"/>
                <w:lang w:val="en-US" w:eastAsia="zh-CN" w:bidi="ar"/>
              </w:rPr>
              <w:t>m×1.5m</w:t>
            </w:r>
            <w:r>
              <w:rPr>
                <w:rFonts w:hint="default" w:ascii="Times New Roman" w:hAnsi="Times New Roman" w:eastAsia="宋体" w:cs="Times New Roman"/>
                <w:b w:val="0"/>
                <w:bCs w:val="0"/>
                <w:color w:val="000000"/>
                <w:kern w:val="0"/>
                <w:sz w:val="24"/>
                <w:szCs w:val="24"/>
                <w:u w:val="none"/>
                <w:lang w:bidi="ar"/>
              </w:rPr>
              <w:t>，</w:t>
            </w:r>
            <w:r>
              <w:rPr>
                <w:rFonts w:hint="eastAsia" w:ascii="Times New Roman" w:hAnsi="Times New Roman" w:eastAsia="宋体" w:cs="Times New Roman"/>
                <w:b w:val="0"/>
                <w:bCs w:val="0"/>
                <w:color w:val="000000"/>
                <w:kern w:val="0"/>
                <w:sz w:val="24"/>
                <w:szCs w:val="24"/>
                <w:u w:val="none"/>
                <w:lang w:val="en-US" w:eastAsia="zh-CN" w:bidi="ar"/>
              </w:rPr>
              <w:t>总</w:t>
            </w:r>
            <w:r>
              <w:rPr>
                <w:rFonts w:hint="default" w:ascii="Times New Roman" w:hAnsi="Times New Roman" w:eastAsia="宋体" w:cs="Times New Roman"/>
                <w:b w:val="0"/>
                <w:bCs w:val="0"/>
                <w:color w:val="000000"/>
                <w:kern w:val="0"/>
                <w:sz w:val="24"/>
                <w:szCs w:val="24"/>
                <w:u w:val="none"/>
                <w:lang w:bidi="ar"/>
              </w:rPr>
              <w:t>容积</w:t>
            </w:r>
            <w:r>
              <w:rPr>
                <w:rFonts w:hint="eastAsia" w:ascii="Times New Roman" w:hAnsi="Times New Roman" w:eastAsia="宋体" w:cs="Times New Roman"/>
                <w:b w:val="0"/>
                <w:bCs w:val="0"/>
                <w:color w:val="000000"/>
                <w:kern w:val="0"/>
                <w:sz w:val="24"/>
                <w:szCs w:val="24"/>
                <w:u w:val="none"/>
                <w:lang w:val="en-US" w:eastAsia="zh-CN" w:bidi="ar"/>
              </w:rPr>
              <w:t>120m</w:t>
            </w:r>
            <w:r>
              <w:rPr>
                <w:rFonts w:hint="eastAsia" w:ascii="Times New Roman" w:hAnsi="Times New Roman" w:eastAsia="宋体" w:cs="Times New Roman"/>
                <w:b w:val="0"/>
                <w:bCs w:val="0"/>
                <w:color w:val="000000"/>
                <w:kern w:val="0"/>
                <w:sz w:val="24"/>
                <w:szCs w:val="24"/>
                <w:u w:val="none"/>
                <w:vertAlign w:val="superscript"/>
                <w:lang w:val="en-US" w:eastAsia="zh-CN" w:bidi="ar"/>
              </w:rPr>
              <w:t>3</w:t>
            </w:r>
            <w:r>
              <w:rPr>
                <w:rFonts w:hint="default" w:ascii="Times New Roman" w:hAnsi="Times New Roman" w:eastAsia="宋体" w:cs="Times New Roman"/>
                <w:b w:val="0"/>
                <w:bCs w:val="0"/>
                <w:color w:val="000000"/>
                <w:kern w:val="0"/>
                <w:sz w:val="24"/>
                <w:szCs w:val="24"/>
                <w:u w:val="none"/>
                <w:lang w:bidi="ar"/>
              </w:rPr>
              <w:t>，</w:t>
            </w:r>
            <w:r>
              <w:rPr>
                <w:rFonts w:hint="eastAsia" w:ascii="Times New Roman" w:hAnsi="Times New Roman" w:eastAsia="宋体" w:cs="Times New Roman"/>
                <w:b w:val="0"/>
                <w:bCs w:val="0"/>
                <w:color w:val="000000"/>
                <w:kern w:val="0"/>
                <w:sz w:val="24"/>
                <w:szCs w:val="24"/>
                <w:u w:val="none"/>
                <w:lang w:val="en-US" w:eastAsia="zh-CN" w:bidi="ar"/>
              </w:rPr>
              <w:t>可储存7</w:t>
            </w:r>
            <w:r>
              <w:rPr>
                <w:rFonts w:hint="default" w:ascii="Times New Roman" w:hAnsi="Times New Roman" w:eastAsia="宋体" w:cs="Times New Roman"/>
                <w:b w:val="0"/>
                <w:bCs w:val="0"/>
                <w:color w:val="000000"/>
                <w:kern w:val="0"/>
                <w:sz w:val="24"/>
                <w:szCs w:val="24"/>
                <w:u w:val="none"/>
                <w:lang w:bidi="ar"/>
              </w:rPr>
              <w:t>天</w:t>
            </w:r>
            <w:r>
              <w:rPr>
                <w:rFonts w:hint="eastAsia" w:ascii="Times New Roman" w:hAnsi="Times New Roman" w:eastAsia="宋体" w:cs="Times New Roman"/>
                <w:b w:val="0"/>
                <w:bCs w:val="0"/>
                <w:color w:val="000000"/>
                <w:kern w:val="0"/>
                <w:sz w:val="24"/>
                <w:szCs w:val="24"/>
                <w:u w:val="none"/>
                <w:lang w:val="en-US" w:eastAsia="zh-CN" w:bidi="ar"/>
              </w:rPr>
              <w:t>以上的废</w:t>
            </w:r>
            <w:r>
              <w:rPr>
                <w:rFonts w:hint="default" w:ascii="Times New Roman" w:hAnsi="Times New Roman" w:eastAsia="宋体" w:cs="Times New Roman"/>
                <w:b w:val="0"/>
                <w:bCs w:val="0"/>
                <w:color w:val="000000"/>
                <w:kern w:val="0"/>
                <w:sz w:val="24"/>
                <w:szCs w:val="24"/>
                <w:u w:val="none"/>
                <w:lang w:bidi="ar"/>
              </w:rPr>
              <w:t>水</w:t>
            </w:r>
            <w:r>
              <w:rPr>
                <w:rFonts w:hint="eastAsia" w:ascii="Times New Roman" w:hAnsi="Times New Roman" w:eastAsia="宋体" w:cs="Times New Roman"/>
                <w:b w:val="0"/>
                <w:bCs w:val="0"/>
                <w:color w:val="000000"/>
                <w:kern w:val="0"/>
                <w:sz w:val="24"/>
                <w:szCs w:val="24"/>
                <w:u w:val="none"/>
                <w:lang w:val="en-US" w:eastAsia="zh-CN" w:bidi="ar"/>
              </w:rPr>
              <w:t>量；</w:t>
            </w:r>
          </w:p>
          <w:p w14:paraId="4FD98BDA">
            <w:pPr>
              <w:widowControl/>
              <w:spacing w:line="360" w:lineRule="auto"/>
              <w:ind w:firstLine="460"/>
              <w:rPr>
                <w:rFonts w:hint="default" w:ascii="Times New Roman" w:hAnsi="Times New Roman" w:eastAsia="宋体" w:cs="Times New Roman"/>
                <w:b w:val="0"/>
                <w:bCs w:val="0"/>
                <w:color w:val="000000" w:themeColor="text1"/>
                <w:kern w:val="0"/>
                <w:sz w:val="24"/>
                <w:szCs w:val="24"/>
                <w:highlight w:val="none"/>
                <w:lang w:bidi="ar"/>
                <w14:textFill>
                  <w14:solidFill>
                    <w14:schemeClr w14:val="tx1"/>
                  </w14:solidFill>
                </w14:textFill>
              </w:rPr>
            </w:pPr>
            <w:r>
              <w:rPr>
                <w:rFonts w:hint="eastAsia" w:ascii="宋体" w:hAnsi="宋体" w:eastAsia="宋体" w:cs="宋体"/>
                <w:b w:val="0"/>
                <w:bCs w:val="0"/>
                <w:color w:val="000000"/>
                <w:kern w:val="0"/>
                <w:sz w:val="24"/>
                <w:szCs w:val="24"/>
                <w:lang w:val="en-US" w:eastAsia="zh-CN" w:bidi="ar"/>
              </w:rPr>
              <w:t>②</w:t>
            </w:r>
            <w:r>
              <w:rPr>
                <w:rFonts w:hint="eastAsia" w:ascii="Times New Roman" w:hAnsi="Times New Roman" w:eastAsia="宋体" w:cs="Times New Roman"/>
                <w:b w:val="0"/>
                <w:bCs w:val="0"/>
                <w:color w:val="000000"/>
                <w:kern w:val="0"/>
                <w:sz w:val="24"/>
                <w:szCs w:val="24"/>
                <w:lang w:val="en-US" w:eastAsia="zh-CN" w:bidi="ar"/>
              </w:rPr>
              <w:t>非耕种期，废水通过密闭槽罐车转运至岳阳兴野园林有限公司进行消纳，该公司种植樱花</w:t>
            </w:r>
            <w:r>
              <w:rPr>
                <w:rFonts w:hint="eastAsia" w:ascii="Times New Roman" w:hAnsi="Times New Roman" w:cs="Times New Roman"/>
                <w:b w:val="0"/>
                <w:bCs w:val="0"/>
                <w:color w:val="000000"/>
                <w:kern w:val="0"/>
                <w:sz w:val="24"/>
                <w:szCs w:val="24"/>
                <w:lang w:val="en-US" w:eastAsia="zh-CN" w:bidi="ar"/>
              </w:rPr>
              <w:t>树</w:t>
            </w:r>
            <w:r>
              <w:rPr>
                <w:rFonts w:hint="eastAsia" w:ascii="Times New Roman" w:hAnsi="Times New Roman" w:eastAsia="宋体" w:cs="Times New Roman"/>
                <w:b w:val="0"/>
                <w:bCs w:val="0"/>
                <w:color w:val="000000"/>
                <w:kern w:val="0"/>
                <w:sz w:val="24"/>
                <w:szCs w:val="24"/>
                <w:lang w:val="en-US" w:eastAsia="zh-CN" w:bidi="ar"/>
              </w:rPr>
              <w:t>、茶花</w:t>
            </w:r>
            <w:r>
              <w:rPr>
                <w:rFonts w:hint="eastAsia" w:ascii="Times New Roman" w:hAnsi="Times New Roman" w:cs="Times New Roman"/>
                <w:b w:val="0"/>
                <w:bCs w:val="0"/>
                <w:color w:val="000000"/>
                <w:kern w:val="0"/>
                <w:sz w:val="24"/>
                <w:szCs w:val="24"/>
                <w:lang w:val="en-US" w:eastAsia="zh-CN" w:bidi="ar"/>
              </w:rPr>
              <w:t>树</w:t>
            </w:r>
            <w:r>
              <w:rPr>
                <w:rFonts w:hint="eastAsia" w:ascii="Times New Roman" w:hAnsi="Times New Roman" w:eastAsia="宋体" w:cs="Times New Roman"/>
                <w:b w:val="0"/>
                <w:bCs w:val="0"/>
                <w:color w:val="000000"/>
                <w:kern w:val="0"/>
                <w:sz w:val="24"/>
                <w:szCs w:val="24"/>
                <w:lang w:val="en-US" w:eastAsia="zh-CN" w:bidi="ar"/>
              </w:rPr>
              <w:t>、罗汉松、红榉、红枫、鸡爪弃、楠树、吴楓子</w:t>
            </w:r>
            <w:r>
              <w:rPr>
                <w:rFonts w:hint="eastAsia" w:ascii="Times New Roman" w:hAnsi="Times New Roman" w:cs="Times New Roman"/>
                <w:b w:val="0"/>
                <w:bCs w:val="0"/>
                <w:color w:val="000000"/>
                <w:kern w:val="0"/>
                <w:sz w:val="24"/>
                <w:szCs w:val="24"/>
                <w:lang w:val="en-US" w:eastAsia="zh-CN" w:bidi="ar"/>
              </w:rPr>
              <w:t>等树苗</w:t>
            </w:r>
            <w:r>
              <w:rPr>
                <w:rFonts w:hint="eastAsia" w:ascii="Times New Roman" w:hAnsi="Times New Roman" w:eastAsia="宋体" w:cs="Times New Roman"/>
                <w:b w:val="0"/>
                <w:bCs w:val="0"/>
                <w:color w:val="000000" w:themeColor="text1"/>
                <w:kern w:val="0"/>
                <w:sz w:val="24"/>
                <w:szCs w:val="24"/>
                <w:lang w:val="en-US" w:eastAsia="zh-CN" w:bidi="ar"/>
                <w14:textFill>
                  <w14:solidFill>
                    <w14:schemeClr w14:val="tx1"/>
                  </w14:solidFill>
                </w14:textFill>
              </w:rPr>
              <w:t>全年均可进行补水浇灌。</w:t>
            </w:r>
            <w:r>
              <w:rPr>
                <w:rFonts w:hint="eastAsia" w:ascii="Times New Roman" w:hAnsi="Times New Roman" w:eastAsia="宋体" w:cs="Times New Roman"/>
                <w:b w:val="0"/>
                <w:bCs w:val="0"/>
                <w:color w:val="000000"/>
                <w:kern w:val="0"/>
                <w:sz w:val="24"/>
                <w:szCs w:val="24"/>
                <w:lang w:val="en-US" w:eastAsia="zh-CN" w:bidi="ar"/>
              </w:rPr>
              <w:t>岳阳兴野园林有限公司园林种植基地</w:t>
            </w:r>
            <w:r>
              <w:rPr>
                <w:rFonts w:hint="eastAsia" w:ascii="Times New Roman" w:hAnsi="Times New Roman" w:eastAsia="宋体" w:cs="Times New Roman"/>
                <w:b w:val="0"/>
                <w:bCs w:val="0"/>
                <w:color w:val="000000" w:themeColor="text1"/>
                <w:kern w:val="0"/>
                <w:sz w:val="24"/>
                <w:szCs w:val="24"/>
                <w:highlight w:val="none"/>
                <w:lang w:val="en-US" w:eastAsia="zh-CN" w:bidi="ar"/>
                <w14:textFill>
                  <w14:solidFill>
                    <w14:schemeClr w14:val="tx1"/>
                  </w14:solidFill>
                </w14:textFill>
              </w:rPr>
              <w:t>位于</w:t>
            </w:r>
            <w:r>
              <w:rPr>
                <w:rFonts w:hint="eastAsia" w:ascii="Times New Roman" w:hAnsi="Times New Roman" w:cs="Times New Roman"/>
                <w:b w:val="0"/>
                <w:bCs w:val="0"/>
                <w:color w:val="000000" w:themeColor="text1"/>
                <w:kern w:val="0"/>
                <w:sz w:val="24"/>
                <w:szCs w:val="24"/>
                <w:highlight w:val="none"/>
                <w:lang w:val="en-US" w:eastAsia="zh-CN" w:bidi="ar"/>
                <w14:textFill>
                  <w14:solidFill>
                    <w14:schemeClr w14:val="tx1"/>
                  </w14:solidFill>
                </w14:textFill>
              </w:rPr>
              <w:t>岳阳县荣家湾镇榨屋村</w:t>
            </w:r>
            <w:r>
              <w:rPr>
                <w:rFonts w:hint="eastAsia" w:ascii="Times New Roman" w:hAnsi="Times New Roman" w:eastAsia="宋体" w:cs="Times New Roman"/>
                <w:b w:val="0"/>
                <w:bCs w:val="0"/>
                <w:color w:val="000000" w:themeColor="text1"/>
                <w:kern w:val="0"/>
                <w:sz w:val="24"/>
                <w:szCs w:val="24"/>
                <w:highlight w:val="none"/>
                <w:lang w:val="en-US" w:eastAsia="zh-CN" w:bidi="ar"/>
                <w14:textFill>
                  <w14:solidFill>
                    <w14:schemeClr w14:val="tx1"/>
                  </w14:solidFill>
                </w14:textFill>
              </w:rPr>
              <w:t>，面积约为</w:t>
            </w:r>
            <w:r>
              <w:rPr>
                <w:rFonts w:hint="eastAsia" w:ascii="Times New Roman" w:hAnsi="Times New Roman" w:cs="Times New Roman"/>
                <w:b w:val="0"/>
                <w:bCs w:val="0"/>
                <w:color w:val="000000" w:themeColor="text1"/>
                <w:kern w:val="0"/>
                <w:sz w:val="24"/>
                <w:szCs w:val="24"/>
                <w:highlight w:val="none"/>
                <w:lang w:val="en-US" w:eastAsia="zh-CN" w:bidi="ar"/>
                <w14:textFill>
                  <w14:solidFill>
                    <w14:schemeClr w14:val="tx1"/>
                  </w14:solidFill>
                </w14:textFill>
              </w:rPr>
              <w:t>150</w:t>
            </w:r>
            <w:r>
              <w:rPr>
                <w:rFonts w:hint="eastAsia" w:ascii="Times New Roman" w:hAnsi="Times New Roman" w:eastAsia="宋体" w:cs="Times New Roman"/>
                <w:b w:val="0"/>
                <w:bCs w:val="0"/>
                <w:color w:val="000000" w:themeColor="text1"/>
                <w:kern w:val="0"/>
                <w:sz w:val="24"/>
                <w:szCs w:val="24"/>
                <w:highlight w:val="none"/>
                <w:lang w:val="en-US" w:eastAsia="zh-CN" w:bidi="ar"/>
                <w14:textFill>
                  <w14:solidFill>
                    <w14:schemeClr w14:val="tx1"/>
                  </w14:solidFill>
                </w14:textFill>
              </w:rPr>
              <w:t>亩，并配套</w:t>
            </w:r>
            <w:r>
              <w:rPr>
                <w:rFonts w:hint="eastAsia" w:ascii="Times New Roman" w:hAnsi="Times New Roman" w:cs="Times New Roman"/>
                <w:b w:val="0"/>
                <w:bCs w:val="0"/>
                <w:color w:val="000000" w:themeColor="text1"/>
                <w:kern w:val="0"/>
                <w:sz w:val="24"/>
                <w:szCs w:val="24"/>
                <w:highlight w:val="none"/>
                <w:lang w:val="en-US" w:eastAsia="zh-CN" w:bidi="ar"/>
                <w14:textFill>
                  <w14:solidFill>
                    <w14:schemeClr w14:val="tx1"/>
                  </w14:solidFill>
                </w14:textFill>
              </w:rPr>
              <w:t>1</w:t>
            </w:r>
            <w:r>
              <w:rPr>
                <w:rFonts w:hint="eastAsia" w:ascii="Times New Roman" w:hAnsi="Times New Roman" w:eastAsia="宋体" w:cs="Times New Roman"/>
                <w:b w:val="0"/>
                <w:bCs w:val="0"/>
                <w:color w:val="000000" w:themeColor="text1"/>
                <w:kern w:val="0"/>
                <w:sz w:val="24"/>
                <w:szCs w:val="24"/>
                <w:highlight w:val="none"/>
                <w:lang w:val="en-US" w:eastAsia="zh-CN" w:bidi="ar"/>
                <w14:textFill>
                  <w14:solidFill>
                    <w14:schemeClr w14:val="tx1"/>
                  </w14:solidFill>
                </w14:textFill>
              </w:rPr>
              <w:t>个暂存池，存量约为</w:t>
            </w:r>
            <w:r>
              <w:rPr>
                <w:rFonts w:hint="eastAsia" w:ascii="Times New Roman" w:hAnsi="Times New Roman" w:cs="Times New Roman"/>
                <w:b w:val="0"/>
                <w:bCs w:val="0"/>
                <w:color w:val="000000" w:themeColor="text1"/>
                <w:kern w:val="0"/>
                <w:sz w:val="24"/>
                <w:szCs w:val="24"/>
                <w:highlight w:val="none"/>
                <w:lang w:val="en-US" w:eastAsia="zh-CN" w:bidi="ar"/>
                <w14:textFill>
                  <w14:solidFill>
                    <w14:schemeClr w14:val="tx1"/>
                  </w14:solidFill>
                </w14:textFill>
              </w:rPr>
              <w:t>5亩</w:t>
            </w:r>
            <w:r>
              <w:rPr>
                <w:rFonts w:hint="eastAsia" w:ascii="Times New Roman" w:hAnsi="Times New Roman" w:eastAsia="宋体" w:cs="Times New Roman"/>
                <w:b w:val="0"/>
                <w:bCs w:val="0"/>
                <w:color w:val="000000" w:themeColor="text1"/>
                <w:kern w:val="0"/>
                <w:sz w:val="24"/>
                <w:szCs w:val="24"/>
                <w:highlight w:val="none"/>
                <w:lang w:val="en-US" w:eastAsia="zh-CN" w:bidi="ar"/>
                <w14:textFill>
                  <w14:solidFill>
                    <w14:schemeClr w14:val="tx1"/>
                  </w14:solidFill>
                </w14:textFill>
              </w:rPr>
              <w:t>，浇灌方式利用移动软管进行喷灌或利用槽罐车自带软管进行喷灌；非耕种期建设单位</w:t>
            </w:r>
            <w:r>
              <w:rPr>
                <w:rFonts w:hint="eastAsia" w:ascii="Times New Roman" w:hAnsi="Times New Roman" w:eastAsia="宋体" w:cs="Times New Roman"/>
                <w:b w:val="0"/>
                <w:bCs w:val="0"/>
                <w:color w:val="000000" w:themeColor="text1"/>
                <w:kern w:val="0"/>
                <w:sz w:val="24"/>
                <w:szCs w:val="24"/>
                <w:highlight w:val="none"/>
                <w:u w:val="none"/>
                <w:lang w:val="en-US" w:eastAsia="zh-CN" w:bidi="ar"/>
                <w14:textFill>
                  <w14:solidFill>
                    <w14:schemeClr w14:val="tx1"/>
                  </w14:solidFill>
                </w14:textFill>
              </w:rPr>
              <w:t>不得将废水用于农田灌溉，外运综合利用期间应当加强管理，建立接收台账，不得非法排放、倾倒废水。</w:t>
            </w:r>
          </w:p>
          <w:tbl>
            <w:tblPr>
              <w:tblStyle w:val="46"/>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05"/>
              <w:gridCol w:w="4206"/>
            </w:tblGrid>
            <w:tr w14:paraId="12D63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Borders>
                    <w:tl2br w:val="nil"/>
                    <w:tr2bl w:val="nil"/>
                  </w:tcBorders>
                  <w:noWrap w:val="0"/>
                  <w:vAlign w:val="top"/>
                </w:tcPr>
                <w:p w14:paraId="56BB65B4">
                  <w:pPr>
                    <w:keepNext w:val="0"/>
                    <w:keepLines w:val="0"/>
                    <w:pageBreakBefore w:val="0"/>
                    <w:widowControl/>
                    <w:kinsoku/>
                    <w:wordWrap/>
                    <w:overflowPunct/>
                    <w:topLinePunct w:val="0"/>
                    <w:autoSpaceDE/>
                    <w:autoSpaceDN/>
                    <w:bidi w:val="0"/>
                    <w:adjustRightInd/>
                    <w:snapToGrid/>
                    <w:spacing w:line="240" w:lineRule="auto"/>
                    <w:jc w:val="right"/>
                    <w:textAlignment w:val="auto"/>
                    <w:rPr>
                      <w:color w:val="000000"/>
                      <w:vertAlign w:val="baseline"/>
                    </w:rPr>
                  </w:pPr>
                  <w:r>
                    <w:rPr>
                      <w:color w:val="000000"/>
                    </w:rPr>
                    <w:drawing>
                      <wp:inline distT="0" distB="0" distL="114300" distR="114300">
                        <wp:extent cx="2339975" cy="3121025"/>
                        <wp:effectExtent l="0" t="0" r="3175" b="3175"/>
                        <wp:docPr id="174" name="图片 1" descr="IMG_20200120_122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 descr="IMG_20200120_122601"/>
                                <pic:cNvPicPr>
                                  <a:picLocks noChangeAspect="1"/>
                                </pic:cNvPicPr>
                              </pic:nvPicPr>
                              <pic:blipFill>
                                <a:blip r:embed="rId14"/>
                                <a:stretch>
                                  <a:fillRect/>
                                </a:stretch>
                              </pic:blipFill>
                              <pic:spPr>
                                <a:xfrm>
                                  <a:off x="0" y="0"/>
                                  <a:ext cx="2339975" cy="3121025"/>
                                </a:xfrm>
                                <a:prstGeom prst="rect">
                                  <a:avLst/>
                                </a:prstGeom>
                                <a:noFill/>
                                <a:ln>
                                  <a:noFill/>
                                </a:ln>
                              </pic:spPr>
                            </pic:pic>
                          </a:graphicData>
                        </a:graphic>
                      </wp:inline>
                    </w:drawing>
                  </w:r>
                </w:p>
              </w:tc>
              <w:tc>
                <w:tcPr>
                  <w:tcW w:w="2500" w:type="pct"/>
                  <w:tcBorders>
                    <w:tl2br w:val="nil"/>
                    <w:tr2bl w:val="nil"/>
                  </w:tcBorders>
                  <w:noWrap w:val="0"/>
                  <w:vAlign w:val="top"/>
                </w:tcPr>
                <w:p w14:paraId="2FF4A3F0">
                  <w:pPr>
                    <w:keepNext w:val="0"/>
                    <w:keepLines w:val="0"/>
                    <w:pageBreakBefore w:val="0"/>
                    <w:widowControl/>
                    <w:kinsoku/>
                    <w:wordWrap/>
                    <w:overflowPunct/>
                    <w:topLinePunct w:val="0"/>
                    <w:autoSpaceDE/>
                    <w:autoSpaceDN/>
                    <w:bidi w:val="0"/>
                    <w:adjustRightInd/>
                    <w:snapToGrid/>
                    <w:spacing w:line="240" w:lineRule="auto"/>
                    <w:jc w:val="both"/>
                    <w:textAlignment w:val="auto"/>
                    <w:rPr>
                      <w:color w:val="000000"/>
                      <w:vertAlign w:val="baseline"/>
                    </w:rPr>
                  </w:pPr>
                  <w:r>
                    <w:rPr>
                      <w:color w:val="000000"/>
                    </w:rPr>
                    <w:drawing>
                      <wp:inline distT="0" distB="0" distL="114300" distR="114300">
                        <wp:extent cx="2339975" cy="3119755"/>
                        <wp:effectExtent l="0" t="0" r="3175" b="4445"/>
                        <wp:docPr id="173" name="图片 2" descr="IMG_20200120_122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2" descr="IMG_20200120_122652"/>
                                <pic:cNvPicPr>
                                  <a:picLocks noChangeAspect="1"/>
                                </pic:cNvPicPr>
                              </pic:nvPicPr>
                              <pic:blipFill>
                                <a:blip r:embed="rId15"/>
                                <a:stretch>
                                  <a:fillRect/>
                                </a:stretch>
                              </pic:blipFill>
                              <pic:spPr>
                                <a:xfrm>
                                  <a:off x="0" y="0"/>
                                  <a:ext cx="2339975" cy="3119755"/>
                                </a:xfrm>
                                <a:prstGeom prst="rect">
                                  <a:avLst/>
                                </a:prstGeom>
                                <a:noFill/>
                                <a:ln>
                                  <a:noFill/>
                                </a:ln>
                              </pic:spPr>
                            </pic:pic>
                          </a:graphicData>
                        </a:graphic>
                      </wp:inline>
                    </w:drawing>
                  </w:r>
                </w:p>
              </w:tc>
            </w:tr>
          </w:tbl>
          <w:p w14:paraId="2AAAD9F4">
            <w:pPr>
              <w:widowControl/>
              <w:spacing w:line="360" w:lineRule="auto"/>
              <w:ind w:firstLine="460"/>
              <w:jc w:val="center"/>
              <w:rPr>
                <w:rFonts w:hint="default"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图4-2  灌溉</w:t>
            </w:r>
            <w:r>
              <w:rPr>
                <w:rFonts w:hint="default" w:ascii="Times New Roman" w:hAnsi="Times New Roman" w:eastAsia="宋体" w:cs="Times New Roman"/>
                <w:b/>
                <w:bCs/>
                <w:color w:val="000000"/>
                <w:kern w:val="0"/>
                <w:sz w:val="24"/>
                <w:szCs w:val="24"/>
                <w:lang w:bidi="ar"/>
              </w:rPr>
              <w:t>管道</w:t>
            </w:r>
            <w:r>
              <w:rPr>
                <w:rFonts w:hint="eastAsia" w:ascii="Times New Roman" w:hAnsi="Times New Roman" w:eastAsia="宋体" w:cs="Times New Roman"/>
                <w:b/>
                <w:bCs/>
                <w:color w:val="000000"/>
                <w:kern w:val="0"/>
                <w:sz w:val="24"/>
                <w:szCs w:val="24"/>
                <w:lang w:val="en-US" w:eastAsia="zh-CN" w:bidi="ar"/>
              </w:rPr>
              <w:t>示例图</w:t>
            </w:r>
          </w:p>
          <w:p w14:paraId="742501BE">
            <w:pPr>
              <w:numPr>
                <w:ilvl w:val="0"/>
                <w:numId w:val="0"/>
              </w:numPr>
              <w:spacing w:line="360" w:lineRule="auto"/>
              <w:ind w:firstLine="480" w:firstLineChars="200"/>
              <w:rPr>
                <w:rFonts w:hint="eastAsia" w:ascii="Times New Roman" w:hAnsi="Times New Roman" w:cs="Times New Roman"/>
                <w:b/>
                <w:bCs/>
                <w:color w:val="auto"/>
                <w:sz w:val="24"/>
                <w:u w:val="none"/>
                <w:lang w:val="en-US" w:eastAsia="zh-CN"/>
              </w:rPr>
            </w:pPr>
            <w:r>
              <w:rPr>
                <w:rFonts w:hint="eastAsia" w:ascii="Times New Roman" w:hAnsi="Times New Roman" w:eastAsia="宋体" w:cs="Times New Roman"/>
                <w:b w:val="0"/>
                <w:bCs w:val="0"/>
                <w:color w:val="000000"/>
                <w:kern w:val="0"/>
                <w:sz w:val="24"/>
                <w:szCs w:val="24"/>
                <w:lang w:val="en-US" w:eastAsia="zh-CN" w:bidi="ar"/>
              </w:rPr>
              <w:t>建设单位已与岳阳兴野园林有限公司达成“综合利用农田浇灌季节性过剩尾水送园林协议</w:t>
            </w:r>
            <w:r>
              <w:rPr>
                <w:rFonts w:hint="eastAsia" w:ascii="Times New Roman" w:hAnsi="Times New Roman" w:eastAsia="宋体" w:cs="Times New Roman"/>
                <w:snapToGrid w:val="0"/>
                <w:color w:val="000000"/>
                <w:sz w:val="24"/>
                <w:szCs w:val="24"/>
                <w:highlight w:val="none"/>
                <w:u w:val="none" w:color="auto"/>
                <w:lang w:val="en-US" w:eastAsia="zh-CN"/>
              </w:rPr>
              <w:t>”</w:t>
            </w:r>
            <w:r>
              <w:rPr>
                <w:rFonts w:hint="eastAsia" w:ascii="Times New Roman" w:hAnsi="Times New Roman" w:eastAsia="宋体" w:cs="Times New Roman"/>
                <w:b w:val="0"/>
                <w:bCs w:val="0"/>
                <w:color w:val="000000"/>
                <w:kern w:val="0"/>
                <w:sz w:val="24"/>
                <w:szCs w:val="24"/>
                <w:lang w:val="en-US" w:eastAsia="zh-CN" w:bidi="ar"/>
              </w:rPr>
              <w:t>（附件1</w:t>
            </w:r>
            <w:r>
              <w:rPr>
                <w:rFonts w:hint="eastAsia" w:ascii="Times New Roman" w:hAnsi="Times New Roman" w:cs="Times New Roman"/>
                <w:b w:val="0"/>
                <w:bCs w:val="0"/>
                <w:color w:val="000000"/>
                <w:kern w:val="0"/>
                <w:sz w:val="24"/>
                <w:szCs w:val="24"/>
                <w:lang w:val="en-US" w:eastAsia="zh-CN" w:bidi="ar"/>
              </w:rPr>
              <w:t>0</w:t>
            </w:r>
            <w:r>
              <w:rPr>
                <w:rFonts w:hint="eastAsia" w:ascii="Times New Roman" w:hAnsi="Times New Roman" w:eastAsia="宋体" w:cs="Times New Roman"/>
                <w:b w:val="0"/>
                <w:bCs w:val="0"/>
                <w:color w:val="000000"/>
                <w:kern w:val="0"/>
                <w:sz w:val="24"/>
                <w:szCs w:val="24"/>
                <w:lang w:val="en-US" w:eastAsia="zh-CN" w:bidi="ar"/>
              </w:rPr>
              <w:t>），</w:t>
            </w:r>
            <w:r>
              <w:rPr>
                <w:rFonts w:hint="eastAsia" w:ascii="Times New Roman" w:hAnsi="Times New Roman" w:eastAsia="宋体" w:cs="Times New Roman"/>
                <w:b w:val="0"/>
                <w:bCs w:val="0"/>
                <w:color w:val="000000"/>
                <w:kern w:val="0"/>
                <w:sz w:val="24"/>
                <w:szCs w:val="24"/>
                <w:u w:val="none"/>
                <w:lang w:val="en-US" w:eastAsia="zh-CN" w:bidi="ar"/>
              </w:rPr>
              <w:t>明确建设单位作为责任主体，定期将处理后废水，通过专业的运输车送至岳阳兴野园林有限公司使用。项目厂址与岳阳兴野园林有限公司通过乡道连通，</w:t>
            </w:r>
            <w:r>
              <w:rPr>
                <w:rFonts w:hint="eastAsia" w:ascii="Times New Roman" w:hAnsi="Times New Roman" w:eastAsia="宋体" w:cs="Times New Roman"/>
                <w:b w:val="0"/>
                <w:bCs w:val="0"/>
                <w:color w:val="000000"/>
                <w:kern w:val="0"/>
                <w:sz w:val="24"/>
                <w:szCs w:val="24"/>
                <w:highlight w:val="none"/>
                <w:u w:val="none"/>
                <w:lang w:val="en-US" w:eastAsia="zh-CN" w:bidi="ar"/>
              </w:rPr>
              <w:t>相距约</w:t>
            </w:r>
            <w:r>
              <w:rPr>
                <w:rFonts w:hint="eastAsia" w:ascii="Times New Roman" w:hAnsi="Times New Roman" w:cs="Times New Roman"/>
                <w:b w:val="0"/>
                <w:bCs w:val="0"/>
                <w:color w:val="000000"/>
                <w:kern w:val="0"/>
                <w:sz w:val="24"/>
                <w:szCs w:val="24"/>
                <w:highlight w:val="none"/>
                <w:u w:val="none"/>
                <w:lang w:val="en-US" w:eastAsia="zh-CN" w:bidi="ar"/>
              </w:rPr>
              <w:t>7</w:t>
            </w:r>
            <w:r>
              <w:rPr>
                <w:rFonts w:hint="eastAsia" w:ascii="Times New Roman" w:hAnsi="Times New Roman" w:eastAsia="宋体" w:cs="Times New Roman"/>
                <w:b w:val="0"/>
                <w:bCs w:val="0"/>
                <w:color w:val="000000"/>
                <w:kern w:val="0"/>
                <w:sz w:val="24"/>
                <w:szCs w:val="24"/>
                <w:highlight w:val="none"/>
                <w:u w:val="none"/>
                <w:lang w:val="en-US" w:eastAsia="zh-CN" w:bidi="ar"/>
              </w:rPr>
              <w:t>.</w:t>
            </w:r>
            <w:r>
              <w:rPr>
                <w:rFonts w:hint="eastAsia" w:ascii="Times New Roman" w:hAnsi="Times New Roman" w:cs="Times New Roman"/>
                <w:b w:val="0"/>
                <w:bCs w:val="0"/>
                <w:color w:val="000000"/>
                <w:kern w:val="0"/>
                <w:sz w:val="24"/>
                <w:szCs w:val="24"/>
                <w:highlight w:val="none"/>
                <w:u w:val="none"/>
                <w:lang w:val="en-US" w:eastAsia="zh-CN" w:bidi="ar"/>
              </w:rPr>
              <w:t>5</w:t>
            </w:r>
            <w:r>
              <w:rPr>
                <w:rFonts w:hint="eastAsia" w:ascii="Times New Roman" w:hAnsi="Times New Roman" w:eastAsia="宋体" w:cs="Times New Roman"/>
                <w:b w:val="0"/>
                <w:bCs w:val="0"/>
                <w:color w:val="000000"/>
                <w:kern w:val="0"/>
                <w:sz w:val="24"/>
                <w:szCs w:val="24"/>
                <w:highlight w:val="none"/>
                <w:u w:val="none"/>
                <w:lang w:val="en-US" w:eastAsia="zh-CN" w:bidi="ar"/>
              </w:rPr>
              <w:t>km</w:t>
            </w:r>
            <w:r>
              <w:rPr>
                <w:rFonts w:hint="eastAsia" w:ascii="Times New Roman" w:hAnsi="Times New Roman" w:eastAsia="宋体" w:cs="Times New Roman"/>
                <w:b w:val="0"/>
                <w:bCs w:val="0"/>
                <w:color w:val="000000"/>
                <w:kern w:val="0"/>
                <w:sz w:val="24"/>
                <w:szCs w:val="24"/>
                <w:u w:val="none"/>
                <w:lang w:val="en-US" w:eastAsia="zh-CN" w:bidi="ar"/>
              </w:rPr>
              <w:t>，运输较为便利。</w:t>
            </w:r>
            <w:r>
              <w:rPr>
                <w:rFonts w:hint="eastAsia" w:ascii="Times New Roman" w:hAnsi="Times New Roman" w:eastAsia="宋体" w:cs="Times New Roman"/>
                <w:b w:val="0"/>
                <w:bCs w:val="0"/>
                <w:color w:val="000000"/>
                <w:kern w:val="0"/>
                <w:sz w:val="24"/>
                <w:szCs w:val="24"/>
                <w:lang w:val="en-US" w:eastAsia="zh-CN" w:bidi="ar"/>
              </w:rPr>
              <w:t>岳阳兴野园林有限公司园林</w:t>
            </w:r>
            <w:r>
              <w:rPr>
                <w:rFonts w:hint="eastAsia" w:ascii="Times New Roman" w:hAnsi="Times New Roman" w:eastAsia="宋体" w:cs="Times New Roman"/>
                <w:b w:val="0"/>
                <w:bCs w:val="0"/>
                <w:color w:val="000000"/>
                <w:kern w:val="0"/>
                <w:sz w:val="24"/>
                <w:szCs w:val="24"/>
                <w:highlight w:val="none"/>
                <w:lang w:val="en-US" w:eastAsia="zh-CN" w:bidi="ar"/>
              </w:rPr>
              <w:t>总面积约</w:t>
            </w:r>
            <w:r>
              <w:rPr>
                <w:rFonts w:hint="eastAsia" w:ascii="Times New Roman" w:hAnsi="Times New Roman" w:cs="Times New Roman"/>
                <w:b w:val="0"/>
                <w:bCs w:val="0"/>
                <w:color w:val="000000"/>
                <w:kern w:val="0"/>
                <w:sz w:val="24"/>
                <w:szCs w:val="24"/>
                <w:highlight w:val="none"/>
                <w:lang w:val="en-US" w:eastAsia="zh-CN" w:bidi="ar"/>
              </w:rPr>
              <w:t>150</w:t>
            </w:r>
            <w:r>
              <w:rPr>
                <w:rFonts w:hint="eastAsia" w:ascii="Times New Roman" w:hAnsi="Times New Roman" w:eastAsia="宋体" w:cs="Times New Roman"/>
                <w:b w:val="0"/>
                <w:bCs w:val="0"/>
                <w:color w:val="000000"/>
                <w:kern w:val="0"/>
                <w:sz w:val="24"/>
                <w:szCs w:val="24"/>
                <w:highlight w:val="none"/>
                <w:lang w:val="en-US" w:eastAsia="zh-CN" w:bidi="ar"/>
              </w:rPr>
              <w:t>亩</w:t>
            </w:r>
            <w:r>
              <w:rPr>
                <w:rFonts w:hint="eastAsia" w:ascii="Times New Roman" w:hAnsi="Times New Roman" w:eastAsia="宋体" w:cs="Times New Roman"/>
                <w:b w:val="0"/>
                <w:bCs w:val="0"/>
                <w:color w:val="000000"/>
                <w:kern w:val="0"/>
                <w:sz w:val="24"/>
                <w:szCs w:val="24"/>
                <w:lang w:val="en-US" w:eastAsia="zh-CN" w:bidi="ar"/>
              </w:rPr>
              <w:t>，最低灌溉需水量（灌溉保证率50%）</w:t>
            </w:r>
            <w:r>
              <w:rPr>
                <w:rFonts w:hint="eastAsia" w:ascii="Times New Roman" w:hAnsi="Times New Roman" w:eastAsia="宋体" w:cs="Times New Roman"/>
                <w:b w:val="0"/>
                <w:bCs w:val="0"/>
                <w:color w:val="000000"/>
                <w:kern w:val="0"/>
                <w:sz w:val="24"/>
                <w:szCs w:val="24"/>
                <w:highlight w:val="none"/>
                <w:lang w:val="en-US" w:eastAsia="zh-CN" w:bidi="ar"/>
              </w:rPr>
              <w:t>约为</w:t>
            </w:r>
            <w:r>
              <w:rPr>
                <w:rFonts w:hint="eastAsia" w:ascii="Times New Roman" w:hAnsi="Times New Roman" w:cs="Times New Roman"/>
                <w:b w:val="0"/>
                <w:bCs w:val="0"/>
                <w:color w:val="000000"/>
                <w:kern w:val="0"/>
                <w:sz w:val="24"/>
                <w:szCs w:val="24"/>
                <w:highlight w:val="none"/>
                <w:lang w:val="en-US" w:eastAsia="zh-CN" w:bidi="ar"/>
              </w:rPr>
              <w:t>1.11</w:t>
            </w:r>
            <w:r>
              <w:rPr>
                <w:rFonts w:hint="eastAsia" w:ascii="Times New Roman" w:hAnsi="Times New Roman" w:eastAsia="宋体" w:cs="Times New Roman"/>
                <w:b w:val="0"/>
                <w:bCs w:val="0"/>
                <w:color w:val="000000"/>
                <w:kern w:val="0"/>
                <w:sz w:val="24"/>
                <w:szCs w:val="24"/>
                <w:highlight w:val="none"/>
                <w:lang w:val="en-US" w:eastAsia="zh-CN" w:bidi="ar"/>
              </w:rPr>
              <w:t>万m</w:t>
            </w:r>
            <w:r>
              <w:rPr>
                <w:rFonts w:hint="eastAsia" w:ascii="Times New Roman" w:hAnsi="Times New Roman" w:eastAsia="宋体" w:cs="Times New Roman"/>
                <w:b w:val="0"/>
                <w:bCs w:val="0"/>
                <w:color w:val="000000"/>
                <w:kern w:val="0"/>
                <w:sz w:val="24"/>
                <w:szCs w:val="24"/>
                <w:highlight w:val="none"/>
                <w:vertAlign w:val="superscript"/>
                <w:lang w:val="en-US" w:eastAsia="zh-CN" w:bidi="ar"/>
              </w:rPr>
              <w:t>3</w:t>
            </w:r>
            <w:r>
              <w:rPr>
                <w:rFonts w:hint="eastAsia" w:ascii="Times New Roman" w:hAnsi="Times New Roman" w:eastAsia="宋体" w:cs="Times New Roman"/>
                <w:b w:val="0"/>
                <w:bCs w:val="0"/>
                <w:color w:val="000000"/>
                <w:kern w:val="0"/>
                <w:sz w:val="24"/>
                <w:szCs w:val="24"/>
                <w:highlight w:val="none"/>
                <w:lang w:val="en-US" w:eastAsia="zh-CN" w:bidi="ar"/>
              </w:rPr>
              <w:t>/a</w:t>
            </w:r>
            <w:r>
              <w:rPr>
                <w:rFonts w:hint="eastAsia" w:ascii="Times New Roman" w:hAnsi="Times New Roman" w:eastAsia="宋体" w:cs="Times New Roman"/>
                <w:b w:val="0"/>
                <w:bCs w:val="0"/>
                <w:color w:val="000000"/>
                <w:kern w:val="0"/>
                <w:sz w:val="24"/>
                <w:szCs w:val="24"/>
                <w:lang w:val="en-US" w:eastAsia="zh-CN" w:bidi="ar"/>
              </w:rPr>
              <w:t>，远大于项目全年的废水产生量，说明岳阳兴野园林有限公司园林完全有能力消纳非耕种期项目产生的废水。</w:t>
            </w:r>
          </w:p>
          <w:p w14:paraId="14020C59">
            <w:pPr>
              <w:numPr>
                <w:ilvl w:val="0"/>
                <w:numId w:val="0"/>
              </w:numPr>
              <w:spacing w:line="360" w:lineRule="auto"/>
              <w:ind w:firstLine="482" w:firstLineChars="200"/>
              <w:rPr>
                <w:rFonts w:hint="eastAsia" w:ascii="Times New Roman" w:hAnsi="Times New Roman" w:eastAsia="宋体" w:cs="Times New Roman"/>
                <w:b/>
                <w:bCs/>
                <w:color w:val="auto"/>
                <w:sz w:val="24"/>
                <w:lang w:val="en-US" w:eastAsia="zh-CN"/>
              </w:rPr>
            </w:pPr>
            <w:r>
              <w:rPr>
                <w:rFonts w:hint="eastAsia" w:ascii="Times New Roman" w:hAnsi="Times New Roman" w:cs="Times New Roman"/>
                <w:b/>
                <w:bCs/>
                <w:color w:val="auto"/>
                <w:sz w:val="24"/>
                <w:lang w:val="en-US" w:eastAsia="zh-CN"/>
              </w:rPr>
              <w:t>2.4</w:t>
            </w:r>
            <w:r>
              <w:rPr>
                <w:rFonts w:hint="eastAsia" w:ascii="Times New Roman" w:hAnsi="Times New Roman" w:eastAsia="宋体" w:cs="Times New Roman"/>
                <w:b/>
                <w:bCs/>
                <w:color w:val="auto"/>
                <w:sz w:val="24"/>
                <w:lang w:val="en-US" w:eastAsia="zh-CN"/>
              </w:rPr>
              <w:t>废水常规监测</w:t>
            </w:r>
          </w:p>
          <w:p w14:paraId="2984D271">
            <w:pPr>
              <w:pStyle w:val="18"/>
              <w:adjustRightInd w:val="0"/>
              <w:spacing w:after="0" w:line="360" w:lineRule="auto"/>
              <w:ind w:firstLine="480" w:firstLineChars="200"/>
              <w:rPr>
                <w:rFonts w:hint="eastAsia" w:ascii="Times New Roman" w:hAnsi="Times New Roman" w:cs="Times New Roman"/>
                <w:bCs/>
                <w:color w:val="000000"/>
                <w:sz w:val="24"/>
                <w:szCs w:val="24"/>
                <w:u w:val="none" w:color="auto"/>
                <w:lang w:val="en-US" w:eastAsia="zh-CN"/>
              </w:rPr>
            </w:pPr>
            <w:r>
              <w:rPr>
                <w:rFonts w:hint="eastAsia" w:ascii="Times New Roman" w:hAnsi="Times New Roman" w:cs="Times New Roman"/>
                <w:bCs/>
                <w:color w:val="000000"/>
                <w:sz w:val="24"/>
                <w:szCs w:val="24"/>
                <w:u w:val="none" w:color="auto"/>
                <w:lang w:val="en-US" w:eastAsia="zh-CN"/>
              </w:rPr>
              <w:t>项目废水经处理后进行综合利用，运营期可不开展监测</w:t>
            </w:r>
          </w:p>
          <w:p w14:paraId="005108FE">
            <w:pPr>
              <w:pStyle w:val="18"/>
              <w:adjustRightInd w:val="0"/>
              <w:spacing w:after="0" w:line="360" w:lineRule="auto"/>
              <w:ind w:firstLine="482" w:firstLineChars="200"/>
              <w:rPr>
                <w:rFonts w:ascii="Times New Roman" w:hAnsi="Times New Roman" w:eastAsia="宋体"/>
                <w:b/>
                <w:color w:val="auto"/>
                <w:sz w:val="24"/>
                <w:u w:val="none" w:color="auto"/>
              </w:rPr>
            </w:pPr>
            <w:r>
              <w:rPr>
                <w:rFonts w:ascii="Times New Roman" w:hAnsi="Times New Roman" w:eastAsia="宋体"/>
                <w:b/>
                <w:color w:val="auto"/>
                <w:sz w:val="24"/>
                <w:u w:val="none" w:color="auto"/>
              </w:rPr>
              <w:t>3、声环境影响分析</w:t>
            </w:r>
          </w:p>
          <w:p w14:paraId="4772027E">
            <w:pPr>
              <w:spacing w:line="360" w:lineRule="auto"/>
              <w:ind w:firstLine="480" w:firstLineChars="200"/>
              <w:rPr>
                <w:rFonts w:ascii="Times New Roman" w:hAnsi="Times New Roman" w:eastAsia="宋体"/>
                <w:color w:val="auto"/>
                <w:sz w:val="24"/>
                <w:u w:val="none" w:color="auto"/>
              </w:rPr>
            </w:pPr>
            <w:bookmarkStart w:id="14" w:name="OLE_LINK2"/>
            <w:bookmarkStart w:id="15" w:name="OLE_LINK3"/>
            <w:r>
              <w:rPr>
                <w:rFonts w:ascii="Times New Roman" w:hAnsi="Times New Roman" w:eastAsia="宋体"/>
                <w:color w:val="auto"/>
                <w:sz w:val="24"/>
                <w:u w:val="none" w:color="auto"/>
              </w:rPr>
              <w:t>（1）预测源强</w:t>
            </w:r>
          </w:p>
          <w:p w14:paraId="4848FA73">
            <w:pPr>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本项目噪声主要为</w:t>
            </w:r>
            <w:r>
              <w:rPr>
                <w:rFonts w:hint="eastAsia" w:ascii="Times New Roman" w:hAnsi="Times New Roman" w:eastAsia="宋体"/>
                <w:color w:val="auto"/>
                <w:sz w:val="24"/>
                <w:u w:val="none" w:color="auto"/>
              </w:rPr>
              <w:t>机械</w:t>
            </w:r>
            <w:r>
              <w:rPr>
                <w:rFonts w:ascii="Times New Roman" w:hAnsi="Times New Roman" w:eastAsia="宋体"/>
                <w:color w:val="auto"/>
                <w:sz w:val="24"/>
                <w:u w:val="none" w:color="auto"/>
              </w:rPr>
              <w:t>设备噪声及运输车辆噪声，在设备布局时充分考虑到高噪声设备的影响，尽量优先选择低噪声设备，对噪声较大的车间采取隔音措施，以减少噪声和震动的传递对外界环境的影响；运输车辆噪声主要为发动机轰鸣声及鸣笛声，在运输过程中应减少鸣笛，尽量选择白天时间运输，降低对沿途的环境影响。项目噪声源强详见下表。</w:t>
            </w:r>
          </w:p>
          <w:p w14:paraId="4BBA0CC6">
            <w:pPr>
              <w:tabs>
                <w:tab w:val="left" w:pos="761"/>
              </w:tabs>
              <w:spacing w:line="298" w:lineRule="exact"/>
              <w:ind w:left="7"/>
              <w:jc w:val="center"/>
              <w:rPr>
                <w:rFonts w:ascii="Times New Roman" w:hAnsi="Times New Roman" w:eastAsia="宋体"/>
                <w:b/>
                <w:bCs/>
                <w:color w:val="auto"/>
                <w:sz w:val="24"/>
                <w:u w:val="none" w:color="auto"/>
              </w:rPr>
            </w:pPr>
            <w:r>
              <w:rPr>
                <w:rFonts w:ascii="Times New Roman" w:hAnsi="Times New Roman" w:eastAsia="宋体"/>
                <w:b/>
                <w:bCs/>
                <w:color w:val="auto"/>
                <w:sz w:val="24"/>
                <w:u w:val="none" w:color="auto"/>
              </w:rPr>
              <w:t>表4-</w:t>
            </w:r>
            <w:r>
              <w:rPr>
                <w:rFonts w:hint="eastAsia" w:ascii="Times New Roman" w:hAnsi="Times New Roman" w:eastAsia="宋体"/>
                <w:b/>
                <w:bCs/>
                <w:color w:val="auto"/>
                <w:sz w:val="24"/>
                <w:u w:val="none" w:color="auto"/>
              </w:rPr>
              <w:t>1</w:t>
            </w:r>
            <w:r>
              <w:rPr>
                <w:rFonts w:hint="eastAsia" w:ascii="Times New Roman" w:hAnsi="Times New Roman"/>
                <w:b/>
                <w:bCs/>
                <w:color w:val="auto"/>
                <w:sz w:val="24"/>
                <w:u w:val="none" w:color="auto"/>
                <w:lang w:val="en-US" w:eastAsia="zh-CN"/>
              </w:rPr>
              <w:t>1</w:t>
            </w:r>
            <w:r>
              <w:rPr>
                <w:rFonts w:ascii="Times New Roman" w:hAnsi="Times New Roman" w:eastAsia="宋体"/>
                <w:b/>
                <w:bCs/>
                <w:color w:val="auto"/>
                <w:sz w:val="24"/>
                <w:u w:val="none" w:color="auto"/>
              </w:rPr>
              <w:t xml:space="preserve">  项目噪声源强一览表</w:t>
            </w:r>
          </w:p>
          <w:tbl>
            <w:tblPr>
              <w:tblStyle w:val="45"/>
              <w:tblW w:w="83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5"/>
              <w:gridCol w:w="2017"/>
              <w:gridCol w:w="1366"/>
              <w:gridCol w:w="1474"/>
              <w:gridCol w:w="1127"/>
              <w:gridCol w:w="1636"/>
            </w:tblGrid>
            <w:tr w14:paraId="1913CE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429061F8">
                  <w:pPr>
                    <w:pStyle w:val="219"/>
                    <w:spacing w:line="240" w:lineRule="auto"/>
                    <w:ind w:firstLine="0" w:firstLineChars="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序号</w:t>
                  </w:r>
                </w:p>
              </w:tc>
              <w:tc>
                <w:tcPr>
                  <w:tcW w:w="2017" w:type="dxa"/>
                  <w:vAlign w:val="center"/>
                </w:tcPr>
                <w:p w14:paraId="7895DDCD">
                  <w:pPr>
                    <w:pStyle w:val="219"/>
                    <w:spacing w:line="240" w:lineRule="auto"/>
                    <w:ind w:firstLine="0" w:firstLineChars="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噪声源</w:t>
                  </w:r>
                </w:p>
              </w:tc>
              <w:tc>
                <w:tcPr>
                  <w:tcW w:w="1366" w:type="dxa"/>
                  <w:vAlign w:val="center"/>
                </w:tcPr>
                <w:p w14:paraId="56351A5A">
                  <w:pPr>
                    <w:pStyle w:val="219"/>
                    <w:spacing w:line="240" w:lineRule="auto"/>
                    <w:ind w:firstLine="0" w:firstLineChars="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数量（</w:t>
                  </w:r>
                  <w:r>
                    <w:rPr>
                      <w:rFonts w:hint="eastAsia" w:ascii="Times New Roman" w:hAnsi="Times New Roman"/>
                      <w:b/>
                      <w:bCs/>
                      <w:color w:val="auto"/>
                      <w:sz w:val="21"/>
                      <w:szCs w:val="21"/>
                      <w:u w:val="none" w:color="auto"/>
                      <w:lang w:val="en-US" w:eastAsia="zh-CN"/>
                    </w:rPr>
                    <w:t>套/</w:t>
                  </w:r>
                  <w:r>
                    <w:rPr>
                      <w:rFonts w:ascii="Times New Roman" w:hAnsi="Times New Roman" w:eastAsia="宋体"/>
                      <w:b/>
                      <w:bCs/>
                      <w:color w:val="auto"/>
                      <w:sz w:val="21"/>
                      <w:szCs w:val="21"/>
                      <w:u w:val="none" w:color="auto"/>
                    </w:rPr>
                    <w:t>台）</w:t>
                  </w:r>
                </w:p>
              </w:tc>
              <w:tc>
                <w:tcPr>
                  <w:tcW w:w="1474" w:type="dxa"/>
                  <w:vAlign w:val="center"/>
                </w:tcPr>
                <w:p w14:paraId="07A8C2E9">
                  <w:pPr>
                    <w:pStyle w:val="219"/>
                    <w:spacing w:line="240" w:lineRule="auto"/>
                    <w:ind w:firstLine="0" w:firstLineChars="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设备噪声值</w:t>
                  </w:r>
                </w:p>
              </w:tc>
              <w:tc>
                <w:tcPr>
                  <w:tcW w:w="1127" w:type="dxa"/>
                  <w:vAlign w:val="center"/>
                </w:tcPr>
                <w:p w14:paraId="4BA22A86">
                  <w:pPr>
                    <w:pStyle w:val="219"/>
                    <w:spacing w:line="240" w:lineRule="auto"/>
                    <w:ind w:firstLine="0" w:firstLineChars="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衰减值</w:t>
                  </w:r>
                </w:p>
              </w:tc>
              <w:tc>
                <w:tcPr>
                  <w:tcW w:w="1636" w:type="dxa"/>
                  <w:vAlign w:val="center"/>
                </w:tcPr>
                <w:p w14:paraId="12A235C3">
                  <w:pPr>
                    <w:pStyle w:val="219"/>
                    <w:spacing w:line="240" w:lineRule="auto"/>
                    <w:ind w:firstLine="0" w:firstLineChars="0"/>
                    <w:jc w:val="center"/>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衰减后噪声值</w:t>
                  </w:r>
                </w:p>
              </w:tc>
            </w:tr>
            <w:tr w14:paraId="55F0FD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54F8E0E3">
                  <w:pPr>
                    <w:pStyle w:val="219"/>
                    <w:spacing w:line="240" w:lineRule="auto"/>
                    <w:ind w:firstLine="0" w:firstLineChars="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1</w:t>
                  </w:r>
                </w:p>
              </w:tc>
              <w:tc>
                <w:tcPr>
                  <w:tcW w:w="2017" w:type="dxa"/>
                  <w:vAlign w:val="center"/>
                </w:tcPr>
                <w:p w14:paraId="6822F814">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szCs w:val="21"/>
                      <w:u w:val="none" w:color="auto"/>
                    </w:rPr>
                    <w:t>铁磨磨浆系统机</w:t>
                  </w:r>
                </w:p>
              </w:tc>
              <w:tc>
                <w:tcPr>
                  <w:tcW w:w="1366" w:type="dxa"/>
                  <w:vAlign w:val="center"/>
                </w:tcPr>
                <w:p w14:paraId="37DABD01">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1</w:t>
                  </w:r>
                </w:p>
              </w:tc>
              <w:tc>
                <w:tcPr>
                  <w:tcW w:w="1474" w:type="dxa"/>
                  <w:vAlign w:val="center"/>
                </w:tcPr>
                <w:p w14:paraId="7EFA7188">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85</w:t>
                  </w:r>
                </w:p>
              </w:tc>
              <w:tc>
                <w:tcPr>
                  <w:tcW w:w="1127" w:type="dxa"/>
                  <w:vAlign w:val="center"/>
                </w:tcPr>
                <w:p w14:paraId="453C19BC">
                  <w:pPr>
                    <w:pStyle w:val="219"/>
                    <w:spacing w:line="240" w:lineRule="auto"/>
                    <w:ind w:firstLine="0" w:firstLineChars="0"/>
                    <w:jc w:val="center"/>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20</w:t>
                  </w:r>
                </w:p>
              </w:tc>
              <w:tc>
                <w:tcPr>
                  <w:tcW w:w="1636" w:type="dxa"/>
                  <w:vAlign w:val="center"/>
                </w:tcPr>
                <w:p w14:paraId="06A7E613">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65</w:t>
                  </w:r>
                </w:p>
              </w:tc>
            </w:tr>
            <w:tr w14:paraId="5ED0F0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61E75222">
                  <w:pPr>
                    <w:pStyle w:val="219"/>
                    <w:spacing w:line="240" w:lineRule="auto"/>
                    <w:ind w:firstLine="0" w:firstLineChars="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2</w:t>
                  </w:r>
                </w:p>
              </w:tc>
              <w:tc>
                <w:tcPr>
                  <w:tcW w:w="2017" w:type="dxa"/>
                  <w:vAlign w:val="center"/>
                </w:tcPr>
                <w:p w14:paraId="736669C3">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szCs w:val="21"/>
                      <w:u w:val="none" w:color="auto"/>
                    </w:rPr>
                    <w:t>豆渣分离系统</w:t>
                  </w:r>
                </w:p>
              </w:tc>
              <w:tc>
                <w:tcPr>
                  <w:tcW w:w="1366" w:type="dxa"/>
                  <w:vAlign w:val="center"/>
                </w:tcPr>
                <w:p w14:paraId="1CC9BD72">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574B7901">
                  <w:pPr>
                    <w:pStyle w:val="219"/>
                    <w:spacing w:line="240" w:lineRule="auto"/>
                    <w:ind w:firstLine="0" w:firstLineChars="0"/>
                    <w:jc w:val="center"/>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80</w:t>
                  </w:r>
                </w:p>
              </w:tc>
              <w:tc>
                <w:tcPr>
                  <w:tcW w:w="1127" w:type="dxa"/>
                  <w:vAlign w:val="center"/>
                </w:tcPr>
                <w:p w14:paraId="12085C0A">
                  <w:pPr>
                    <w:jc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20</w:t>
                  </w:r>
                </w:p>
              </w:tc>
              <w:tc>
                <w:tcPr>
                  <w:tcW w:w="1636" w:type="dxa"/>
                  <w:vAlign w:val="center"/>
                </w:tcPr>
                <w:p w14:paraId="21581F16">
                  <w:pPr>
                    <w:widowControl/>
                    <w:jc w:val="center"/>
                    <w:textAlignment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60</w:t>
                  </w:r>
                </w:p>
              </w:tc>
            </w:tr>
            <w:tr w14:paraId="109917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54725A0B">
                  <w:pPr>
                    <w:pStyle w:val="219"/>
                    <w:spacing w:line="240" w:lineRule="auto"/>
                    <w:ind w:firstLine="0" w:firstLineChars="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3</w:t>
                  </w:r>
                </w:p>
              </w:tc>
              <w:tc>
                <w:tcPr>
                  <w:tcW w:w="2017" w:type="dxa"/>
                  <w:vAlign w:val="center"/>
                </w:tcPr>
                <w:p w14:paraId="6A4B6D80">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szCs w:val="21"/>
                      <w:u w:val="none" w:color="auto"/>
                    </w:rPr>
                    <w:t>压榨系统</w:t>
                  </w:r>
                </w:p>
              </w:tc>
              <w:tc>
                <w:tcPr>
                  <w:tcW w:w="1366" w:type="dxa"/>
                  <w:vAlign w:val="center"/>
                </w:tcPr>
                <w:p w14:paraId="43A094FB">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3F2A08D8">
                  <w:pPr>
                    <w:pStyle w:val="219"/>
                    <w:spacing w:line="240" w:lineRule="auto"/>
                    <w:ind w:firstLine="0" w:firstLineChars="0"/>
                    <w:jc w:val="center"/>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80</w:t>
                  </w:r>
                </w:p>
              </w:tc>
              <w:tc>
                <w:tcPr>
                  <w:tcW w:w="1127" w:type="dxa"/>
                  <w:vAlign w:val="center"/>
                </w:tcPr>
                <w:p w14:paraId="1D7F73E4">
                  <w:pPr>
                    <w:jc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20</w:t>
                  </w:r>
                </w:p>
              </w:tc>
              <w:tc>
                <w:tcPr>
                  <w:tcW w:w="1636" w:type="dxa"/>
                  <w:vAlign w:val="center"/>
                </w:tcPr>
                <w:p w14:paraId="28A02B1B">
                  <w:pPr>
                    <w:widowControl/>
                    <w:jc w:val="center"/>
                    <w:textAlignment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60</w:t>
                  </w:r>
                </w:p>
              </w:tc>
            </w:tr>
            <w:tr w14:paraId="09EB30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6E539478">
                  <w:pPr>
                    <w:pStyle w:val="219"/>
                    <w:spacing w:line="240" w:lineRule="auto"/>
                    <w:ind w:firstLine="0" w:firstLineChars="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4</w:t>
                  </w:r>
                </w:p>
              </w:tc>
              <w:tc>
                <w:tcPr>
                  <w:tcW w:w="2017" w:type="dxa"/>
                  <w:vAlign w:val="center"/>
                </w:tcPr>
                <w:p w14:paraId="67DC8F98">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eastAsia="zh-CN"/>
                    </w:rPr>
                    <w:t>立式烤箱</w:t>
                  </w:r>
                </w:p>
              </w:tc>
              <w:tc>
                <w:tcPr>
                  <w:tcW w:w="1366" w:type="dxa"/>
                  <w:vAlign w:val="center"/>
                </w:tcPr>
                <w:p w14:paraId="7DD92C0E">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256DF858">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65</w:t>
                  </w:r>
                </w:p>
              </w:tc>
              <w:tc>
                <w:tcPr>
                  <w:tcW w:w="1127" w:type="dxa"/>
                  <w:vAlign w:val="center"/>
                </w:tcPr>
                <w:p w14:paraId="69F1FF7A">
                  <w:pPr>
                    <w:jc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20</w:t>
                  </w:r>
                </w:p>
              </w:tc>
              <w:tc>
                <w:tcPr>
                  <w:tcW w:w="1636" w:type="dxa"/>
                  <w:vAlign w:val="center"/>
                </w:tcPr>
                <w:p w14:paraId="3B0B99E1">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45</w:t>
                  </w:r>
                </w:p>
              </w:tc>
            </w:tr>
            <w:tr w14:paraId="201632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6267FB20">
                  <w:pPr>
                    <w:pStyle w:val="219"/>
                    <w:spacing w:line="240" w:lineRule="auto"/>
                    <w:ind w:firstLine="0" w:firstLineChars="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5</w:t>
                  </w:r>
                </w:p>
              </w:tc>
              <w:tc>
                <w:tcPr>
                  <w:tcW w:w="2017" w:type="dxa"/>
                  <w:vAlign w:val="center"/>
                </w:tcPr>
                <w:p w14:paraId="6865F49A">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eastAsia="zh-CN"/>
                    </w:rPr>
                    <w:t>斩拌机</w:t>
                  </w:r>
                </w:p>
              </w:tc>
              <w:tc>
                <w:tcPr>
                  <w:tcW w:w="1366" w:type="dxa"/>
                  <w:vAlign w:val="center"/>
                </w:tcPr>
                <w:p w14:paraId="1F8C2421">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111CDC69">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70</w:t>
                  </w:r>
                </w:p>
              </w:tc>
              <w:tc>
                <w:tcPr>
                  <w:tcW w:w="1127" w:type="dxa"/>
                  <w:vAlign w:val="center"/>
                </w:tcPr>
                <w:p w14:paraId="0C1010D3">
                  <w:pPr>
                    <w:jc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20</w:t>
                  </w:r>
                </w:p>
              </w:tc>
              <w:tc>
                <w:tcPr>
                  <w:tcW w:w="1636" w:type="dxa"/>
                  <w:vAlign w:val="center"/>
                </w:tcPr>
                <w:p w14:paraId="1F6864FB">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50</w:t>
                  </w:r>
                </w:p>
              </w:tc>
            </w:tr>
            <w:tr w14:paraId="07A126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19D9556A">
                  <w:pPr>
                    <w:pStyle w:val="219"/>
                    <w:spacing w:line="240" w:lineRule="auto"/>
                    <w:ind w:firstLine="0" w:firstLineChars="0"/>
                    <w:jc w:val="center"/>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6</w:t>
                  </w:r>
                </w:p>
              </w:tc>
              <w:tc>
                <w:tcPr>
                  <w:tcW w:w="2017" w:type="dxa"/>
                  <w:vAlign w:val="center"/>
                </w:tcPr>
                <w:p w14:paraId="30C3E29A">
                  <w:pPr>
                    <w:widowControl/>
                    <w:jc w:val="center"/>
                    <w:textAlignment w:val="center"/>
                    <w:rPr>
                      <w:rFonts w:ascii="Times New Roman" w:hAnsi="Times New Roman" w:eastAsia="宋体"/>
                      <w:color w:val="auto"/>
                      <w:szCs w:val="21"/>
                      <w:u w:val="none" w:color="auto"/>
                    </w:rPr>
                  </w:pPr>
                  <w:r>
                    <w:rPr>
                      <w:rFonts w:hint="eastAsia" w:ascii="Times New Roman" w:hAnsi="Times New Roman"/>
                      <w:color w:val="auto"/>
                      <w:szCs w:val="21"/>
                      <w:u w:val="none" w:color="auto"/>
                    </w:rPr>
                    <w:t>卤锅</w:t>
                  </w:r>
                </w:p>
              </w:tc>
              <w:tc>
                <w:tcPr>
                  <w:tcW w:w="1366" w:type="dxa"/>
                  <w:vAlign w:val="center"/>
                </w:tcPr>
                <w:p w14:paraId="2A9425C7">
                  <w:pPr>
                    <w:widowControl/>
                    <w:jc w:val="center"/>
                    <w:textAlignment w:val="center"/>
                    <w:rPr>
                      <w:rFonts w:ascii="Times New Roman" w:hAnsi="Times New Roman" w:eastAsia="宋体"/>
                      <w:bCs/>
                      <w:color w:val="auto"/>
                      <w:szCs w:val="21"/>
                      <w:u w:val="none" w:color="auto"/>
                    </w:rPr>
                  </w:pPr>
                  <w:r>
                    <w:rPr>
                      <w:rFonts w:hint="eastAsia" w:ascii="Times New Roman" w:hAnsi="Times New Roman"/>
                      <w:color w:val="auto"/>
                      <w:szCs w:val="21"/>
                      <w:u w:val="none" w:color="auto"/>
                    </w:rPr>
                    <w:t>6</w:t>
                  </w:r>
                </w:p>
              </w:tc>
              <w:tc>
                <w:tcPr>
                  <w:tcW w:w="1474" w:type="dxa"/>
                  <w:vAlign w:val="center"/>
                </w:tcPr>
                <w:p w14:paraId="27211AF5">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55</w:t>
                  </w:r>
                </w:p>
              </w:tc>
              <w:tc>
                <w:tcPr>
                  <w:tcW w:w="1127" w:type="dxa"/>
                  <w:vAlign w:val="center"/>
                </w:tcPr>
                <w:p w14:paraId="2DD4A93B">
                  <w:pPr>
                    <w:jc w:val="center"/>
                    <w:rPr>
                      <w:rFonts w:ascii="Times New Roman" w:hAnsi="Times New Roman" w:eastAsia="宋体"/>
                      <w:color w:val="auto"/>
                      <w:szCs w:val="21"/>
                      <w:u w:val="none" w:color="auto"/>
                    </w:rPr>
                  </w:pPr>
                  <w:r>
                    <w:rPr>
                      <w:rFonts w:hint="eastAsia" w:ascii="Times New Roman" w:hAnsi="Times New Roman" w:eastAsia="宋体"/>
                      <w:color w:val="auto"/>
                      <w:szCs w:val="21"/>
                      <w:u w:val="none" w:color="auto"/>
                    </w:rPr>
                    <w:t>20</w:t>
                  </w:r>
                </w:p>
              </w:tc>
              <w:tc>
                <w:tcPr>
                  <w:tcW w:w="1636" w:type="dxa"/>
                  <w:vAlign w:val="center"/>
                </w:tcPr>
                <w:p w14:paraId="036CE7BA">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35</w:t>
                  </w:r>
                </w:p>
              </w:tc>
            </w:tr>
            <w:tr w14:paraId="3D3F08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5DDE1A57">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7</w:t>
                  </w:r>
                </w:p>
              </w:tc>
              <w:tc>
                <w:tcPr>
                  <w:tcW w:w="2017" w:type="dxa"/>
                  <w:vAlign w:val="center"/>
                </w:tcPr>
                <w:p w14:paraId="0C511A69">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rPr>
                    <w:t>高压锅</w:t>
                  </w:r>
                </w:p>
              </w:tc>
              <w:tc>
                <w:tcPr>
                  <w:tcW w:w="1366" w:type="dxa"/>
                  <w:vAlign w:val="center"/>
                </w:tcPr>
                <w:p w14:paraId="74B494A7">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rPr>
                    <w:t>2</w:t>
                  </w:r>
                </w:p>
              </w:tc>
              <w:tc>
                <w:tcPr>
                  <w:tcW w:w="1474" w:type="dxa"/>
                  <w:vAlign w:val="center"/>
                </w:tcPr>
                <w:p w14:paraId="2CCAE042">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65</w:t>
                  </w:r>
                </w:p>
              </w:tc>
              <w:tc>
                <w:tcPr>
                  <w:tcW w:w="1127" w:type="dxa"/>
                  <w:vAlign w:val="center"/>
                </w:tcPr>
                <w:p w14:paraId="24346131">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5EEBABBE">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45</w:t>
                  </w:r>
                </w:p>
              </w:tc>
            </w:tr>
            <w:tr w14:paraId="43DEFA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40ECB03E">
                  <w:pPr>
                    <w:pStyle w:val="219"/>
                    <w:spacing w:line="240" w:lineRule="auto"/>
                    <w:ind w:firstLine="0" w:firstLineChars="0"/>
                    <w:jc w:val="center"/>
                    <w:rPr>
                      <w:rFonts w:hint="eastAsia"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8</w:t>
                  </w:r>
                </w:p>
              </w:tc>
              <w:tc>
                <w:tcPr>
                  <w:tcW w:w="2017" w:type="dxa"/>
                  <w:vAlign w:val="center"/>
                </w:tcPr>
                <w:p w14:paraId="7E3F99C7">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rPr>
                    <w:t>运带风干机</w:t>
                  </w:r>
                </w:p>
              </w:tc>
              <w:tc>
                <w:tcPr>
                  <w:tcW w:w="1366" w:type="dxa"/>
                  <w:vAlign w:val="center"/>
                </w:tcPr>
                <w:p w14:paraId="63368804">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6CDE3548">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75</w:t>
                  </w:r>
                </w:p>
              </w:tc>
              <w:tc>
                <w:tcPr>
                  <w:tcW w:w="1127" w:type="dxa"/>
                  <w:vAlign w:val="center"/>
                </w:tcPr>
                <w:p w14:paraId="77F04A5F">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278C8B98">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55</w:t>
                  </w:r>
                </w:p>
              </w:tc>
            </w:tr>
            <w:tr w14:paraId="78A912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31B04636">
                  <w:pPr>
                    <w:pStyle w:val="219"/>
                    <w:spacing w:line="240" w:lineRule="auto"/>
                    <w:ind w:firstLine="0" w:firstLineChars="0"/>
                    <w:jc w:val="center"/>
                    <w:rPr>
                      <w:rFonts w:hint="eastAsia"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9</w:t>
                  </w:r>
                </w:p>
              </w:tc>
              <w:tc>
                <w:tcPr>
                  <w:tcW w:w="2017" w:type="dxa"/>
                  <w:vAlign w:val="center"/>
                </w:tcPr>
                <w:p w14:paraId="6A27762A">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rPr>
                    <w:t>运带烤箱</w:t>
                  </w:r>
                </w:p>
              </w:tc>
              <w:tc>
                <w:tcPr>
                  <w:tcW w:w="1366" w:type="dxa"/>
                  <w:vAlign w:val="center"/>
                </w:tcPr>
                <w:p w14:paraId="3E5D74F6">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58785A49">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65</w:t>
                  </w:r>
                </w:p>
              </w:tc>
              <w:tc>
                <w:tcPr>
                  <w:tcW w:w="1127" w:type="dxa"/>
                  <w:vAlign w:val="center"/>
                </w:tcPr>
                <w:p w14:paraId="60F21733">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42825AF0">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45</w:t>
                  </w:r>
                </w:p>
              </w:tc>
            </w:tr>
            <w:tr w14:paraId="344377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3E18B63B">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10</w:t>
                  </w:r>
                </w:p>
              </w:tc>
              <w:tc>
                <w:tcPr>
                  <w:tcW w:w="2017" w:type="dxa"/>
                  <w:vAlign w:val="center"/>
                </w:tcPr>
                <w:p w14:paraId="45363875">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lang w:eastAsia="zh-CN"/>
                    </w:rPr>
                    <w:t>辣</w:t>
                  </w:r>
                  <w:r>
                    <w:rPr>
                      <w:rFonts w:hint="eastAsia" w:ascii="Times New Roman" w:hAnsi="Times New Roman"/>
                      <w:color w:val="auto"/>
                      <w:szCs w:val="21"/>
                      <w:u w:val="none" w:color="auto"/>
                    </w:rPr>
                    <w:t>油</w:t>
                  </w:r>
                  <w:r>
                    <w:rPr>
                      <w:rFonts w:hint="eastAsia" w:ascii="Times New Roman" w:hAnsi="Times New Roman"/>
                      <w:color w:val="auto"/>
                      <w:szCs w:val="21"/>
                      <w:u w:val="none" w:color="auto"/>
                      <w:lang w:eastAsia="zh-CN"/>
                    </w:rPr>
                    <w:t>搅</w:t>
                  </w:r>
                  <w:r>
                    <w:rPr>
                      <w:rFonts w:hint="eastAsia" w:ascii="Times New Roman" w:hAnsi="Times New Roman"/>
                      <w:color w:val="auto"/>
                      <w:szCs w:val="21"/>
                      <w:u w:val="none" w:color="auto"/>
                    </w:rPr>
                    <w:t>拌桶</w:t>
                  </w:r>
                </w:p>
              </w:tc>
              <w:tc>
                <w:tcPr>
                  <w:tcW w:w="1366" w:type="dxa"/>
                  <w:vAlign w:val="center"/>
                </w:tcPr>
                <w:p w14:paraId="5BE33C14">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6F32881F">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70</w:t>
                  </w:r>
                </w:p>
              </w:tc>
              <w:tc>
                <w:tcPr>
                  <w:tcW w:w="1127" w:type="dxa"/>
                  <w:vAlign w:val="center"/>
                </w:tcPr>
                <w:p w14:paraId="38DA882F">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0E5C5A12">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50</w:t>
                  </w:r>
                </w:p>
              </w:tc>
            </w:tr>
            <w:tr w14:paraId="735FC4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394DAD3A">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11</w:t>
                  </w:r>
                </w:p>
              </w:tc>
              <w:tc>
                <w:tcPr>
                  <w:tcW w:w="2017" w:type="dxa"/>
                  <w:vAlign w:val="center"/>
                </w:tcPr>
                <w:p w14:paraId="7C49DC7B">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rPr>
                    <w:t>拌料机</w:t>
                  </w:r>
                </w:p>
              </w:tc>
              <w:tc>
                <w:tcPr>
                  <w:tcW w:w="1366" w:type="dxa"/>
                  <w:vAlign w:val="center"/>
                </w:tcPr>
                <w:p w14:paraId="2F38D4CF">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lang w:val="en-US" w:eastAsia="zh-CN"/>
                    </w:rPr>
                    <w:t>3</w:t>
                  </w:r>
                </w:p>
              </w:tc>
              <w:tc>
                <w:tcPr>
                  <w:tcW w:w="1474" w:type="dxa"/>
                  <w:vAlign w:val="center"/>
                </w:tcPr>
                <w:p w14:paraId="72C9EC1E">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80</w:t>
                  </w:r>
                </w:p>
              </w:tc>
              <w:tc>
                <w:tcPr>
                  <w:tcW w:w="1127" w:type="dxa"/>
                  <w:vAlign w:val="center"/>
                </w:tcPr>
                <w:p w14:paraId="111A7425">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3A255FAC">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60</w:t>
                  </w:r>
                </w:p>
              </w:tc>
            </w:tr>
            <w:tr w14:paraId="7D73CA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37241080">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12</w:t>
                  </w:r>
                </w:p>
              </w:tc>
              <w:tc>
                <w:tcPr>
                  <w:tcW w:w="2017" w:type="dxa"/>
                  <w:vAlign w:val="center"/>
                </w:tcPr>
                <w:p w14:paraId="158D7628">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rPr>
                    <w:t>真空包装机</w:t>
                  </w:r>
                </w:p>
              </w:tc>
              <w:tc>
                <w:tcPr>
                  <w:tcW w:w="1366" w:type="dxa"/>
                  <w:vAlign w:val="center"/>
                </w:tcPr>
                <w:p w14:paraId="65AD107E">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lang w:val="en-US" w:eastAsia="zh-CN"/>
                    </w:rPr>
                    <w:t>3</w:t>
                  </w:r>
                </w:p>
              </w:tc>
              <w:tc>
                <w:tcPr>
                  <w:tcW w:w="1474" w:type="dxa"/>
                  <w:vAlign w:val="center"/>
                </w:tcPr>
                <w:p w14:paraId="0A2FD12A">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75</w:t>
                  </w:r>
                </w:p>
              </w:tc>
              <w:tc>
                <w:tcPr>
                  <w:tcW w:w="1127" w:type="dxa"/>
                  <w:vAlign w:val="center"/>
                </w:tcPr>
                <w:p w14:paraId="65E3FF75">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5F5AE5CE">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55</w:t>
                  </w:r>
                </w:p>
              </w:tc>
            </w:tr>
            <w:tr w14:paraId="59EEF3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597156DA">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13</w:t>
                  </w:r>
                </w:p>
              </w:tc>
              <w:tc>
                <w:tcPr>
                  <w:tcW w:w="2017" w:type="dxa"/>
                  <w:vAlign w:val="center"/>
                </w:tcPr>
                <w:p w14:paraId="1CB919DB">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rPr>
                    <w:t>杀菌锅</w:t>
                  </w:r>
                </w:p>
              </w:tc>
              <w:tc>
                <w:tcPr>
                  <w:tcW w:w="1366" w:type="dxa"/>
                  <w:vAlign w:val="center"/>
                </w:tcPr>
                <w:p w14:paraId="5AB4B1AB">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rPr>
                    <w:t>5</w:t>
                  </w:r>
                </w:p>
              </w:tc>
              <w:tc>
                <w:tcPr>
                  <w:tcW w:w="1474" w:type="dxa"/>
                  <w:vAlign w:val="center"/>
                </w:tcPr>
                <w:p w14:paraId="5BDC4E14">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65</w:t>
                  </w:r>
                </w:p>
              </w:tc>
              <w:tc>
                <w:tcPr>
                  <w:tcW w:w="1127" w:type="dxa"/>
                  <w:vAlign w:val="center"/>
                </w:tcPr>
                <w:p w14:paraId="74E4A22E">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22DD238C">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45</w:t>
                  </w:r>
                </w:p>
              </w:tc>
            </w:tr>
            <w:tr w14:paraId="1DB509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788AB8F3">
                  <w:pPr>
                    <w:pStyle w:val="219"/>
                    <w:spacing w:line="240" w:lineRule="auto"/>
                    <w:ind w:firstLine="0" w:firstLineChars="0"/>
                    <w:jc w:val="center"/>
                    <w:rPr>
                      <w:rFonts w:hint="default" w:ascii="Times New Roman" w:hAnsi="Times New Roman"/>
                      <w:color w:val="auto"/>
                      <w:sz w:val="21"/>
                      <w:szCs w:val="21"/>
                      <w:u w:val="none" w:color="auto"/>
                      <w:lang w:val="en-US" w:eastAsia="zh-CN"/>
                    </w:rPr>
                  </w:pPr>
                  <w:r>
                    <w:rPr>
                      <w:rFonts w:hint="eastAsia" w:ascii="Times New Roman" w:hAnsi="Times New Roman"/>
                      <w:color w:val="auto"/>
                      <w:sz w:val="21"/>
                      <w:szCs w:val="21"/>
                      <w:u w:val="none" w:color="auto"/>
                      <w:lang w:val="en-US" w:eastAsia="zh-CN"/>
                    </w:rPr>
                    <w:t>14</w:t>
                  </w:r>
                </w:p>
              </w:tc>
              <w:tc>
                <w:tcPr>
                  <w:tcW w:w="2017" w:type="dxa"/>
                  <w:vAlign w:val="center"/>
                </w:tcPr>
                <w:p w14:paraId="2BF03BBC">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rPr>
                    <w:t>过水机及运带风干</w:t>
                  </w:r>
                  <w:r>
                    <w:rPr>
                      <w:rFonts w:hint="eastAsia" w:ascii="Times New Roman" w:hAnsi="Times New Roman"/>
                      <w:color w:val="auto"/>
                      <w:szCs w:val="21"/>
                      <w:u w:val="none" w:color="auto"/>
                      <w:lang w:eastAsia="zh-CN"/>
                    </w:rPr>
                    <w:t>烤箱</w:t>
                  </w:r>
                </w:p>
              </w:tc>
              <w:tc>
                <w:tcPr>
                  <w:tcW w:w="1366" w:type="dxa"/>
                  <w:vAlign w:val="center"/>
                </w:tcPr>
                <w:p w14:paraId="43FDE883">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6D52F4C7">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85</w:t>
                  </w:r>
                </w:p>
              </w:tc>
              <w:tc>
                <w:tcPr>
                  <w:tcW w:w="1127" w:type="dxa"/>
                  <w:vAlign w:val="center"/>
                </w:tcPr>
                <w:p w14:paraId="776A8C93">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7450B48C">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65</w:t>
                  </w:r>
                </w:p>
              </w:tc>
            </w:tr>
            <w:tr w14:paraId="00D046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50C05460">
                  <w:pPr>
                    <w:pStyle w:val="219"/>
                    <w:spacing w:line="240" w:lineRule="auto"/>
                    <w:ind w:firstLine="0" w:firstLineChars="0"/>
                    <w:jc w:val="center"/>
                    <w:rPr>
                      <w:rFonts w:hint="default" w:ascii="Times New Roman" w:hAnsi="Times New Roman"/>
                      <w:color w:val="auto"/>
                      <w:sz w:val="21"/>
                      <w:szCs w:val="21"/>
                      <w:u w:val="none" w:color="auto"/>
                      <w:lang w:val="en-US" w:eastAsia="zh-CN"/>
                    </w:rPr>
                  </w:pPr>
                  <w:r>
                    <w:rPr>
                      <w:rFonts w:hint="eastAsia" w:ascii="Times New Roman" w:hAnsi="Times New Roman"/>
                      <w:color w:val="auto"/>
                      <w:sz w:val="21"/>
                      <w:szCs w:val="21"/>
                      <w:u w:val="none" w:color="auto"/>
                      <w:lang w:val="en-US" w:eastAsia="zh-CN"/>
                    </w:rPr>
                    <w:t>15</w:t>
                  </w:r>
                </w:p>
              </w:tc>
              <w:tc>
                <w:tcPr>
                  <w:tcW w:w="2017" w:type="dxa"/>
                  <w:vAlign w:val="center"/>
                </w:tcPr>
                <w:p w14:paraId="299EB2C4">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lang w:eastAsia="zh-CN"/>
                    </w:rPr>
                    <w:t>成品</w:t>
                  </w:r>
                  <w:r>
                    <w:rPr>
                      <w:rFonts w:hint="eastAsia" w:ascii="Times New Roman" w:hAnsi="Times New Roman"/>
                      <w:color w:val="auto"/>
                      <w:szCs w:val="21"/>
                      <w:u w:val="none" w:color="auto"/>
                    </w:rPr>
                    <w:t>装袋机</w:t>
                  </w:r>
                </w:p>
              </w:tc>
              <w:tc>
                <w:tcPr>
                  <w:tcW w:w="1366" w:type="dxa"/>
                  <w:vAlign w:val="center"/>
                </w:tcPr>
                <w:p w14:paraId="3FECFAE2">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rPr>
                    <w:t>1</w:t>
                  </w:r>
                </w:p>
              </w:tc>
              <w:tc>
                <w:tcPr>
                  <w:tcW w:w="1474" w:type="dxa"/>
                  <w:vAlign w:val="center"/>
                </w:tcPr>
                <w:p w14:paraId="5F1132B5">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70</w:t>
                  </w:r>
                </w:p>
              </w:tc>
              <w:tc>
                <w:tcPr>
                  <w:tcW w:w="1127" w:type="dxa"/>
                  <w:vAlign w:val="center"/>
                </w:tcPr>
                <w:p w14:paraId="71BA41AE">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09CBBC04">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50</w:t>
                  </w:r>
                </w:p>
              </w:tc>
            </w:tr>
            <w:tr w14:paraId="414694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44B5D544">
                  <w:pPr>
                    <w:pStyle w:val="219"/>
                    <w:spacing w:line="240" w:lineRule="auto"/>
                    <w:ind w:firstLine="0" w:firstLineChars="0"/>
                    <w:jc w:val="center"/>
                    <w:rPr>
                      <w:rFonts w:hint="default" w:ascii="Times New Roman" w:hAnsi="Times New Roman"/>
                      <w:color w:val="auto"/>
                      <w:sz w:val="21"/>
                      <w:szCs w:val="21"/>
                      <w:u w:val="none" w:color="auto"/>
                      <w:lang w:val="en-US" w:eastAsia="zh-CN"/>
                    </w:rPr>
                  </w:pPr>
                  <w:r>
                    <w:rPr>
                      <w:rFonts w:hint="eastAsia" w:ascii="Times New Roman" w:hAnsi="Times New Roman"/>
                      <w:color w:val="auto"/>
                      <w:sz w:val="21"/>
                      <w:szCs w:val="21"/>
                      <w:u w:val="none" w:color="auto"/>
                      <w:lang w:val="en-US" w:eastAsia="zh-CN"/>
                    </w:rPr>
                    <w:t>16</w:t>
                  </w:r>
                </w:p>
              </w:tc>
              <w:tc>
                <w:tcPr>
                  <w:tcW w:w="2017" w:type="dxa"/>
                  <w:vAlign w:val="center"/>
                </w:tcPr>
                <w:p w14:paraId="726F8205">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rPr>
                    <w:t>污水处理站</w:t>
                  </w:r>
                </w:p>
              </w:tc>
              <w:tc>
                <w:tcPr>
                  <w:tcW w:w="1366" w:type="dxa"/>
                  <w:vAlign w:val="center"/>
                </w:tcPr>
                <w:p w14:paraId="714AE2E0">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rPr>
                    <w:t>1</w:t>
                  </w:r>
                </w:p>
              </w:tc>
              <w:tc>
                <w:tcPr>
                  <w:tcW w:w="1474" w:type="dxa"/>
                  <w:vAlign w:val="center"/>
                </w:tcPr>
                <w:p w14:paraId="797921CA">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65</w:t>
                  </w:r>
                </w:p>
              </w:tc>
              <w:tc>
                <w:tcPr>
                  <w:tcW w:w="1127" w:type="dxa"/>
                  <w:vAlign w:val="center"/>
                </w:tcPr>
                <w:p w14:paraId="7A32A2DC">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5C77764E">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45</w:t>
                  </w:r>
                </w:p>
              </w:tc>
            </w:tr>
            <w:tr w14:paraId="513148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2BF4E8FA">
                  <w:pPr>
                    <w:pStyle w:val="219"/>
                    <w:spacing w:line="240" w:lineRule="auto"/>
                    <w:ind w:firstLine="0" w:firstLineChars="0"/>
                    <w:jc w:val="center"/>
                    <w:rPr>
                      <w:rFonts w:hint="default" w:ascii="Times New Roman" w:hAnsi="Times New Roman"/>
                      <w:color w:val="auto"/>
                      <w:sz w:val="21"/>
                      <w:szCs w:val="21"/>
                      <w:u w:val="none" w:color="auto"/>
                      <w:lang w:val="en-US" w:eastAsia="zh-CN"/>
                    </w:rPr>
                  </w:pPr>
                  <w:r>
                    <w:rPr>
                      <w:rFonts w:hint="eastAsia" w:ascii="Times New Roman" w:hAnsi="Times New Roman"/>
                      <w:color w:val="auto"/>
                      <w:sz w:val="21"/>
                      <w:szCs w:val="21"/>
                      <w:u w:val="none" w:color="auto"/>
                      <w:lang w:val="en-US" w:eastAsia="zh-CN"/>
                    </w:rPr>
                    <w:t>17</w:t>
                  </w:r>
                </w:p>
              </w:tc>
              <w:tc>
                <w:tcPr>
                  <w:tcW w:w="2017" w:type="dxa"/>
                  <w:vAlign w:val="center"/>
                </w:tcPr>
                <w:p w14:paraId="1B681F94">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rPr>
                    <w:t>蒸气发生器</w:t>
                  </w:r>
                </w:p>
              </w:tc>
              <w:tc>
                <w:tcPr>
                  <w:tcW w:w="1366" w:type="dxa"/>
                  <w:vAlign w:val="center"/>
                </w:tcPr>
                <w:p w14:paraId="420D10FB">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240A6899">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70</w:t>
                  </w:r>
                </w:p>
              </w:tc>
              <w:tc>
                <w:tcPr>
                  <w:tcW w:w="1127" w:type="dxa"/>
                  <w:vAlign w:val="center"/>
                </w:tcPr>
                <w:p w14:paraId="0F450C8C">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691CDF14">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50</w:t>
                  </w:r>
                </w:p>
              </w:tc>
            </w:tr>
            <w:tr w14:paraId="2FF100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10D46173">
                  <w:pPr>
                    <w:pStyle w:val="219"/>
                    <w:spacing w:line="240" w:lineRule="auto"/>
                    <w:ind w:firstLine="0" w:firstLineChars="0"/>
                    <w:jc w:val="center"/>
                    <w:rPr>
                      <w:rFonts w:hint="default" w:ascii="Times New Roman" w:hAnsi="Times New Roman"/>
                      <w:color w:val="auto"/>
                      <w:sz w:val="21"/>
                      <w:szCs w:val="21"/>
                      <w:u w:val="none" w:color="auto"/>
                      <w:lang w:val="en-US" w:eastAsia="zh-CN"/>
                    </w:rPr>
                  </w:pPr>
                  <w:r>
                    <w:rPr>
                      <w:rFonts w:hint="eastAsia" w:ascii="Times New Roman" w:hAnsi="Times New Roman"/>
                      <w:color w:val="auto"/>
                      <w:sz w:val="21"/>
                      <w:szCs w:val="21"/>
                      <w:u w:val="none" w:color="auto"/>
                      <w:lang w:val="en-US" w:eastAsia="zh-CN"/>
                    </w:rPr>
                    <w:t>18</w:t>
                  </w:r>
                </w:p>
              </w:tc>
              <w:tc>
                <w:tcPr>
                  <w:tcW w:w="2017" w:type="dxa"/>
                  <w:vAlign w:val="center"/>
                </w:tcPr>
                <w:p w14:paraId="2F277685">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lang w:eastAsia="zh-CN"/>
                    </w:rPr>
                    <w:t>旋风陶瓷除尘器+布袋除尘</w:t>
                  </w:r>
                </w:p>
              </w:tc>
              <w:tc>
                <w:tcPr>
                  <w:tcW w:w="1366" w:type="dxa"/>
                  <w:vAlign w:val="center"/>
                </w:tcPr>
                <w:p w14:paraId="52944E73">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2D922E2B">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85</w:t>
                  </w:r>
                </w:p>
              </w:tc>
              <w:tc>
                <w:tcPr>
                  <w:tcW w:w="1127" w:type="dxa"/>
                  <w:vAlign w:val="center"/>
                </w:tcPr>
                <w:p w14:paraId="7614EE3E">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1B923E20">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65</w:t>
                  </w:r>
                </w:p>
              </w:tc>
            </w:tr>
            <w:tr w14:paraId="0653DD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5" w:type="dxa"/>
                  <w:vAlign w:val="center"/>
                </w:tcPr>
                <w:p w14:paraId="1AB438F5">
                  <w:pPr>
                    <w:pStyle w:val="219"/>
                    <w:spacing w:line="240" w:lineRule="auto"/>
                    <w:ind w:firstLine="0" w:firstLineChars="0"/>
                    <w:jc w:val="center"/>
                    <w:rPr>
                      <w:rFonts w:hint="default" w:ascii="Times New Roman" w:hAnsi="Times New Roman"/>
                      <w:color w:val="auto"/>
                      <w:sz w:val="21"/>
                      <w:szCs w:val="21"/>
                      <w:u w:val="none" w:color="auto"/>
                      <w:lang w:val="en-US" w:eastAsia="zh-CN"/>
                    </w:rPr>
                  </w:pPr>
                  <w:r>
                    <w:rPr>
                      <w:rFonts w:hint="eastAsia" w:ascii="Times New Roman" w:hAnsi="Times New Roman"/>
                      <w:color w:val="auto"/>
                      <w:sz w:val="21"/>
                      <w:szCs w:val="21"/>
                      <w:u w:val="none" w:color="auto"/>
                      <w:lang w:val="en-US" w:eastAsia="zh-CN"/>
                    </w:rPr>
                    <w:t>19</w:t>
                  </w:r>
                </w:p>
              </w:tc>
              <w:tc>
                <w:tcPr>
                  <w:tcW w:w="2017" w:type="dxa"/>
                  <w:vAlign w:val="center"/>
                </w:tcPr>
                <w:p w14:paraId="7650804D">
                  <w:pPr>
                    <w:widowControl/>
                    <w:jc w:val="center"/>
                    <w:textAlignment w:val="center"/>
                    <w:rPr>
                      <w:rFonts w:ascii="Times New Roman" w:hAnsi="Times New Roman"/>
                      <w:color w:val="auto"/>
                      <w:szCs w:val="21"/>
                      <w:u w:val="none" w:color="auto"/>
                    </w:rPr>
                  </w:pPr>
                  <w:r>
                    <w:rPr>
                      <w:rFonts w:hint="eastAsia" w:ascii="Times New Roman" w:hAnsi="Times New Roman"/>
                      <w:color w:val="auto"/>
                      <w:szCs w:val="21"/>
                      <w:u w:val="none" w:color="auto"/>
                    </w:rPr>
                    <w:t>螺杆式</w:t>
                  </w:r>
                  <w:r>
                    <w:rPr>
                      <w:rFonts w:hint="eastAsia" w:ascii="Times New Roman" w:hAnsi="Times New Roman"/>
                      <w:color w:val="auto"/>
                      <w:szCs w:val="21"/>
                      <w:u w:val="none" w:color="auto"/>
                      <w:lang w:eastAsia="zh-CN"/>
                    </w:rPr>
                    <w:t>压缩</w:t>
                  </w:r>
                  <w:r>
                    <w:rPr>
                      <w:rFonts w:hint="eastAsia" w:ascii="Times New Roman" w:hAnsi="Times New Roman"/>
                      <w:color w:val="auto"/>
                      <w:szCs w:val="21"/>
                      <w:u w:val="none" w:color="auto"/>
                    </w:rPr>
                    <w:t>机</w:t>
                  </w:r>
                </w:p>
              </w:tc>
              <w:tc>
                <w:tcPr>
                  <w:tcW w:w="1366" w:type="dxa"/>
                  <w:vAlign w:val="center"/>
                </w:tcPr>
                <w:p w14:paraId="5AA1587E">
                  <w:pPr>
                    <w:widowControl/>
                    <w:jc w:val="center"/>
                    <w:textAlignment w:val="center"/>
                    <w:rPr>
                      <w:rFonts w:ascii="Times New Roman" w:hAnsi="Times New Roman" w:eastAsia="宋体"/>
                      <w:color w:val="auto"/>
                      <w:kern w:val="0"/>
                      <w:szCs w:val="21"/>
                      <w:u w:val="none" w:color="auto"/>
                    </w:rPr>
                  </w:pPr>
                  <w:r>
                    <w:rPr>
                      <w:rFonts w:hint="eastAsia" w:ascii="Times New Roman" w:hAnsi="Times New Roman"/>
                      <w:color w:val="auto"/>
                      <w:szCs w:val="21"/>
                      <w:u w:val="none" w:color="auto"/>
                      <w:lang w:val="en-US" w:eastAsia="zh-CN"/>
                    </w:rPr>
                    <w:t>1</w:t>
                  </w:r>
                </w:p>
              </w:tc>
              <w:tc>
                <w:tcPr>
                  <w:tcW w:w="1474" w:type="dxa"/>
                  <w:vAlign w:val="center"/>
                </w:tcPr>
                <w:p w14:paraId="462601B4">
                  <w:pPr>
                    <w:pStyle w:val="219"/>
                    <w:spacing w:line="240" w:lineRule="auto"/>
                    <w:ind w:firstLine="0" w:firstLineChars="0"/>
                    <w:jc w:val="center"/>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85</w:t>
                  </w:r>
                </w:p>
              </w:tc>
              <w:tc>
                <w:tcPr>
                  <w:tcW w:w="1127" w:type="dxa"/>
                  <w:vAlign w:val="center"/>
                </w:tcPr>
                <w:p w14:paraId="443240F2">
                  <w:pPr>
                    <w:jc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20</w:t>
                  </w:r>
                </w:p>
              </w:tc>
              <w:tc>
                <w:tcPr>
                  <w:tcW w:w="1636" w:type="dxa"/>
                  <w:vAlign w:val="center"/>
                </w:tcPr>
                <w:p w14:paraId="69BF1979">
                  <w:pPr>
                    <w:widowControl/>
                    <w:jc w:val="center"/>
                    <w:textAlignment w:val="center"/>
                    <w:rPr>
                      <w:rFonts w:hint="default"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65</w:t>
                  </w:r>
                </w:p>
              </w:tc>
            </w:tr>
          </w:tbl>
          <w:p w14:paraId="58D694ED">
            <w:pPr>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（2）预测模式</w:t>
            </w:r>
          </w:p>
          <w:p w14:paraId="2245CAE0">
            <w:pPr>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工业噪声预测模式采用《环境影响评价技术导则声环境》（HJ2.4—</w:t>
            </w:r>
            <w:r>
              <w:rPr>
                <w:rFonts w:hint="eastAsia" w:ascii="Times New Roman" w:hAnsi="Times New Roman" w:eastAsia="宋体"/>
                <w:color w:val="auto"/>
                <w:sz w:val="24"/>
                <w:u w:val="none" w:color="auto"/>
              </w:rPr>
              <w:t>2021</w:t>
            </w:r>
            <w:r>
              <w:rPr>
                <w:rFonts w:ascii="Times New Roman" w:hAnsi="Times New Roman" w:eastAsia="宋体"/>
                <w:color w:val="auto"/>
                <w:sz w:val="24"/>
                <w:u w:val="none" w:color="auto"/>
              </w:rPr>
              <w:t>）中对工业企业噪声预测模式进行预测，考虑遮挡物、空气吸收衰减、地面附加衰减，对某些难以定量的参数，查相关资料进行估算。</w:t>
            </w:r>
          </w:p>
          <w:p w14:paraId="581DE918">
            <w:pPr>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本项目工业噪声为室外声源。一般地，进行环境噪声预测时所使用的工业噪声源都可按点源处理。计算某个室外声源在预测点的声压级：</w:t>
            </w:r>
          </w:p>
          <w:p w14:paraId="5C468D43">
            <w:pPr>
              <w:spacing w:line="360" w:lineRule="auto"/>
              <w:jc w:val="center"/>
              <w:rPr>
                <w:rFonts w:ascii="Times New Roman" w:hAnsi="Times New Roman" w:eastAsia="宋体"/>
                <w:color w:val="auto"/>
                <w:sz w:val="24"/>
                <w:u w:val="none" w:color="auto"/>
              </w:rPr>
            </w:pPr>
            <w:r>
              <w:rPr>
                <w:rFonts w:ascii="Times New Roman" w:hAnsi="Times New Roman" w:eastAsia="宋体"/>
                <w:color w:val="auto"/>
                <w:sz w:val="24"/>
                <w:u w:val="none" w:color="auto"/>
              </w:rPr>
              <w:t>L</w:t>
            </w:r>
            <w:r>
              <w:rPr>
                <w:rFonts w:ascii="Times New Roman" w:hAnsi="Times New Roman" w:eastAsia="宋体"/>
                <w:color w:val="auto"/>
                <w:sz w:val="24"/>
                <w:u w:val="none" w:color="auto"/>
                <w:vertAlign w:val="subscript"/>
              </w:rPr>
              <w:t>oct</w:t>
            </w:r>
            <w:r>
              <w:rPr>
                <w:rFonts w:ascii="Times New Roman" w:hAnsi="Times New Roman" w:eastAsia="宋体"/>
                <w:color w:val="auto"/>
                <w:sz w:val="24"/>
                <w:u w:val="none" w:color="auto"/>
              </w:rPr>
              <w:t>（r）= L</w:t>
            </w:r>
            <w:r>
              <w:rPr>
                <w:rFonts w:ascii="Times New Roman" w:hAnsi="Times New Roman" w:eastAsia="宋体"/>
                <w:color w:val="auto"/>
                <w:sz w:val="24"/>
                <w:u w:val="none" w:color="auto"/>
                <w:vertAlign w:val="subscript"/>
              </w:rPr>
              <w:t>oct</w:t>
            </w:r>
            <w:r>
              <w:rPr>
                <w:rFonts w:ascii="Times New Roman" w:hAnsi="Times New Roman" w:eastAsia="宋体"/>
                <w:color w:val="auto"/>
                <w:sz w:val="24"/>
                <w:u w:val="none" w:color="auto"/>
              </w:rPr>
              <w:t>（r</w:t>
            </w:r>
            <w:r>
              <w:rPr>
                <w:rFonts w:ascii="Times New Roman" w:hAnsi="Times New Roman" w:eastAsia="宋体"/>
                <w:color w:val="auto"/>
                <w:sz w:val="24"/>
                <w:u w:val="none" w:color="auto"/>
                <w:vertAlign w:val="subscript"/>
              </w:rPr>
              <w:t>0</w:t>
            </w:r>
            <w:r>
              <w:rPr>
                <w:rFonts w:ascii="Times New Roman" w:hAnsi="Times New Roman" w:eastAsia="宋体"/>
                <w:color w:val="auto"/>
                <w:sz w:val="24"/>
                <w:u w:val="none" w:color="auto"/>
              </w:rPr>
              <w:t>）—20lg（r/r</w:t>
            </w:r>
            <w:r>
              <w:rPr>
                <w:rFonts w:ascii="Times New Roman" w:hAnsi="Times New Roman" w:eastAsia="宋体"/>
                <w:color w:val="auto"/>
                <w:sz w:val="24"/>
                <w:u w:val="none" w:color="auto"/>
                <w:vertAlign w:val="subscript"/>
              </w:rPr>
              <w:t>0</w:t>
            </w:r>
            <w:r>
              <w:rPr>
                <w:rFonts w:ascii="Times New Roman" w:hAnsi="Times New Roman" w:eastAsia="宋体"/>
                <w:color w:val="auto"/>
                <w:sz w:val="24"/>
                <w:u w:val="none" w:color="auto"/>
              </w:rPr>
              <w:t>）—</w:t>
            </w:r>
            <w:r>
              <w:rPr>
                <w:rFonts w:ascii="Cambria Math" w:hAnsi="Cambria Math" w:eastAsia="宋体" w:cs="Cambria Math"/>
                <w:color w:val="auto"/>
                <w:sz w:val="24"/>
                <w:u w:val="none" w:color="auto"/>
              </w:rPr>
              <w:t>△</w:t>
            </w:r>
            <w:r>
              <w:rPr>
                <w:rFonts w:ascii="Times New Roman" w:hAnsi="Times New Roman" w:eastAsia="宋体"/>
                <w:color w:val="auto"/>
                <w:sz w:val="24"/>
                <w:u w:val="none" w:color="auto"/>
              </w:rPr>
              <w:t>L</w:t>
            </w:r>
            <w:r>
              <w:rPr>
                <w:rFonts w:ascii="Times New Roman" w:hAnsi="Times New Roman" w:eastAsia="宋体"/>
                <w:color w:val="auto"/>
                <w:sz w:val="24"/>
                <w:u w:val="none" w:color="auto"/>
                <w:vertAlign w:val="subscript"/>
              </w:rPr>
              <w:t>oct</w:t>
            </w:r>
          </w:p>
          <w:p w14:paraId="63D853C0">
            <w:pPr>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式中：L</w:t>
            </w:r>
            <w:r>
              <w:rPr>
                <w:rFonts w:ascii="Times New Roman" w:hAnsi="Times New Roman" w:eastAsia="宋体"/>
                <w:color w:val="auto"/>
                <w:sz w:val="24"/>
                <w:u w:val="none" w:color="auto"/>
                <w:vertAlign w:val="subscript"/>
              </w:rPr>
              <w:t>oct</w:t>
            </w:r>
            <w:r>
              <w:rPr>
                <w:rFonts w:ascii="Times New Roman" w:hAnsi="Times New Roman" w:eastAsia="宋体"/>
                <w:color w:val="auto"/>
                <w:sz w:val="24"/>
                <w:u w:val="none" w:color="auto"/>
              </w:rPr>
              <w:t>（r）——点声源在预测点产生的声压级；</w:t>
            </w:r>
          </w:p>
          <w:p w14:paraId="5D3B1EF7">
            <w:pPr>
              <w:spacing w:line="360" w:lineRule="auto"/>
              <w:ind w:firstLine="1200" w:firstLineChars="500"/>
              <w:rPr>
                <w:rFonts w:ascii="Times New Roman" w:hAnsi="Times New Roman" w:eastAsia="宋体"/>
                <w:color w:val="auto"/>
                <w:sz w:val="24"/>
                <w:u w:val="none" w:color="auto"/>
              </w:rPr>
            </w:pPr>
            <w:r>
              <w:rPr>
                <w:rFonts w:ascii="Times New Roman" w:hAnsi="Times New Roman" w:eastAsia="宋体"/>
                <w:color w:val="auto"/>
                <w:sz w:val="24"/>
                <w:u w:val="none" w:color="auto"/>
              </w:rPr>
              <w:t>L</w:t>
            </w:r>
            <w:r>
              <w:rPr>
                <w:rFonts w:ascii="Times New Roman" w:hAnsi="Times New Roman" w:eastAsia="宋体"/>
                <w:color w:val="auto"/>
                <w:sz w:val="24"/>
                <w:u w:val="none" w:color="auto"/>
                <w:vertAlign w:val="subscript"/>
              </w:rPr>
              <w:t>oct</w:t>
            </w:r>
            <w:r>
              <w:rPr>
                <w:rFonts w:ascii="Times New Roman" w:hAnsi="Times New Roman" w:eastAsia="宋体"/>
                <w:color w:val="auto"/>
                <w:sz w:val="24"/>
                <w:u w:val="none" w:color="auto"/>
              </w:rPr>
              <w:t>（r</w:t>
            </w:r>
            <w:r>
              <w:rPr>
                <w:rFonts w:ascii="Times New Roman" w:hAnsi="Times New Roman" w:eastAsia="宋体"/>
                <w:color w:val="auto"/>
                <w:sz w:val="24"/>
                <w:u w:val="none" w:color="auto"/>
                <w:vertAlign w:val="subscript"/>
              </w:rPr>
              <w:t>0</w:t>
            </w:r>
            <w:r>
              <w:rPr>
                <w:rFonts w:ascii="Times New Roman" w:hAnsi="Times New Roman" w:eastAsia="宋体"/>
                <w:color w:val="auto"/>
                <w:sz w:val="24"/>
                <w:u w:val="none" w:color="auto"/>
              </w:rPr>
              <w:t>）——参考位置 r</w:t>
            </w:r>
            <w:r>
              <w:rPr>
                <w:rFonts w:ascii="Times New Roman" w:hAnsi="Times New Roman" w:eastAsia="宋体"/>
                <w:color w:val="auto"/>
                <w:sz w:val="24"/>
                <w:u w:val="none" w:color="auto"/>
                <w:vertAlign w:val="subscript"/>
              </w:rPr>
              <w:t>0</w:t>
            </w:r>
            <w:r>
              <w:rPr>
                <w:rFonts w:ascii="Times New Roman" w:hAnsi="Times New Roman" w:eastAsia="宋体"/>
                <w:color w:val="auto"/>
                <w:sz w:val="24"/>
                <w:u w:val="none" w:color="auto"/>
              </w:rPr>
              <w:t>处的声压级；</w:t>
            </w:r>
          </w:p>
          <w:p w14:paraId="2CDD9F8D">
            <w:pPr>
              <w:spacing w:line="360" w:lineRule="auto"/>
              <w:ind w:firstLine="1200" w:firstLineChars="500"/>
              <w:rPr>
                <w:rFonts w:ascii="Times New Roman" w:hAnsi="Times New Roman" w:eastAsia="宋体"/>
                <w:color w:val="auto"/>
                <w:sz w:val="24"/>
                <w:u w:val="none" w:color="auto"/>
              </w:rPr>
            </w:pPr>
            <w:r>
              <w:rPr>
                <w:rFonts w:ascii="Times New Roman" w:hAnsi="Times New Roman" w:eastAsia="宋体"/>
                <w:color w:val="auto"/>
                <w:sz w:val="24"/>
                <w:u w:val="none" w:color="auto"/>
              </w:rPr>
              <w:t>r——预测点距声源的位置，m；</w:t>
            </w:r>
          </w:p>
          <w:p w14:paraId="11FB0BC8">
            <w:pPr>
              <w:spacing w:line="360" w:lineRule="auto"/>
              <w:ind w:firstLine="1200" w:firstLineChars="500"/>
              <w:rPr>
                <w:rFonts w:ascii="Times New Roman" w:hAnsi="Times New Roman" w:eastAsia="宋体"/>
                <w:color w:val="auto"/>
                <w:sz w:val="24"/>
                <w:u w:val="none" w:color="auto"/>
              </w:rPr>
            </w:pPr>
            <w:r>
              <w:rPr>
                <w:rFonts w:ascii="Times New Roman" w:hAnsi="Times New Roman" w:eastAsia="宋体"/>
                <w:color w:val="auto"/>
                <w:sz w:val="24"/>
                <w:u w:val="none" w:color="auto"/>
              </w:rPr>
              <w:t>r</w:t>
            </w:r>
            <w:r>
              <w:rPr>
                <w:rFonts w:ascii="Times New Roman" w:hAnsi="Times New Roman" w:eastAsia="宋体"/>
                <w:color w:val="auto"/>
                <w:sz w:val="24"/>
                <w:u w:val="none" w:color="auto"/>
                <w:vertAlign w:val="subscript"/>
              </w:rPr>
              <w:t>0</w:t>
            </w:r>
            <w:r>
              <w:rPr>
                <w:rFonts w:ascii="Times New Roman" w:hAnsi="Times New Roman" w:eastAsia="宋体"/>
                <w:color w:val="auto"/>
                <w:sz w:val="24"/>
                <w:u w:val="none" w:color="auto"/>
              </w:rPr>
              <w:t>——参考位置距声源的位置，m；</w:t>
            </w:r>
          </w:p>
          <w:p w14:paraId="7F36A9C3">
            <w:pPr>
              <w:spacing w:line="360" w:lineRule="auto"/>
              <w:ind w:firstLine="1200" w:firstLineChars="500"/>
              <w:rPr>
                <w:rFonts w:ascii="Times New Roman" w:hAnsi="Times New Roman" w:eastAsia="宋体"/>
                <w:color w:val="auto"/>
                <w:sz w:val="24"/>
                <w:u w:val="none" w:color="auto"/>
              </w:rPr>
            </w:pPr>
            <w:r>
              <w:rPr>
                <w:rFonts w:ascii="Cambria Math" w:hAnsi="Cambria Math" w:eastAsia="宋体" w:cs="Cambria Math"/>
                <w:color w:val="auto"/>
                <w:sz w:val="24"/>
                <w:u w:val="none" w:color="auto"/>
              </w:rPr>
              <w:t>△</w:t>
            </w:r>
            <w:r>
              <w:rPr>
                <w:rFonts w:ascii="Times New Roman" w:hAnsi="Times New Roman" w:eastAsia="宋体"/>
                <w:color w:val="auto"/>
                <w:sz w:val="24"/>
                <w:u w:val="none" w:color="auto"/>
              </w:rPr>
              <w:t>L</w:t>
            </w:r>
            <w:r>
              <w:rPr>
                <w:rFonts w:ascii="Times New Roman" w:hAnsi="Times New Roman" w:eastAsia="宋体"/>
                <w:color w:val="auto"/>
                <w:sz w:val="24"/>
                <w:u w:val="none" w:color="auto"/>
                <w:vertAlign w:val="subscript"/>
              </w:rPr>
              <w:t>oct</w:t>
            </w:r>
            <w:r>
              <w:rPr>
                <w:rFonts w:ascii="Times New Roman" w:hAnsi="Times New Roman" w:eastAsia="宋体"/>
                <w:color w:val="auto"/>
                <w:sz w:val="24"/>
                <w:u w:val="none" w:color="auto"/>
              </w:rPr>
              <w:t>——各种因素引起的衰减值。</w:t>
            </w:r>
          </w:p>
          <w:p w14:paraId="309DAE99">
            <w:pPr>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若已知声源的声功率级L</w:t>
            </w:r>
            <w:r>
              <w:rPr>
                <w:rFonts w:ascii="Times New Roman" w:hAnsi="Times New Roman" w:eastAsia="宋体"/>
                <w:color w:val="auto"/>
                <w:sz w:val="24"/>
                <w:u w:val="none" w:color="auto"/>
                <w:vertAlign w:val="subscript"/>
              </w:rPr>
              <w:t>ωoct</w:t>
            </w:r>
            <w:r>
              <w:rPr>
                <w:rFonts w:ascii="Times New Roman" w:hAnsi="Times New Roman" w:eastAsia="宋体"/>
                <w:color w:val="auto"/>
                <w:sz w:val="24"/>
                <w:u w:val="none" w:color="auto"/>
              </w:rPr>
              <w:t>，且声源可看作是位于地面的，则</w:t>
            </w:r>
          </w:p>
          <w:p w14:paraId="275D7CE8">
            <w:pPr>
              <w:spacing w:line="360" w:lineRule="auto"/>
              <w:jc w:val="center"/>
              <w:rPr>
                <w:rFonts w:ascii="Times New Roman" w:hAnsi="Times New Roman" w:eastAsia="宋体"/>
                <w:color w:val="auto"/>
                <w:sz w:val="24"/>
                <w:u w:val="none" w:color="auto"/>
              </w:rPr>
            </w:pPr>
            <w:r>
              <w:rPr>
                <w:rFonts w:ascii="Times New Roman" w:hAnsi="Times New Roman" w:eastAsia="宋体"/>
                <w:color w:val="auto"/>
                <w:sz w:val="24"/>
                <w:u w:val="none" w:color="auto"/>
              </w:rPr>
              <w:t>L</w:t>
            </w:r>
            <w:r>
              <w:rPr>
                <w:rFonts w:ascii="Times New Roman" w:hAnsi="Times New Roman" w:eastAsia="宋体"/>
                <w:color w:val="auto"/>
                <w:sz w:val="24"/>
                <w:u w:val="none" w:color="auto"/>
                <w:vertAlign w:val="subscript"/>
              </w:rPr>
              <w:t>oct</w:t>
            </w:r>
            <w:r>
              <w:rPr>
                <w:rFonts w:ascii="Times New Roman" w:hAnsi="Times New Roman" w:eastAsia="宋体"/>
                <w:color w:val="auto"/>
                <w:sz w:val="24"/>
                <w:u w:val="none" w:color="auto"/>
              </w:rPr>
              <w:t>（r</w:t>
            </w:r>
            <w:r>
              <w:rPr>
                <w:rFonts w:ascii="Times New Roman" w:hAnsi="Times New Roman" w:eastAsia="宋体"/>
                <w:color w:val="auto"/>
                <w:sz w:val="24"/>
                <w:u w:val="none" w:color="auto"/>
                <w:vertAlign w:val="subscript"/>
              </w:rPr>
              <w:t>0</w:t>
            </w:r>
            <w:r>
              <w:rPr>
                <w:rFonts w:ascii="Times New Roman" w:hAnsi="Times New Roman" w:eastAsia="宋体"/>
                <w:color w:val="auto"/>
                <w:sz w:val="24"/>
                <w:u w:val="none" w:color="auto"/>
              </w:rPr>
              <w:t>）= L</w:t>
            </w:r>
            <w:r>
              <w:rPr>
                <w:rFonts w:ascii="Times New Roman" w:hAnsi="Times New Roman" w:eastAsia="宋体"/>
                <w:color w:val="auto"/>
                <w:sz w:val="24"/>
                <w:u w:val="none" w:color="auto"/>
                <w:vertAlign w:val="subscript"/>
              </w:rPr>
              <w:t>ωoct</w:t>
            </w:r>
            <w:r>
              <w:rPr>
                <w:rFonts w:ascii="Times New Roman" w:hAnsi="Times New Roman" w:eastAsia="宋体"/>
                <w:color w:val="auto"/>
                <w:sz w:val="24"/>
                <w:u w:val="none" w:color="auto"/>
              </w:rPr>
              <w:t>—20lgr</w:t>
            </w:r>
            <w:r>
              <w:rPr>
                <w:rFonts w:ascii="Times New Roman" w:hAnsi="Times New Roman" w:eastAsia="宋体"/>
                <w:color w:val="auto"/>
                <w:sz w:val="24"/>
                <w:u w:val="none" w:color="auto"/>
                <w:vertAlign w:val="subscript"/>
              </w:rPr>
              <w:t>0</w:t>
            </w:r>
            <w:r>
              <w:rPr>
                <w:rFonts w:ascii="Times New Roman" w:hAnsi="Times New Roman" w:eastAsia="宋体"/>
                <w:color w:val="auto"/>
                <w:sz w:val="24"/>
                <w:u w:val="none" w:color="auto"/>
              </w:rPr>
              <w:t>—8</w:t>
            </w:r>
          </w:p>
          <w:p w14:paraId="2631D3C0">
            <w:pPr>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w:t>
            </w:r>
            <w:r>
              <w:rPr>
                <w:rFonts w:hint="eastAsia" w:ascii="Times New Roman" w:hAnsi="Times New Roman" w:eastAsia="宋体"/>
                <w:color w:val="auto"/>
                <w:sz w:val="24"/>
                <w:u w:val="none" w:color="auto"/>
              </w:rPr>
              <w:t>3</w:t>
            </w:r>
            <w:r>
              <w:rPr>
                <w:rFonts w:ascii="Times New Roman" w:hAnsi="Times New Roman" w:eastAsia="宋体"/>
                <w:color w:val="auto"/>
                <w:sz w:val="24"/>
                <w:u w:val="none" w:color="auto"/>
              </w:rPr>
              <w:t>）工业噪声预测结果</w:t>
            </w:r>
          </w:p>
          <w:p w14:paraId="0DDCDFB7">
            <w:pPr>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利用上述模式可以预测分析该项目主要声源同时排放噪声的最为严重影响状况下，这些声源对边界声环境质量叠加影响，各厂界的预测结果见下表。</w:t>
            </w:r>
          </w:p>
          <w:p w14:paraId="07F5FB43">
            <w:pPr>
              <w:widowControl/>
              <w:jc w:val="center"/>
              <w:rPr>
                <w:rStyle w:val="57"/>
                <w:rFonts w:ascii="Times New Roman" w:hAnsi="Times New Roman" w:eastAsia="宋体"/>
                <w:color w:val="auto"/>
                <w:kern w:val="0"/>
                <w:szCs w:val="20"/>
                <w:u w:val="none" w:color="auto"/>
              </w:rPr>
            </w:pPr>
            <w:r>
              <w:rPr>
                <w:rFonts w:ascii="Times New Roman" w:hAnsi="Times New Roman" w:eastAsia="宋体"/>
                <w:b/>
                <w:bCs/>
                <w:color w:val="auto"/>
                <w:kern w:val="0"/>
                <w:sz w:val="24"/>
                <w:u w:val="none" w:color="auto"/>
              </w:rPr>
              <w:t>表4-</w:t>
            </w:r>
            <w:r>
              <w:rPr>
                <w:rFonts w:hint="eastAsia" w:ascii="Times New Roman" w:hAnsi="Times New Roman" w:eastAsia="宋体"/>
                <w:b/>
                <w:bCs/>
                <w:color w:val="auto"/>
                <w:kern w:val="0"/>
                <w:sz w:val="24"/>
                <w:u w:val="none" w:color="auto"/>
              </w:rPr>
              <w:t>1</w:t>
            </w:r>
            <w:r>
              <w:rPr>
                <w:rFonts w:hint="eastAsia" w:ascii="Times New Roman" w:hAnsi="Times New Roman"/>
                <w:b/>
                <w:bCs/>
                <w:color w:val="auto"/>
                <w:kern w:val="0"/>
                <w:sz w:val="24"/>
                <w:u w:val="none" w:color="auto"/>
                <w:lang w:val="en-US" w:eastAsia="zh-CN"/>
              </w:rPr>
              <w:t>2</w:t>
            </w:r>
            <w:r>
              <w:rPr>
                <w:rFonts w:ascii="Times New Roman" w:hAnsi="Times New Roman" w:eastAsia="宋体"/>
                <w:b/>
                <w:bCs/>
                <w:color w:val="auto"/>
                <w:kern w:val="0"/>
                <w:sz w:val="24"/>
                <w:u w:val="none" w:color="auto"/>
              </w:rPr>
              <w:t xml:space="preserve">  主要噪声源强与厂界的距离及贡献值</w:t>
            </w:r>
          </w:p>
          <w:tbl>
            <w:tblPr>
              <w:tblStyle w:val="45"/>
              <w:tblW w:w="83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550"/>
              <w:gridCol w:w="598"/>
              <w:gridCol w:w="673"/>
              <w:gridCol w:w="673"/>
              <w:gridCol w:w="673"/>
              <w:gridCol w:w="673"/>
              <w:gridCol w:w="673"/>
              <w:gridCol w:w="673"/>
              <w:gridCol w:w="673"/>
              <w:gridCol w:w="673"/>
              <w:gridCol w:w="673"/>
              <w:gridCol w:w="587"/>
              <w:gridCol w:w="587"/>
            </w:tblGrid>
            <w:tr w14:paraId="66BCF1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50" w:type="dxa"/>
                  <w:vMerge w:val="restart"/>
                  <w:tcBorders>
                    <w:tl2br w:val="nil"/>
                    <w:tr2bl w:val="nil"/>
                  </w:tcBorders>
                  <w:vAlign w:val="center"/>
                </w:tcPr>
                <w:p w14:paraId="43514C87">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监测点位</w:t>
                  </w:r>
                </w:p>
              </w:tc>
              <w:tc>
                <w:tcPr>
                  <w:tcW w:w="1271" w:type="dxa"/>
                  <w:gridSpan w:val="2"/>
                  <w:tcBorders>
                    <w:tl2br w:val="nil"/>
                    <w:tr2bl w:val="nil"/>
                  </w:tcBorders>
                  <w:vAlign w:val="center"/>
                </w:tcPr>
                <w:p w14:paraId="20E157E9">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北侧厂界</w:t>
                  </w:r>
                </w:p>
              </w:tc>
              <w:tc>
                <w:tcPr>
                  <w:tcW w:w="1346" w:type="dxa"/>
                  <w:gridSpan w:val="2"/>
                  <w:tcBorders>
                    <w:tl2br w:val="nil"/>
                    <w:tr2bl w:val="nil"/>
                  </w:tcBorders>
                  <w:vAlign w:val="center"/>
                </w:tcPr>
                <w:p w14:paraId="529B1265">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南面厂界</w:t>
                  </w:r>
                </w:p>
              </w:tc>
              <w:tc>
                <w:tcPr>
                  <w:tcW w:w="1346" w:type="dxa"/>
                  <w:gridSpan w:val="2"/>
                  <w:tcBorders>
                    <w:tl2br w:val="nil"/>
                    <w:tr2bl w:val="nil"/>
                  </w:tcBorders>
                  <w:vAlign w:val="center"/>
                </w:tcPr>
                <w:p w14:paraId="50585955">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西面厂界</w:t>
                  </w:r>
                </w:p>
              </w:tc>
              <w:tc>
                <w:tcPr>
                  <w:tcW w:w="1346" w:type="dxa"/>
                  <w:gridSpan w:val="2"/>
                  <w:tcBorders>
                    <w:tl2br w:val="nil"/>
                    <w:tr2bl w:val="nil"/>
                  </w:tcBorders>
                  <w:vAlign w:val="center"/>
                </w:tcPr>
                <w:p w14:paraId="191A060B">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东面厂界</w:t>
                  </w:r>
                </w:p>
              </w:tc>
              <w:tc>
                <w:tcPr>
                  <w:tcW w:w="1346" w:type="dxa"/>
                  <w:gridSpan w:val="2"/>
                  <w:tcBorders>
                    <w:tl2br w:val="nil"/>
                    <w:tr2bl w:val="nil"/>
                  </w:tcBorders>
                  <w:vAlign w:val="center"/>
                </w:tcPr>
                <w:p w14:paraId="6EA550D0">
                  <w:pPr>
                    <w:autoSpaceDE w:val="0"/>
                    <w:autoSpaceDN w:val="0"/>
                    <w:adjustRightInd w:val="0"/>
                    <w:jc w:val="center"/>
                    <w:rPr>
                      <w:rFonts w:hint="default" w:ascii="Times New Roman" w:hAnsi="Times New Roman" w:eastAsia="宋体"/>
                      <w:b/>
                      <w:bCs/>
                      <w:color w:val="auto"/>
                      <w:kern w:val="0"/>
                      <w:szCs w:val="21"/>
                      <w:u w:val="none" w:color="auto"/>
                      <w:lang w:val="en-US" w:eastAsia="zh-CN"/>
                    </w:rPr>
                  </w:pPr>
                  <w:r>
                    <w:rPr>
                      <w:rFonts w:hint="eastAsia" w:ascii="Times New Roman" w:hAnsi="Times New Roman"/>
                      <w:b/>
                      <w:bCs/>
                      <w:color w:val="auto"/>
                      <w:kern w:val="0"/>
                      <w:szCs w:val="21"/>
                      <w:u w:val="none" w:color="auto"/>
                      <w:lang w:val="en-US" w:eastAsia="zh-CN"/>
                    </w:rPr>
                    <w:t>东侧敏感点</w:t>
                  </w:r>
                </w:p>
              </w:tc>
              <w:tc>
                <w:tcPr>
                  <w:tcW w:w="1174" w:type="dxa"/>
                  <w:gridSpan w:val="2"/>
                  <w:tcBorders>
                    <w:tl2br w:val="nil"/>
                    <w:tr2bl w:val="nil"/>
                  </w:tcBorders>
                  <w:vAlign w:val="center"/>
                </w:tcPr>
                <w:p w14:paraId="1F9904A7">
                  <w:pPr>
                    <w:autoSpaceDE w:val="0"/>
                    <w:autoSpaceDN w:val="0"/>
                    <w:adjustRightInd w:val="0"/>
                    <w:jc w:val="center"/>
                    <w:rPr>
                      <w:rFonts w:hint="eastAsia" w:ascii="Times New Roman" w:hAnsi="Times New Roman"/>
                      <w:b/>
                      <w:bCs/>
                      <w:color w:val="auto"/>
                      <w:kern w:val="0"/>
                      <w:szCs w:val="21"/>
                      <w:u w:val="none" w:color="auto"/>
                      <w:lang w:val="en-US" w:eastAsia="zh-CN"/>
                    </w:rPr>
                  </w:pPr>
                  <w:r>
                    <w:rPr>
                      <w:rFonts w:hint="eastAsia" w:ascii="Times New Roman" w:hAnsi="Times New Roman"/>
                      <w:b/>
                      <w:bCs/>
                      <w:color w:val="auto"/>
                      <w:kern w:val="0"/>
                      <w:szCs w:val="21"/>
                      <w:u w:val="none" w:color="auto"/>
                      <w:lang w:val="en-US" w:eastAsia="zh-CN"/>
                    </w:rPr>
                    <w:t>南面敏感点</w:t>
                  </w:r>
                </w:p>
              </w:tc>
            </w:tr>
            <w:tr w14:paraId="53EEA0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50" w:type="dxa"/>
                  <w:vMerge w:val="continue"/>
                  <w:tcBorders>
                    <w:tl2br w:val="nil"/>
                    <w:tr2bl w:val="nil"/>
                  </w:tcBorders>
                  <w:vAlign w:val="center"/>
                </w:tcPr>
                <w:p w14:paraId="14846282">
                  <w:pPr>
                    <w:autoSpaceDE w:val="0"/>
                    <w:autoSpaceDN w:val="0"/>
                    <w:adjustRightInd w:val="0"/>
                    <w:jc w:val="center"/>
                    <w:rPr>
                      <w:rFonts w:ascii="Times New Roman" w:hAnsi="Times New Roman" w:eastAsia="宋体"/>
                      <w:b/>
                      <w:bCs/>
                      <w:color w:val="auto"/>
                      <w:kern w:val="0"/>
                      <w:szCs w:val="21"/>
                      <w:u w:val="none" w:color="auto"/>
                    </w:rPr>
                  </w:pPr>
                </w:p>
              </w:tc>
              <w:tc>
                <w:tcPr>
                  <w:tcW w:w="598" w:type="dxa"/>
                  <w:tcBorders>
                    <w:tl2br w:val="nil"/>
                    <w:tr2bl w:val="nil"/>
                  </w:tcBorders>
                  <w:vAlign w:val="center"/>
                </w:tcPr>
                <w:p w14:paraId="7C4EC6D9">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昼间</w:t>
                  </w:r>
                </w:p>
              </w:tc>
              <w:tc>
                <w:tcPr>
                  <w:tcW w:w="673" w:type="dxa"/>
                  <w:tcBorders>
                    <w:tl2br w:val="nil"/>
                    <w:tr2bl w:val="nil"/>
                  </w:tcBorders>
                  <w:vAlign w:val="center"/>
                </w:tcPr>
                <w:p w14:paraId="2026D2A8">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夜间</w:t>
                  </w:r>
                </w:p>
              </w:tc>
              <w:tc>
                <w:tcPr>
                  <w:tcW w:w="673" w:type="dxa"/>
                  <w:tcBorders>
                    <w:tl2br w:val="nil"/>
                    <w:tr2bl w:val="nil"/>
                  </w:tcBorders>
                  <w:vAlign w:val="center"/>
                </w:tcPr>
                <w:p w14:paraId="4CFEBBD1">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昼间</w:t>
                  </w:r>
                </w:p>
              </w:tc>
              <w:tc>
                <w:tcPr>
                  <w:tcW w:w="673" w:type="dxa"/>
                  <w:tcBorders>
                    <w:tl2br w:val="nil"/>
                    <w:tr2bl w:val="nil"/>
                  </w:tcBorders>
                  <w:vAlign w:val="center"/>
                </w:tcPr>
                <w:p w14:paraId="3986A3CE">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夜间</w:t>
                  </w:r>
                </w:p>
              </w:tc>
              <w:tc>
                <w:tcPr>
                  <w:tcW w:w="673" w:type="dxa"/>
                  <w:tcBorders>
                    <w:tl2br w:val="nil"/>
                    <w:tr2bl w:val="nil"/>
                  </w:tcBorders>
                  <w:vAlign w:val="center"/>
                </w:tcPr>
                <w:p w14:paraId="4FAA703A">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昼间</w:t>
                  </w:r>
                </w:p>
              </w:tc>
              <w:tc>
                <w:tcPr>
                  <w:tcW w:w="673" w:type="dxa"/>
                  <w:tcBorders>
                    <w:tl2br w:val="nil"/>
                    <w:tr2bl w:val="nil"/>
                  </w:tcBorders>
                  <w:vAlign w:val="center"/>
                </w:tcPr>
                <w:p w14:paraId="3151CAE4">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夜间</w:t>
                  </w:r>
                </w:p>
              </w:tc>
              <w:tc>
                <w:tcPr>
                  <w:tcW w:w="673" w:type="dxa"/>
                  <w:tcBorders>
                    <w:tl2br w:val="nil"/>
                    <w:tr2bl w:val="nil"/>
                  </w:tcBorders>
                  <w:vAlign w:val="center"/>
                </w:tcPr>
                <w:p w14:paraId="56BB9D01">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昼间</w:t>
                  </w:r>
                </w:p>
              </w:tc>
              <w:tc>
                <w:tcPr>
                  <w:tcW w:w="673" w:type="dxa"/>
                  <w:tcBorders>
                    <w:tl2br w:val="nil"/>
                    <w:tr2bl w:val="nil"/>
                  </w:tcBorders>
                  <w:vAlign w:val="center"/>
                </w:tcPr>
                <w:p w14:paraId="1C5362CF">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夜间</w:t>
                  </w:r>
                </w:p>
              </w:tc>
              <w:tc>
                <w:tcPr>
                  <w:tcW w:w="673" w:type="dxa"/>
                  <w:tcBorders>
                    <w:tl2br w:val="nil"/>
                    <w:tr2bl w:val="nil"/>
                  </w:tcBorders>
                  <w:vAlign w:val="center"/>
                </w:tcPr>
                <w:p w14:paraId="790E3907">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昼间</w:t>
                  </w:r>
                </w:p>
              </w:tc>
              <w:tc>
                <w:tcPr>
                  <w:tcW w:w="673" w:type="dxa"/>
                  <w:tcBorders>
                    <w:tl2br w:val="nil"/>
                    <w:tr2bl w:val="nil"/>
                  </w:tcBorders>
                  <w:vAlign w:val="center"/>
                </w:tcPr>
                <w:p w14:paraId="5CC2D947">
                  <w:pPr>
                    <w:autoSpaceDE w:val="0"/>
                    <w:autoSpaceDN w:val="0"/>
                    <w:adjustRightInd w:val="0"/>
                    <w:jc w:val="center"/>
                    <w:rPr>
                      <w:rFonts w:ascii="Times New Roman" w:hAnsi="Times New Roman" w:eastAsia="宋体"/>
                      <w:b/>
                      <w:bCs/>
                      <w:color w:val="auto"/>
                      <w:kern w:val="0"/>
                      <w:szCs w:val="21"/>
                      <w:u w:val="none" w:color="auto"/>
                    </w:rPr>
                  </w:pPr>
                  <w:r>
                    <w:rPr>
                      <w:rFonts w:ascii="Times New Roman" w:hAnsi="Times New Roman" w:eastAsia="宋体"/>
                      <w:b/>
                      <w:bCs/>
                      <w:color w:val="auto"/>
                      <w:kern w:val="0"/>
                      <w:szCs w:val="21"/>
                      <w:u w:val="none" w:color="auto"/>
                    </w:rPr>
                    <w:t>夜间</w:t>
                  </w:r>
                </w:p>
              </w:tc>
              <w:tc>
                <w:tcPr>
                  <w:tcW w:w="587" w:type="dxa"/>
                  <w:tcBorders>
                    <w:tl2br w:val="nil"/>
                    <w:tr2bl w:val="nil"/>
                  </w:tcBorders>
                  <w:vAlign w:val="center"/>
                </w:tcPr>
                <w:p w14:paraId="204809B7">
                  <w:pPr>
                    <w:autoSpaceDE w:val="0"/>
                    <w:autoSpaceDN w:val="0"/>
                    <w:adjustRightInd w:val="0"/>
                    <w:jc w:val="center"/>
                    <w:rPr>
                      <w:rFonts w:ascii="Times New Roman" w:hAnsi="Times New Roman" w:eastAsia="宋体" w:cs="Times New Roman"/>
                      <w:b/>
                      <w:bCs/>
                      <w:color w:val="auto"/>
                      <w:kern w:val="0"/>
                      <w:sz w:val="21"/>
                      <w:szCs w:val="21"/>
                      <w:u w:val="none" w:color="auto"/>
                      <w:lang w:val="en-US" w:eastAsia="zh-CN" w:bidi="ar-SA"/>
                    </w:rPr>
                  </w:pPr>
                  <w:r>
                    <w:rPr>
                      <w:rFonts w:ascii="Times New Roman" w:hAnsi="Times New Roman" w:eastAsia="宋体"/>
                      <w:b/>
                      <w:bCs/>
                      <w:color w:val="auto"/>
                      <w:kern w:val="0"/>
                      <w:szCs w:val="21"/>
                      <w:u w:val="none" w:color="auto"/>
                    </w:rPr>
                    <w:t>昼间</w:t>
                  </w:r>
                </w:p>
              </w:tc>
              <w:tc>
                <w:tcPr>
                  <w:tcW w:w="587" w:type="dxa"/>
                  <w:tcBorders>
                    <w:tl2br w:val="nil"/>
                    <w:tr2bl w:val="nil"/>
                  </w:tcBorders>
                  <w:vAlign w:val="center"/>
                </w:tcPr>
                <w:p w14:paraId="34D51634">
                  <w:pPr>
                    <w:autoSpaceDE w:val="0"/>
                    <w:autoSpaceDN w:val="0"/>
                    <w:adjustRightInd w:val="0"/>
                    <w:jc w:val="center"/>
                    <w:rPr>
                      <w:rFonts w:ascii="Times New Roman" w:hAnsi="Times New Roman" w:eastAsia="宋体" w:cs="Times New Roman"/>
                      <w:b/>
                      <w:bCs/>
                      <w:color w:val="auto"/>
                      <w:kern w:val="0"/>
                      <w:sz w:val="21"/>
                      <w:szCs w:val="21"/>
                      <w:u w:val="none" w:color="auto"/>
                      <w:lang w:val="en-US" w:eastAsia="zh-CN" w:bidi="ar-SA"/>
                    </w:rPr>
                  </w:pPr>
                  <w:r>
                    <w:rPr>
                      <w:rFonts w:ascii="Times New Roman" w:hAnsi="Times New Roman" w:eastAsia="宋体"/>
                      <w:b/>
                      <w:bCs/>
                      <w:color w:val="auto"/>
                      <w:kern w:val="0"/>
                      <w:szCs w:val="21"/>
                      <w:u w:val="none" w:color="auto"/>
                    </w:rPr>
                    <w:t>夜间</w:t>
                  </w:r>
                </w:p>
              </w:tc>
            </w:tr>
            <w:tr w14:paraId="243093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50" w:type="dxa"/>
                  <w:tcBorders>
                    <w:tl2br w:val="nil"/>
                    <w:tr2bl w:val="nil"/>
                  </w:tcBorders>
                  <w:vAlign w:val="center"/>
                </w:tcPr>
                <w:p w14:paraId="548E5ACB">
                  <w:pPr>
                    <w:widowControl/>
                    <w:jc w:val="center"/>
                    <w:rPr>
                      <w:rFonts w:ascii="Times New Roman" w:hAnsi="Times New Roman" w:eastAsia="宋体"/>
                      <w:color w:val="auto"/>
                      <w:kern w:val="0"/>
                      <w:szCs w:val="21"/>
                      <w:u w:val="none" w:color="auto"/>
                    </w:rPr>
                  </w:pPr>
                  <w:r>
                    <w:rPr>
                      <w:rFonts w:ascii="Times New Roman" w:hAnsi="Times New Roman" w:eastAsia="宋体"/>
                      <w:color w:val="auto"/>
                      <w:kern w:val="0"/>
                      <w:szCs w:val="21"/>
                      <w:u w:val="none" w:color="auto"/>
                    </w:rPr>
                    <w:t>贡献值</w:t>
                  </w:r>
                </w:p>
              </w:tc>
              <w:tc>
                <w:tcPr>
                  <w:tcW w:w="598" w:type="dxa"/>
                  <w:tcBorders>
                    <w:tl2br w:val="nil"/>
                    <w:tr2bl w:val="nil"/>
                  </w:tcBorders>
                  <w:vAlign w:val="center"/>
                </w:tcPr>
                <w:p w14:paraId="5A8EE211">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45.21</w:t>
                  </w:r>
                </w:p>
              </w:tc>
              <w:tc>
                <w:tcPr>
                  <w:tcW w:w="673" w:type="dxa"/>
                  <w:tcBorders>
                    <w:tl2br w:val="nil"/>
                    <w:tr2bl w:val="nil"/>
                  </w:tcBorders>
                  <w:vAlign w:val="center"/>
                </w:tcPr>
                <w:p w14:paraId="79AD240B">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43.09</w:t>
                  </w:r>
                </w:p>
              </w:tc>
              <w:tc>
                <w:tcPr>
                  <w:tcW w:w="673" w:type="dxa"/>
                  <w:tcBorders>
                    <w:tl2br w:val="nil"/>
                    <w:tr2bl w:val="nil"/>
                  </w:tcBorders>
                  <w:vAlign w:val="center"/>
                </w:tcPr>
                <w:p w14:paraId="4A4B7E32">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46.54</w:t>
                  </w:r>
                </w:p>
              </w:tc>
              <w:tc>
                <w:tcPr>
                  <w:tcW w:w="673" w:type="dxa"/>
                  <w:tcBorders>
                    <w:tl2br w:val="nil"/>
                    <w:tr2bl w:val="nil"/>
                  </w:tcBorders>
                  <w:vAlign w:val="center"/>
                </w:tcPr>
                <w:p w14:paraId="0447DFE8">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44.45</w:t>
                  </w:r>
                </w:p>
              </w:tc>
              <w:tc>
                <w:tcPr>
                  <w:tcW w:w="673" w:type="dxa"/>
                  <w:tcBorders>
                    <w:tl2br w:val="nil"/>
                    <w:tr2bl w:val="nil"/>
                  </w:tcBorders>
                  <w:vAlign w:val="center"/>
                </w:tcPr>
                <w:p w14:paraId="5FC96508">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44.57</w:t>
                  </w:r>
                </w:p>
              </w:tc>
              <w:tc>
                <w:tcPr>
                  <w:tcW w:w="673" w:type="dxa"/>
                  <w:tcBorders>
                    <w:tl2br w:val="nil"/>
                    <w:tr2bl w:val="nil"/>
                  </w:tcBorders>
                  <w:vAlign w:val="center"/>
                </w:tcPr>
                <w:p w14:paraId="6BDBAB5D">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42.85</w:t>
                  </w:r>
                </w:p>
              </w:tc>
              <w:tc>
                <w:tcPr>
                  <w:tcW w:w="673" w:type="dxa"/>
                  <w:tcBorders>
                    <w:tl2br w:val="nil"/>
                    <w:tr2bl w:val="nil"/>
                  </w:tcBorders>
                  <w:vAlign w:val="center"/>
                </w:tcPr>
                <w:p w14:paraId="63296E9C">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45.35</w:t>
                  </w:r>
                </w:p>
              </w:tc>
              <w:tc>
                <w:tcPr>
                  <w:tcW w:w="673" w:type="dxa"/>
                  <w:tcBorders>
                    <w:tl2br w:val="nil"/>
                    <w:tr2bl w:val="nil"/>
                  </w:tcBorders>
                  <w:vAlign w:val="center"/>
                </w:tcPr>
                <w:p w14:paraId="518C4042">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43.56</w:t>
                  </w:r>
                </w:p>
              </w:tc>
              <w:tc>
                <w:tcPr>
                  <w:tcW w:w="673" w:type="dxa"/>
                  <w:tcBorders>
                    <w:tl2br w:val="nil"/>
                    <w:tr2bl w:val="nil"/>
                  </w:tcBorders>
                  <w:vAlign w:val="center"/>
                </w:tcPr>
                <w:p w14:paraId="3982F522">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44.23</w:t>
                  </w:r>
                </w:p>
              </w:tc>
              <w:tc>
                <w:tcPr>
                  <w:tcW w:w="673" w:type="dxa"/>
                  <w:tcBorders>
                    <w:tl2br w:val="nil"/>
                    <w:tr2bl w:val="nil"/>
                  </w:tcBorders>
                  <w:vAlign w:val="center"/>
                </w:tcPr>
                <w:p w14:paraId="293C3B5D">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42.86</w:t>
                  </w:r>
                </w:p>
              </w:tc>
              <w:tc>
                <w:tcPr>
                  <w:tcW w:w="587" w:type="dxa"/>
                  <w:tcBorders>
                    <w:tl2br w:val="nil"/>
                    <w:tr2bl w:val="nil"/>
                  </w:tcBorders>
                  <w:vAlign w:val="center"/>
                </w:tcPr>
                <w:p w14:paraId="2A52E257">
                  <w:pPr>
                    <w:autoSpaceDE w:val="0"/>
                    <w:autoSpaceDN w:val="0"/>
                    <w:adjustRightInd w:val="0"/>
                    <w:jc w:val="center"/>
                    <w:rPr>
                      <w:rFonts w:hint="eastAsia" w:ascii="Times New Roman" w:hAnsi="Times New Roman" w:eastAsia="宋体" w:cs="Times New Roman"/>
                      <w:color w:val="auto"/>
                      <w:kern w:val="0"/>
                      <w:sz w:val="21"/>
                      <w:szCs w:val="21"/>
                      <w:u w:val="none" w:color="auto"/>
                      <w:lang w:val="en-US" w:eastAsia="zh-CN" w:bidi="ar-SA"/>
                    </w:rPr>
                  </w:pPr>
                  <w:r>
                    <w:rPr>
                      <w:rFonts w:hint="eastAsia" w:ascii="Times New Roman" w:hAnsi="Times New Roman"/>
                      <w:color w:val="auto"/>
                      <w:kern w:val="0"/>
                      <w:szCs w:val="21"/>
                      <w:u w:val="none" w:color="auto"/>
                      <w:lang w:val="en-US" w:eastAsia="zh-CN"/>
                    </w:rPr>
                    <w:t>45.23</w:t>
                  </w:r>
                </w:p>
              </w:tc>
              <w:tc>
                <w:tcPr>
                  <w:tcW w:w="587" w:type="dxa"/>
                  <w:tcBorders>
                    <w:tl2br w:val="nil"/>
                    <w:tr2bl w:val="nil"/>
                  </w:tcBorders>
                  <w:vAlign w:val="center"/>
                </w:tcPr>
                <w:p w14:paraId="1530130E">
                  <w:pPr>
                    <w:autoSpaceDE w:val="0"/>
                    <w:autoSpaceDN w:val="0"/>
                    <w:adjustRightInd w:val="0"/>
                    <w:jc w:val="center"/>
                    <w:rPr>
                      <w:rFonts w:hint="eastAsia" w:ascii="Times New Roman" w:hAnsi="Times New Roman" w:eastAsia="宋体" w:cs="Times New Roman"/>
                      <w:color w:val="auto"/>
                      <w:kern w:val="0"/>
                      <w:sz w:val="21"/>
                      <w:szCs w:val="21"/>
                      <w:u w:val="none" w:color="auto"/>
                      <w:lang w:val="en-US" w:eastAsia="zh-CN" w:bidi="ar-SA"/>
                    </w:rPr>
                  </w:pPr>
                  <w:r>
                    <w:rPr>
                      <w:rFonts w:hint="eastAsia" w:ascii="Times New Roman" w:hAnsi="Times New Roman"/>
                      <w:color w:val="auto"/>
                      <w:kern w:val="0"/>
                      <w:szCs w:val="21"/>
                      <w:u w:val="none" w:color="auto"/>
                      <w:lang w:val="en-US" w:eastAsia="zh-CN"/>
                    </w:rPr>
                    <w:t>42.56</w:t>
                  </w:r>
                </w:p>
              </w:tc>
            </w:tr>
            <w:tr w14:paraId="334B8F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50" w:type="dxa"/>
                  <w:tcBorders>
                    <w:tl2br w:val="nil"/>
                    <w:tr2bl w:val="nil"/>
                  </w:tcBorders>
                  <w:vAlign w:val="center"/>
                </w:tcPr>
                <w:p w14:paraId="5B88F24F">
                  <w:pPr>
                    <w:widowControl/>
                    <w:jc w:val="center"/>
                    <w:rPr>
                      <w:rFonts w:ascii="Times New Roman" w:hAnsi="Times New Roman" w:eastAsia="宋体"/>
                      <w:color w:val="auto"/>
                      <w:kern w:val="0"/>
                      <w:szCs w:val="21"/>
                      <w:u w:val="none" w:color="auto"/>
                    </w:rPr>
                  </w:pPr>
                  <w:r>
                    <w:rPr>
                      <w:rFonts w:hint="eastAsia" w:ascii="Times New Roman" w:hAnsi="Times New Roman" w:eastAsia="宋体"/>
                      <w:color w:val="auto"/>
                      <w:kern w:val="0"/>
                      <w:szCs w:val="21"/>
                      <w:u w:val="none" w:color="auto"/>
                    </w:rPr>
                    <w:t>预测值</w:t>
                  </w:r>
                </w:p>
              </w:tc>
              <w:tc>
                <w:tcPr>
                  <w:tcW w:w="598" w:type="dxa"/>
                  <w:tcBorders>
                    <w:tl2br w:val="nil"/>
                    <w:tr2bl w:val="nil"/>
                  </w:tcBorders>
                  <w:vAlign w:val="center"/>
                </w:tcPr>
                <w:p w14:paraId="1D7ECDDE">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47.66</w:t>
                  </w:r>
                </w:p>
              </w:tc>
              <w:tc>
                <w:tcPr>
                  <w:tcW w:w="673" w:type="dxa"/>
                  <w:tcBorders>
                    <w:tl2br w:val="nil"/>
                    <w:tr2bl w:val="nil"/>
                  </w:tcBorders>
                  <w:vAlign w:val="center"/>
                </w:tcPr>
                <w:p w14:paraId="24DF0A61">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45.06</w:t>
                  </w:r>
                </w:p>
              </w:tc>
              <w:tc>
                <w:tcPr>
                  <w:tcW w:w="673" w:type="dxa"/>
                  <w:tcBorders>
                    <w:tl2br w:val="nil"/>
                    <w:tr2bl w:val="nil"/>
                  </w:tcBorders>
                  <w:vAlign w:val="center"/>
                </w:tcPr>
                <w:p w14:paraId="31435CF5">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48.59</w:t>
                  </w:r>
                </w:p>
              </w:tc>
              <w:tc>
                <w:tcPr>
                  <w:tcW w:w="673" w:type="dxa"/>
                  <w:tcBorders>
                    <w:tl2br w:val="nil"/>
                    <w:tr2bl w:val="nil"/>
                  </w:tcBorders>
                  <w:vAlign w:val="center"/>
                </w:tcPr>
                <w:p w14:paraId="4C403D44">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46.36</w:t>
                  </w:r>
                </w:p>
              </w:tc>
              <w:tc>
                <w:tcPr>
                  <w:tcW w:w="673" w:type="dxa"/>
                  <w:tcBorders>
                    <w:tl2br w:val="nil"/>
                    <w:tr2bl w:val="nil"/>
                  </w:tcBorders>
                  <w:vAlign w:val="center"/>
                </w:tcPr>
                <w:p w14:paraId="5E305F08">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46.26</w:t>
                  </w:r>
                </w:p>
              </w:tc>
              <w:tc>
                <w:tcPr>
                  <w:tcW w:w="673" w:type="dxa"/>
                  <w:tcBorders>
                    <w:tl2br w:val="nil"/>
                    <w:tr2bl w:val="nil"/>
                  </w:tcBorders>
                  <w:vAlign w:val="center"/>
                </w:tcPr>
                <w:p w14:paraId="77828E51">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44.69</w:t>
                  </w:r>
                </w:p>
              </w:tc>
              <w:tc>
                <w:tcPr>
                  <w:tcW w:w="673" w:type="dxa"/>
                  <w:tcBorders>
                    <w:tl2br w:val="nil"/>
                    <w:tr2bl w:val="nil"/>
                  </w:tcBorders>
                  <w:vAlign w:val="center"/>
                </w:tcPr>
                <w:p w14:paraId="06DB5DCC">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47.45</w:t>
                  </w:r>
                </w:p>
              </w:tc>
              <w:tc>
                <w:tcPr>
                  <w:tcW w:w="673" w:type="dxa"/>
                  <w:tcBorders>
                    <w:tl2br w:val="nil"/>
                    <w:tr2bl w:val="nil"/>
                  </w:tcBorders>
                  <w:vAlign w:val="center"/>
                </w:tcPr>
                <w:p w14:paraId="662ED188">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46.04</w:t>
                  </w:r>
                </w:p>
              </w:tc>
              <w:tc>
                <w:tcPr>
                  <w:tcW w:w="673" w:type="dxa"/>
                  <w:tcBorders>
                    <w:tl2br w:val="nil"/>
                    <w:tr2bl w:val="nil"/>
                  </w:tcBorders>
                  <w:vAlign w:val="center"/>
                </w:tcPr>
                <w:p w14:paraId="4AF0CDFA">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46.32</w:t>
                  </w:r>
                </w:p>
              </w:tc>
              <w:tc>
                <w:tcPr>
                  <w:tcW w:w="673" w:type="dxa"/>
                  <w:tcBorders>
                    <w:tl2br w:val="nil"/>
                    <w:tr2bl w:val="nil"/>
                  </w:tcBorders>
                  <w:vAlign w:val="center"/>
                </w:tcPr>
                <w:p w14:paraId="1C9EEBE2">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44.04</w:t>
                  </w:r>
                </w:p>
              </w:tc>
              <w:tc>
                <w:tcPr>
                  <w:tcW w:w="587" w:type="dxa"/>
                  <w:tcBorders>
                    <w:tl2br w:val="nil"/>
                    <w:tr2bl w:val="nil"/>
                  </w:tcBorders>
                  <w:vAlign w:val="center"/>
                </w:tcPr>
                <w:p w14:paraId="3394D6E4">
                  <w:pPr>
                    <w:autoSpaceDE w:val="0"/>
                    <w:autoSpaceDN w:val="0"/>
                    <w:adjustRightInd w:val="0"/>
                    <w:jc w:val="center"/>
                    <w:rPr>
                      <w:rFonts w:hint="eastAsia" w:ascii="Times New Roman" w:hAnsi="Times New Roman" w:eastAsia="宋体" w:cs="Times New Roman"/>
                      <w:color w:val="auto"/>
                      <w:kern w:val="0"/>
                      <w:sz w:val="21"/>
                      <w:szCs w:val="21"/>
                      <w:u w:val="none" w:color="auto"/>
                      <w:lang w:val="en-US" w:eastAsia="zh-CN" w:bidi="ar-SA"/>
                    </w:rPr>
                  </w:pPr>
                  <w:r>
                    <w:rPr>
                      <w:rFonts w:hint="eastAsia" w:ascii="Times New Roman" w:hAnsi="Times New Roman"/>
                      <w:color w:val="auto"/>
                      <w:kern w:val="0"/>
                      <w:szCs w:val="21"/>
                      <w:u w:val="none" w:color="auto"/>
                      <w:lang w:val="en-US" w:eastAsia="zh-CN"/>
                    </w:rPr>
                    <w:t>45.52</w:t>
                  </w:r>
                </w:p>
              </w:tc>
              <w:tc>
                <w:tcPr>
                  <w:tcW w:w="587" w:type="dxa"/>
                  <w:tcBorders>
                    <w:tl2br w:val="nil"/>
                    <w:tr2bl w:val="nil"/>
                  </w:tcBorders>
                  <w:vAlign w:val="center"/>
                </w:tcPr>
                <w:p w14:paraId="3B46E6CB">
                  <w:pPr>
                    <w:autoSpaceDE w:val="0"/>
                    <w:autoSpaceDN w:val="0"/>
                    <w:adjustRightInd w:val="0"/>
                    <w:jc w:val="center"/>
                    <w:rPr>
                      <w:rFonts w:hint="eastAsia" w:ascii="Times New Roman" w:hAnsi="Times New Roman" w:eastAsia="宋体" w:cs="Times New Roman"/>
                      <w:color w:val="auto"/>
                      <w:kern w:val="0"/>
                      <w:sz w:val="21"/>
                      <w:szCs w:val="21"/>
                      <w:u w:val="none" w:color="auto"/>
                      <w:lang w:val="en-US" w:eastAsia="zh-CN" w:bidi="ar-SA"/>
                    </w:rPr>
                  </w:pPr>
                  <w:r>
                    <w:rPr>
                      <w:rFonts w:hint="eastAsia" w:ascii="Times New Roman" w:hAnsi="Times New Roman"/>
                      <w:color w:val="auto"/>
                      <w:kern w:val="0"/>
                      <w:szCs w:val="21"/>
                      <w:u w:val="none" w:color="auto"/>
                      <w:lang w:val="en-US" w:eastAsia="zh-CN"/>
                    </w:rPr>
                    <w:t>42.04</w:t>
                  </w:r>
                </w:p>
              </w:tc>
            </w:tr>
            <w:tr w14:paraId="6AA517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50" w:type="dxa"/>
                  <w:tcBorders>
                    <w:tl2br w:val="nil"/>
                    <w:tr2bl w:val="nil"/>
                  </w:tcBorders>
                  <w:vAlign w:val="center"/>
                </w:tcPr>
                <w:p w14:paraId="0DFD7DAD">
                  <w:pPr>
                    <w:widowControl/>
                    <w:jc w:val="center"/>
                    <w:rPr>
                      <w:rFonts w:ascii="Times New Roman" w:hAnsi="Times New Roman" w:eastAsia="宋体"/>
                      <w:color w:val="auto"/>
                      <w:kern w:val="0"/>
                      <w:szCs w:val="21"/>
                      <w:u w:val="none" w:color="auto"/>
                    </w:rPr>
                  </w:pPr>
                  <w:r>
                    <w:rPr>
                      <w:rFonts w:ascii="Times New Roman" w:hAnsi="Times New Roman" w:eastAsia="宋体"/>
                      <w:color w:val="auto"/>
                      <w:kern w:val="0"/>
                      <w:szCs w:val="21"/>
                      <w:u w:val="none" w:color="auto"/>
                    </w:rPr>
                    <w:t>标准值</w:t>
                  </w:r>
                </w:p>
              </w:tc>
              <w:tc>
                <w:tcPr>
                  <w:tcW w:w="598" w:type="dxa"/>
                  <w:tcBorders>
                    <w:tl2br w:val="nil"/>
                    <w:tr2bl w:val="nil"/>
                  </w:tcBorders>
                  <w:vAlign w:val="center"/>
                </w:tcPr>
                <w:p w14:paraId="4F30329B">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60</w:t>
                  </w:r>
                </w:p>
              </w:tc>
              <w:tc>
                <w:tcPr>
                  <w:tcW w:w="673" w:type="dxa"/>
                  <w:tcBorders>
                    <w:tl2br w:val="nil"/>
                    <w:tr2bl w:val="nil"/>
                  </w:tcBorders>
                  <w:vAlign w:val="center"/>
                </w:tcPr>
                <w:p w14:paraId="6F05CAC8">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50</w:t>
                  </w:r>
                </w:p>
              </w:tc>
              <w:tc>
                <w:tcPr>
                  <w:tcW w:w="673" w:type="dxa"/>
                  <w:tcBorders>
                    <w:tl2br w:val="nil"/>
                    <w:tr2bl w:val="nil"/>
                  </w:tcBorders>
                  <w:vAlign w:val="center"/>
                </w:tcPr>
                <w:p w14:paraId="7FA5E03A">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60</w:t>
                  </w:r>
                </w:p>
              </w:tc>
              <w:tc>
                <w:tcPr>
                  <w:tcW w:w="673" w:type="dxa"/>
                  <w:tcBorders>
                    <w:tl2br w:val="nil"/>
                    <w:tr2bl w:val="nil"/>
                  </w:tcBorders>
                  <w:vAlign w:val="center"/>
                </w:tcPr>
                <w:p w14:paraId="2132F3DF">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50</w:t>
                  </w:r>
                </w:p>
              </w:tc>
              <w:tc>
                <w:tcPr>
                  <w:tcW w:w="673" w:type="dxa"/>
                  <w:tcBorders>
                    <w:tl2br w:val="nil"/>
                    <w:tr2bl w:val="nil"/>
                  </w:tcBorders>
                  <w:vAlign w:val="center"/>
                </w:tcPr>
                <w:p w14:paraId="08D53901">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60</w:t>
                  </w:r>
                </w:p>
              </w:tc>
              <w:tc>
                <w:tcPr>
                  <w:tcW w:w="673" w:type="dxa"/>
                  <w:tcBorders>
                    <w:tl2br w:val="nil"/>
                    <w:tr2bl w:val="nil"/>
                  </w:tcBorders>
                  <w:vAlign w:val="center"/>
                </w:tcPr>
                <w:p w14:paraId="100BD10C">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50</w:t>
                  </w:r>
                </w:p>
              </w:tc>
              <w:tc>
                <w:tcPr>
                  <w:tcW w:w="673" w:type="dxa"/>
                  <w:tcBorders>
                    <w:tl2br w:val="nil"/>
                    <w:tr2bl w:val="nil"/>
                  </w:tcBorders>
                  <w:vAlign w:val="center"/>
                </w:tcPr>
                <w:p w14:paraId="5F4F1578">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60</w:t>
                  </w:r>
                </w:p>
              </w:tc>
              <w:tc>
                <w:tcPr>
                  <w:tcW w:w="673" w:type="dxa"/>
                  <w:tcBorders>
                    <w:tl2br w:val="nil"/>
                    <w:tr2bl w:val="nil"/>
                  </w:tcBorders>
                  <w:vAlign w:val="center"/>
                </w:tcPr>
                <w:p w14:paraId="14FFBC08">
                  <w:pPr>
                    <w:autoSpaceDE w:val="0"/>
                    <w:autoSpaceDN w:val="0"/>
                    <w:adjustRightInd w:val="0"/>
                    <w:jc w:val="center"/>
                    <w:rPr>
                      <w:rFonts w:hint="default" w:ascii="Times New Roman" w:hAnsi="Times New Roman" w:eastAsia="宋体"/>
                      <w:color w:val="auto"/>
                      <w:kern w:val="0"/>
                      <w:szCs w:val="21"/>
                      <w:u w:val="none" w:color="auto"/>
                      <w:lang w:val="en-US" w:eastAsia="zh-CN"/>
                    </w:rPr>
                  </w:pPr>
                  <w:r>
                    <w:rPr>
                      <w:rFonts w:hint="eastAsia" w:ascii="Times New Roman" w:hAnsi="Times New Roman"/>
                      <w:color w:val="auto"/>
                      <w:kern w:val="0"/>
                      <w:szCs w:val="21"/>
                      <w:u w:val="none" w:color="auto"/>
                      <w:lang w:val="en-US" w:eastAsia="zh-CN"/>
                    </w:rPr>
                    <w:t>50</w:t>
                  </w:r>
                </w:p>
              </w:tc>
              <w:tc>
                <w:tcPr>
                  <w:tcW w:w="673" w:type="dxa"/>
                  <w:tcBorders>
                    <w:tl2br w:val="nil"/>
                    <w:tr2bl w:val="nil"/>
                  </w:tcBorders>
                  <w:vAlign w:val="center"/>
                </w:tcPr>
                <w:p w14:paraId="15EC75E3">
                  <w:pPr>
                    <w:autoSpaceDE w:val="0"/>
                    <w:autoSpaceDN w:val="0"/>
                    <w:adjustRightInd w:val="0"/>
                    <w:jc w:val="center"/>
                    <w:rPr>
                      <w:rFonts w:hint="default" w:ascii="Times New Roman" w:hAnsi="Times New Roman"/>
                      <w:color w:val="auto"/>
                      <w:kern w:val="0"/>
                      <w:szCs w:val="21"/>
                      <w:u w:val="none" w:color="auto"/>
                      <w:lang w:val="en-US" w:eastAsia="zh-CN"/>
                    </w:rPr>
                  </w:pPr>
                  <w:r>
                    <w:rPr>
                      <w:rFonts w:hint="eastAsia" w:ascii="Times New Roman" w:hAnsi="Times New Roman"/>
                      <w:color w:val="auto"/>
                      <w:kern w:val="0"/>
                      <w:szCs w:val="21"/>
                      <w:u w:val="none" w:color="auto"/>
                      <w:lang w:val="en-US" w:eastAsia="zh-CN"/>
                    </w:rPr>
                    <w:t>60</w:t>
                  </w:r>
                </w:p>
              </w:tc>
              <w:tc>
                <w:tcPr>
                  <w:tcW w:w="673" w:type="dxa"/>
                  <w:tcBorders>
                    <w:tl2br w:val="nil"/>
                    <w:tr2bl w:val="nil"/>
                  </w:tcBorders>
                  <w:vAlign w:val="center"/>
                </w:tcPr>
                <w:p w14:paraId="27269A58">
                  <w:pPr>
                    <w:autoSpaceDE w:val="0"/>
                    <w:autoSpaceDN w:val="0"/>
                    <w:adjustRightInd w:val="0"/>
                    <w:jc w:val="center"/>
                    <w:rPr>
                      <w:rFonts w:hint="default" w:ascii="Times New Roman" w:hAnsi="Times New Roman"/>
                      <w:color w:val="auto"/>
                      <w:kern w:val="0"/>
                      <w:szCs w:val="21"/>
                      <w:u w:val="none" w:color="auto"/>
                      <w:lang w:val="en-US" w:eastAsia="zh-CN"/>
                    </w:rPr>
                  </w:pPr>
                  <w:r>
                    <w:rPr>
                      <w:rFonts w:hint="eastAsia" w:ascii="Times New Roman" w:hAnsi="Times New Roman"/>
                      <w:color w:val="auto"/>
                      <w:kern w:val="0"/>
                      <w:szCs w:val="21"/>
                      <w:u w:val="none" w:color="auto"/>
                      <w:lang w:val="en-US" w:eastAsia="zh-CN"/>
                    </w:rPr>
                    <w:t>50</w:t>
                  </w:r>
                </w:p>
              </w:tc>
              <w:tc>
                <w:tcPr>
                  <w:tcW w:w="587" w:type="dxa"/>
                  <w:tcBorders>
                    <w:tl2br w:val="nil"/>
                    <w:tr2bl w:val="nil"/>
                  </w:tcBorders>
                  <w:vAlign w:val="center"/>
                </w:tcPr>
                <w:p w14:paraId="0A78A175">
                  <w:pPr>
                    <w:autoSpaceDE w:val="0"/>
                    <w:autoSpaceDN w:val="0"/>
                    <w:adjustRightInd w:val="0"/>
                    <w:jc w:val="center"/>
                    <w:rPr>
                      <w:rFonts w:hint="eastAsia" w:ascii="Times New Roman" w:hAnsi="Times New Roman" w:eastAsia="宋体" w:cs="Times New Roman"/>
                      <w:color w:val="auto"/>
                      <w:kern w:val="0"/>
                      <w:sz w:val="21"/>
                      <w:szCs w:val="21"/>
                      <w:u w:val="none" w:color="auto"/>
                      <w:lang w:val="en-US" w:eastAsia="zh-CN" w:bidi="ar-SA"/>
                    </w:rPr>
                  </w:pPr>
                  <w:r>
                    <w:rPr>
                      <w:rFonts w:hint="eastAsia" w:ascii="Times New Roman" w:hAnsi="Times New Roman"/>
                      <w:color w:val="auto"/>
                      <w:kern w:val="0"/>
                      <w:szCs w:val="21"/>
                      <w:u w:val="none" w:color="auto"/>
                      <w:lang w:val="en-US" w:eastAsia="zh-CN"/>
                    </w:rPr>
                    <w:t>60</w:t>
                  </w:r>
                </w:p>
              </w:tc>
              <w:tc>
                <w:tcPr>
                  <w:tcW w:w="587" w:type="dxa"/>
                  <w:tcBorders>
                    <w:tl2br w:val="nil"/>
                    <w:tr2bl w:val="nil"/>
                  </w:tcBorders>
                  <w:vAlign w:val="center"/>
                </w:tcPr>
                <w:p w14:paraId="55D3C53C">
                  <w:pPr>
                    <w:autoSpaceDE w:val="0"/>
                    <w:autoSpaceDN w:val="0"/>
                    <w:adjustRightInd w:val="0"/>
                    <w:jc w:val="center"/>
                    <w:rPr>
                      <w:rFonts w:hint="eastAsia" w:ascii="Times New Roman" w:hAnsi="Times New Roman" w:eastAsia="宋体" w:cs="Times New Roman"/>
                      <w:color w:val="auto"/>
                      <w:kern w:val="0"/>
                      <w:sz w:val="21"/>
                      <w:szCs w:val="21"/>
                      <w:u w:val="none" w:color="auto"/>
                      <w:lang w:val="en-US" w:eastAsia="zh-CN" w:bidi="ar-SA"/>
                    </w:rPr>
                  </w:pPr>
                  <w:r>
                    <w:rPr>
                      <w:rFonts w:hint="eastAsia" w:ascii="Times New Roman" w:hAnsi="Times New Roman"/>
                      <w:color w:val="auto"/>
                      <w:kern w:val="0"/>
                      <w:szCs w:val="21"/>
                      <w:u w:val="none" w:color="auto"/>
                      <w:lang w:val="en-US" w:eastAsia="zh-CN"/>
                    </w:rPr>
                    <w:t>50</w:t>
                  </w:r>
                </w:p>
              </w:tc>
            </w:tr>
          </w:tbl>
          <w:p w14:paraId="19DCD9F5">
            <w:pPr>
              <w:spacing w:line="360" w:lineRule="auto"/>
              <w:ind w:firstLine="600" w:firstLineChars="250"/>
              <w:jc w:val="left"/>
              <w:rPr>
                <w:rFonts w:ascii="Times New Roman" w:hAnsi="Times New Roman" w:eastAsia="宋体"/>
                <w:color w:val="auto"/>
                <w:sz w:val="24"/>
                <w:u w:val="none" w:color="auto"/>
              </w:rPr>
            </w:pPr>
            <w:r>
              <w:rPr>
                <w:rFonts w:ascii="Times New Roman" w:hAnsi="Times New Roman" w:eastAsia="宋体"/>
                <w:color w:val="auto"/>
                <w:sz w:val="24"/>
                <w:u w:val="none" w:color="auto"/>
              </w:rPr>
              <w:t>由</w:t>
            </w:r>
            <w:r>
              <w:rPr>
                <w:rFonts w:hint="eastAsia" w:ascii="Times New Roman" w:hAnsi="Times New Roman" w:eastAsia="宋体"/>
                <w:color w:val="auto"/>
                <w:sz w:val="24"/>
                <w:u w:val="none" w:color="auto"/>
              </w:rPr>
              <w:t>上</w:t>
            </w:r>
            <w:r>
              <w:rPr>
                <w:rFonts w:hint="eastAsia" w:ascii="Times New Roman" w:hAnsi="Times New Roman"/>
                <w:color w:val="auto"/>
                <w:sz w:val="24"/>
                <w:u w:val="none" w:color="auto"/>
                <w:lang w:val="en-US" w:eastAsia="zh-CN"/>
              </w:rPr>
              <w:t>表</w:t>
            </w:r>
            <w:r>
              <w:rPr>
                <w:rFonts w:ascii="Times New Roman" w:hAnsi="Times New Roman" w:eastAsia="宋体"/>
                <w:color w:val="auto"/>
                <w:sz w:val="24"/>
                <w:u w:val="none" w:color="auto"/>
              </w:rPr>
              <w:t>可知，本项目运营期设备噪声在厂界</w:t>
            </w:r>
            <w:r>
              <w:rPr>
                <w:rFonts w:hint="eastAsia" w:ascii="Times New Roman" w:hAnsi="Times New Roman" w:eastAsia="宋体"/>
                <w:color w:val="auto"/>
                <w:sz w:val="24"/>
                <w:u w:val="none" w:color="auto"/>
              </w:rPr>
              <w:t>预测值</w:t>
            </w:r>
            <w:r>
              <w:rPr>
                <w:rFonts w:hint="eastAsia" w:ascii="Times New Roman" w:hAnsi="Times New Roman"/>
                <w:color w:val="auto"/>
                <w:sz w:val="24"/>
                <w:u w:val="none" w:color="auto"/>
                <w:lang w:val="en-US" w:eastAsia="zh-CN"/>
              </w:rPr>
              <w:t>及东侧敏感点预测值</w:t>
            </w:r>
            <w:r>
              <w:rPr>
                <w:rFonts w:ascii="Times New Roman" w:hAnsi="Times New Roman" w:eastAsia="宋体"/>
                <w:color w:val="auto"/>
                <w:sz w:val="24"/>
                <w:u w:val="none" w:color="auto"/>
              </w:rPr>
              <w:t>均满足《工业企业厂界环境噪声排放标准》(GB12348-2008)</w:t>
            </w:r>
            <w:r>
              <w:rPr>
                <w:rFonts w:hint="eastAsia" w:ascii="Times New Roman" w:hAnsi="Times New Roman"/>
                <w:color w:val="auto"/>
                <w:sz w:val="24"/>
                <w:u w:val="none" w:color="auto"/>
                <w:lang w:val="en-US" w:eastAsia="zh-CN"/>
              </w:rPr>
              <w:t>2</w:t>
            </w:r>
            <w:r>
              <w:rPr>
                <w:rFonts w:ascii="Times New Roman" w:hAnsi="Times New Roman" w:eastAsia="宋体"/>
                <w:color w:val="auto"/>
                <w:sz w:val="24"/>
                <w:u w:val="none" w:color="auto"/>
              </w:rPr>
              <w:t>类标准要求。</w:t>
            </w:r>
          </w:p>
          <w:p w14:paraId="0205D786">
            <w:pPr>
              <w:spacing w:line="360" w:lineRule="auto"/>
              <w:ind w:firstLine="600" w:firstLineChars="250"/>
              <w:jc w:val="left"/>
              <w:rPr>
                <w:rFonts w:ascii="Times New Roman" w:hAnsi="Times New Roman" w:eastAsia="宋体"/>
                <w:color w:val="auto"/>
                <w:sz w:val="24"/>
                <w:u w:val="none" w:color="auto"/>
              </w:rPr>
            </w:pPr>
            <w:r>
              <w:rPr>
                <w:rFonts w:ascii="Times New Roman" w:hAnsi="Times New Roman" w:eastAsia="宋体"/>
                <w:color w:val="auto"/>
                <w:sz w:val="24"/>
                <w:u w:val="none" w:color="auto"/>
              </w:rPr>
              <w:t>（</w:t>
            </w:r>
            <w:r>
              <w:rPr>
                <w:rFonts w:hint="eastAsia" w:ascii="Times New Roman" w:hAnsi="Times New Roman" w:eastAsia="宋体"/>
                <w:color w:val="auto"/>
                <w:sz w:val="24"/>
                <w:u w:val="none" w:color="auto"/>
              </w:rPr>
              <w:t>4</w:t>
            </w:r>
            <w:r>
              <w:rPr>
                <w:rFonts w:ascii="Times New Roman" w:hAnsi="Times New Roman" w:eastAsia="宋体"/>
                <w:color w:val="auto"/>
                <w:sz w:val="24"/>
                <w:u w:val="none" w:color="auto"/>
              </w:rPr>
              <w:t>）噪声污染防治措施</w:t>
            </w:r>
          </w:p>
          <w:p w14:paraId="4D17B839">
            <w:pPr>
              <w:spacing w:line="360" w:lineRule="auto"/>
              <w:ind w:firstLine="600" w:firstLineChars="250"/>
              <w:jc w:val="left"/>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本项目拟采取的噪声控制措施如下：</w:t>
            </w:r>
          </w:p>
          <w:p w14:paraId="5E6BF23F">
            <w:pPr>
              <w:spacing w:line="360" w:lineRule="auto"/>
              <w:ind w:firstLine="600" w:firstLineChars="250"/>
              <w:jc w:val="left"/>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①生产设备均选用低噪声设备；</w:t>
            </w:r>
          </w:p>
          <w:p w14:paraId="3B9C1DC1">
            <w:pPr>
              <w:spacing w:line="360" w:lineRule="auto"/>
              <w:ind w:firstLine="600" w:firstLineChars="250"/>
              <w:jc w:val="left"/>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②</w:t>
            </w:r>
            <w:r>
              <w:rPr>
                <w:rFonts w:ascii="Times New Roman" w:hAnsi="Times New Roman" w:eastAsia="宋体"/>
                <w:color w:val="auto"/>
                <w:sz w:val="24"/>
                <w:u w:val="none" w:color="auto"/>
              </w:rPr>
              <w:t>在</w:t>
            </w:r>
            <w:r>
              <w:rPr>
                <w:rFonts w:hint="eastAsia" w:ascii="Times New Roman" w:hAnsi="Times New Roman" w:eastAsia="宋体"/>
                <w:color w:val="auto"/>
                <w:sz w:val="24"/>
                <w:u w:val="none" w:color="auto"/>
                <w:lang w:val="en-US" w:eastAsia="zh-CN"/>
              </w:rPr>
              <w:t>设置</w:t>
            </w:r>
            <w:r>
              <w:rPr>
                <w:rFonts w:ascii="Times New Roman" w:hAnsi="Times New Roman" w:eastAsia="宋体"/>
                <w:color w:val="auto"/>
                <w:sz w:val="24"/>
                <w:u w:val="none" w:color="auto"/>
              </w:rPr>
              <w:t>布局时，主要噪声源布置在</w:t>
            </w:r>
            <w:r>
              <w:rPr>
                <w:rFonts w:hint="eastAsia" w:ascii="Times New Roman" w:hAnsi="Times New Roman" w:eastAsia="宋体"/>
                <w:color w:val="auto"/>
                <w:sz w:val="24"/>
                <w:u w:val="none" w:color="auto"/>
              </w:rPr>
              <w:t>车间</w:t>
            </w:r>
            <w:r>
              <w:rPr>
                <w:rFonts w:ascii="Times New Roman" w:hAnsi="Times New Roman" w:eastAsia="宋体"/>
                <w:color w:val="auto"/>
                <w:sz w:val="24"/>
                <w:u w:val="none" w:color="auto"/>
              </w:rPr>
              <w:t>中</w:t>
            </w:r>
            <w:r>
              <w:rPr>
                <w:rFonts w:hint="eastAsia" w:ascii="Times New Roman" w:hAnsi="Times New Roman" w:eastAsia="宋体"/>
                <w:color w:val="auto"/>
                <w:sz w:val="24"/>
                <w:u w:val="none" w:color="auto"/>
              </w:rPr>
              <w:t>部</w:t>
            </w:r>
            <w:r>
              <w:rPr>
                <w:rFonts w:ascii="Times New Roman" w:hAnsi="Times New Roman" w:eastAsia="宋体"/>
                <w:color w:val="auto"/>
                <w:sz w:val="24"/>
                <w:u w:val="none" w:color="auto"/>
              </w:rPr>
              <w:t>，增大主要</w:t>
            </w:r>
            <w:r>
              <w:rPr>
                <w:rFonts w:hint="eastAsia" w:ascii="Times New Roman" w:hAnsi="Times New Roman" w:eastAsia="宋体"/>
                <w:color w:val="auto"/>
                <w:sz w:val="24"/>
                <w:u w:val="none" w:color="auto"/>
              </w:rPr>
              <w:t>噪</w:t>
            </w:r>
            <w:r>
              <w:rPr>
                <w:rFonts w:ascii="Times New Roman" w:hAnsi="Times New Roman" w:eastAsia="宋体"/>
                <w:color w:val="auto"/>
                <w:sz w:val="24"/>
                <w:u w:val="none" w:color="auto"/>
              </w:rPr>
              <w:t>声源的</w:t>
            </w:r>
            <w:r>
              <w:rPr>
                <w:rFonts w:hint="eastAsia" w:ascii="Times New Roman" w:hAnsi="Times New Roman" w:eastAsia="宋体"/>
                <w:color w:val="auto"/>
                <w:sz w:val="24"/>
                <w:u w:val="none" w:color="auto"/>
              </w:rPr>
              <w:t>衰减</w:t>
            </w:r>
            <w:r>
              <w:rPr>
                <w:rFonts w:ascii="Times New Roman" w:hAnsi="Times New Roman" w:eastAsia="宋体"/>
                <w:color w:val="auto"/>
                <w:sz w:val="24"/>
                <w:u w:val="none" w:color="auto"/>
              </w:rPr>
              <w:t>距离</w:t>
            </w:r>
            <w:r>
              <w:rPr>
                <w:rFonts w:hint="eastAsia" w:ascii="Times New Roman" w:hAnsi="Times New Roman" w:eastAsia="宋体"/>
                <w:color w:val="auto"/>
                <w:sz w:val="24"/>
                <w:u w:val="none" w:color="auto"/>
              </w:rPr>
              <w:t>；</w:t>
            </w:r>
          </w:p>
          <w:p w14:paraId="1C203B58">
            <w:pPr>
              <w:spacing w:line="360" w:lineRule="auto"/>
              <w:ind w:firstLine="600" w:firstLineChars="250"/>
              <w:jc w:val="left"/>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③采取吸声和隔声措施</w:t>
            </w:r>
            <w:r>
              <w:rPr>
                <w:rFonts w:ascii="Times New Roman" w:hAnsi="Times New Roman" w:eastAsia="宋体"/>
                <w:color w:val="auto"/>
                <w:sz w:val="24"/>
                <w:u w:val="none" w:color="auto"/>
              </w:rPr>
              <w:t>，做到尽可能屏蔽声源</w:t>
            </w:r>
            <w:r>
              <w:rPr>
                <w:rFonts w:hint="eastAsia" w:ascii="Times New Roman" w:hAnsi="Times New Roman" w:eastAsia="宋体"/>
                <w:color w:val="auto"/>
                <w:sz w:val="24"/>
                <w:u w:val="none" w:color="auto"/>
              </w:rPr>
              <w:t>。</w:t>
            </w:r>
          </w:p>
          <w:p w14:paraId="2CC69F3C">
            <w:pPr>
              <w:spacing w:line="360" w:lineRule="auto"/>
              <w:ind w:firstLine="600" w:firstLineChars="250"/>
              <w:jc w:val="left"/>
              <w:rPr>
                <w:rFonts w:ascii="Times New Roman" w:hAnsi="Times New Roman" w:eastAsia="宋体"/>
                <w:color w:val="auto"/>
                <w:sz w:val="24"/>
                <w:u w:val="none" w:color="auto"/>
              </w:rPr>
            </w:pPr>
            <w:r>
              <w:rPr>
                <w:rFonts w:ascii="Times New Roman" w:hAnsi="Times New Roman" w:eastAsia="宋体"/>
                <w:color w:val="auto"/>
                <w:sz w:val="24"/>
                <w:u w:val="none" w:color="auto"/>
              </w:rPr>
              <w:t>（</w:t>
            </w:r>
            <w:r>
              <w:rPr>
                <w:rFonts w:hint="eastAsia" w:ascii="Times New Roman" w:hAnsi="Times New Roman" w:eastAsia="宋体"/>
                <w:color w:val="auto"/>
                <w:sz w:val="24"/>
                <w:u w:val="none" w:color="auto"/>
              </w:rPr>
              <w:t>5</w:t>
            </w:r>
            <w:r>
              <w:rPr>
                <w:rFonts w:ascii="Times New Roman" w:hAnsi="Times New Roman" w:eastAsia="宋体"/>
                <w:color w:val="auto"/>
                <w:sz w:val="24"/>
                <w:u w:val="none" w:color="auto"/>
              </w:rPr>
              <w:t>）噪声监测计划</w:t>
            </w:r>
          </w:p>
          <w:p w14:paraId="244742C5">
            <w:pPr>
              <w:pStyle w:val="221"/>
              <w:rPr>
                <w:rFonts w:eastAsia="宋体"/>
                <w:color w:val="auto"/>
                <w:u w:val="none" w:color="auto"/>
              </w:rPr>
            </w:pPr>
            <w:r>
              <w:rPr>
                <w:rFonts w:eastAsia="宋体"/>
                <w:color w:val="auto"/>
                <w:u w:val="none" w:color="auto"/>
              </w:rPr>
              <w:t>依据《排污单位自行监测技术指南 总则》（HJ819-2017），建议项目运营期噪声监测计划如下表。</w:t>
            </w:r>
          </w:p>
          <w:p w14:paraId="5A519796">
            <w:pPr>
              <w:pStyle w:val="221"/>
              <w:spacing w:line="240" w:lineRule="auto"/>
              <w:ind w:firstLine="0" w:firstLineChars="0"/>
              <w:jc w:val="center"/>
              <w:rPr>
                <w:rFonts w:eastAsia="宋体"/>
                <w:b/>
                <w:bCs/>
                <w:color w:val="auto"/>
                <w:szCs w:val="24"/>
                <w:u w:val="none" w:color="auto"/>
              </w:rPr>
            </w:pPr>
            <w:r>
              <w:rPr>
                <w:rFonts w:eastAsia="宋体"/>
                <w:b/>
                <w:bCs/>
                <w:color w:val="auto"/>
                <w:szCs w:val="24"/>
                <w:u w:val="none" w:color="auto"/>
              </w:rPr>
              <w:t>表4-</w:t>
            </w:r>
            <w:r>
              <w:rPr>
                <w:rFonts w:hint="eastAsia" w:eastAsia="宋体"/>
                <w:b/>
                <w:bCs/>
                <w:color w:val="auto"/>
                <w:szCs w:val="24"/>
                <w:u w:val="none" w:color="auto"/>
              </w:rPr>
              <w:t>1</w:t>
            </w:r>
            <w:r>
              <w:rPr>
                <w:rFonts w:hint="eastAsia"/>
                <w:b/>
                <w:bCs/>
                <w:color w:val="auto"/>
                <w:szCs w:val="24"/>
                <w:u w:val="none" w:color="auto"/>
                <w:lang w:val="en-US" w:eastAsia="zh-CN"/>
              </w:rPr>
              <w:t>3</w:t>
            </w:r>
            <w:r>
              <w:rPr>
                <w:rFonts w:hint="eastAsia" w:eastAsia="宋体"/>
                <w:b/>
                <w:bCs/>
                <w:color w:val="auto"/>
                <w:szCs w:val="24"/>
                <w:u w:val="none" w:color="auto"/>
              </w:rPr>
              <w:t xml:space="preserve"> </w:t>
            </w:r>
            <w:r>
              <w:rPr>
                <w:rFonts w:eastAsia="宋体"/>
                <w:b/>
                <w:bCs/>
                <w:color w:val="auto"/>
                <w:szCs w:val="24"/>
                <w:u w:val="none" w:color="auto"/>
              </w:rPr>
              <w:t xml:space="preserve"> 项目噪声建议监测计划一览表</w:t>
            </w:r>
          </w:p>
          <w:tbl>
            <w:tblPr>
              <w:tblStyle w:val="45"/>
              <w:tblW w:w="83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1541"/>
              <w:gridCol w:w="1212"/>
              <w:gridCol w:w="2427"/>
              <w:gridCol w:w="2387"/>
            </w:tblGrid>
            <w:tr w14:paraId="75DA8E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2" w:type="dxa"/>
                  <w:tcBorders>
                    <w:tl2br w:val="nil"/>
                    <w:tr2bl w:val="nil"/>
                  </w:tcBorders>
                  <w:vAlign w:val="center"/>
                </w:tcPr>
                <w:p w14:paraId="1A6ABC17">
                  <w:pPr>
                    <w:autoSpaceDE w:val="0"/>
                    <w:autoSpaceDN w:val="0"/>
                    <w:adjustRightInd w:val="0"/>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序号</w:t>
                  </w:r>
                </w:p>
              </w:tc>
              <w:tc>
                <w:tcPr>
                  <w:tcW w:w="1541" w:type="dxa"/>
                  <w:tcBorders>
                    <w:tl2br w:val="nil"/>
                    <w:tr2bl w:val="nil"/>
                  </w:tcBorders>
                  <w:vAlign w:val="center"/>
                </w:tcPr>
                <w:p w14:paraId="6BD660BB">
                  <w:pPr>
                    <w:autoSpaceDE w:val="0"/>
                    <w:autoSpaceDN w:val="0"/>
                    <w:adjustRightInd w:val="0"/>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类别</w:t>
                  </w:r>
                </w:p>
              </w:tc>
              <w:tc>
                <w:tcPr>
                  <w:tcW w:w="1212" w:type="dxa"/>
                  <w:tcBorders>
                    <w:tl2br w:val="nil"/>
                    <w:tr2bl w:val="nil"/>
                  </w:tcBorders>
                  <w:vAlign w:val="center"/>
                </w:tcPr>
                <w:p w14:paraId="11101BCA">
                  <w:pPr>
                    <w:autoSpaceDE w:val="0"/>
                    <w:autoSpaceDN w:val="0"/>
                    <w:adjustRightInd w:val="0"/>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监测因子</w:t>
                  </w:r>
                </w:p>
              </w:tc>
              <w:tc>
                <w:tcPr>
                  <w:tcW w:w="2427" w:type="dxa"/>
                  <w:tcBorders>
                    <w:tl2br w:val="nil"/>
                    <w:tr2bl w:val="nil"/>
                  </w:tcBorders>
                  <w:vAlign w:val="center"/>
                </w:tcPr>
                <w:p w14:paraId="6C9B9473">
                  <w:pPr>
                    <w:autoSpaceDE w:val="0"/>
                    <w:autoSpaceDN w:val="0"/>
                    <w:adjustRightInd w:val="0"/>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监测点位</w:t>
                  </w:r>
                </w:p>
              </w:tc>
              <w:tc>
                <w:tcPr>
                  <w:tcW w:w="2387" w:type="dxa"/>
                  <w:tcBorders>
                    <w:tl2br w:val="nil"/>
                    <w:tr2bl w:val="nil"/>
                  </w:tcBorders>
                  <w:vAlign w:val="center"/>
                </w:tcPr>
                <w:p w14:paraId="254682A9">
                  <w:pPr>
                    <w:autoSpaceDE w:val="0"/>
                    <w:autoSpaceDN w:val="0"/>
                    <w:adjustRightInd w:val="0"/>
                    <w:jc w:val="center"/>
                    <w:rPr>
                      <w:rFonts w:ascii="Times New Roman" w:hAnsi="Times New Roman" w:eastAsia="宋体"/>
                      <w:b/>
                      <w:bCs/>
                      <w:color w:val="auto"/>
                      <w:szCs w:val="21"/>
                      <w:u w:val="none" w:color="auto"/>
                    </w:rPr>
                  </w:pPr>
                  <w:r>
                    <w:rPr>
                      <w:rFonts w:ascii="Times New Roman" w:hAnsi="Times New Roman" w:eastAsia="宋体"/>
                      <w:b/>
                      <w:bCs/>
                      <w:color w:val="auto"/>
                      <w:szCs w:val="21"/>
                      <w:u w:val="none" w:color="auto"/>
                    </w:rPr>
                    <w:t>监测频次</w:t>
                  </w:r>
                </w:p>
              </w:tc>
            </w:tr>
            <w:tr w14:paraId="2F63D6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2" w:type="dxa"/>
                  <w:tcBorders>
                    <w:tl2br w:val="nil"/>
                    <w:tr2bl w:val="nil"/>
                  </w:tcBorders>
                  <w:vAlign w:val="center"/>
                </w:tcPr>
                <w:p w14:paraId="4B9040DE">
                  <w:pPr>
                    <w:autoSpaceDE w:val="0"/>
                    <w:autoSpaceDN w:val="0"/>
                    <w:adjustRightInd w:val="0"/>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1</w:t>
                  </w:r>
                </w:p>
              </w:tc>
              <w:tc>
                <w:tcPr>
                  <w:tcW w:w="1541" w:type="dxa"/>
                  <w:tcBorders>
                    <w:tl2br w:val="nil"/>
                    <w:tr2bl w:val="nil"/>
                  </w:tcBorders>
                  <w:vAlign w:val="center"/>
                </w:tcPr>
                <w:p w14:paraId="66A647BA">
                  <w:pPr>
                    <w:autoSpaceDE w:val="0"/>
                    <w:autoSpaceDN w:val="0"/>
                    <w:adjustRightInd w:val="0"/>
                    <w:jc w:val="center"/>
                    <w:rPr>
                      <w:rFonts w:ascii="Times New Roman" w:hAnsi="Times New Roman" w:eastAsia="宋体"/>
                      <w:color w:val="auto"/>
                      <w:szCs w:val="21"/>
                      <w:u w:val="none" w:color="auto"/>
                    </w:rPr>
                  </w:pPr>
                  <w:r>
                    <w:rPr>
                      <w:rFonts w:ascii="Times New Roman" w:hAnsi="Times New Roman" w:eastAsia="宋体"/>
                      <w:color w:val="auto"/>
                      <w:szCs w:val="21"/>
                      <w:u w:val="none" w:color="auto"/>
                    </w:rPr>
                    <w:t>噪声</w:t>
                  </w:r>
                </w:p>
              </w:tc>
              <w:tc>
                <w:tcPr>
                  <w:tcW w:w="1212" w:type="dxa"/>
                  <w:tcBorders>
                    <w:tl2br w:val="nil"/>
                    <w:tr2bl w:val="nil"/>
                  </w:tcBorders>
                  <w:vAlign w:val="center"/>
                </w:tcPr>
                <w:p w14:paraId="40B9E06E">
                  <w:pPr>
                    <w:autoSpaceDE w:val="0"/>
                    <w:autoSpaceDN w:val="0"/>
                    <w:adjustRightInd w:val="0"/>
                    <w:jc w:val="center"/>
                    <w:rPr>
                      <w:rFonts w:hint="eastAsia" w:ascii="Times New Roman" w:hAnsi="Times New Roman" w:eastAsia="宋体"/>
                      <w:color w:val="auto"/>
                      <w:szCs w:val="21"/>
                      <w:u w:val="none" w:color="auto"/>
                      <w:lang w:eastAsia="zh-CN"/>
                    </w:rPr>
                  </w:pPr>
                  <w:r>
                    <w:rPr>
                      <w:rFonts w:ascii="Times New Roman" w:hAnsi="Times New Roman" w:eastAsia="宋体"/>
                      <w:color w:val="auto"/>
                      <w:szCs w:val="21"/>
                      <w:u w:val="none" w:color="auto"/>
                    </w:rPr>
                    <w:t>Leq</w:t>
                  </w:r>
                  <w:r>
                    <w:rPr>
                      <w:rFonts w:hint="eastAsia" w:ascii="Times New Roman" w:hAnsi="Times New Roman"/>
                      <w:color w:val="auto"/>
                      <w:szCs w:val="21"/>
                      <w:u w:val="none" w:color="auto"/>
                      <w:lang w:eastAsia="zh-CN"/>
                    </w:rPr>
                    <w:t>（</w:t>
                  </w:r>
                  <w:r>
                    <w:rPr>
                      <w:rFonts w:ascii="Times New Roman" w:hAnsi="Times New Roman" w:eastAsia="宋体"/>
                      <w:color w:val="auto"/>
                      <w:szCs w:val="21"/>
                      <w:u w:val="none" w:color="auto"/>
                    </w:rPr>
                    <w:t>昼夜</w:t>
                  </w:r>
                  <w:r>
                    <w:rPr>
                      <w:rFonts w:hint="eastAsia" w:ascii="Times New Roman" w:hAnsi="Times New Roman"/>
                      <w:color w:val="auto"/>
                      <w:szCs w:val="21"/>
                      <w:u w:val="none" w:color="auto"/>
                      <w:lang w:eastAsia="zh-CN"/>
                    </w:rPr>
                    <w:t>）</w:t>
                  </w:r>
                </w:p>
              </w:tc>
              <w:tc>
                <w:tcPr>
                  <w:tcW w:w="2427" w:type="dxa"/>
                  <w:tcBorders>
                    <w:tl2br w:val="nil"/>
                    <w:tr2bl w:val="nil"/>
                  </w:tcBorders>
                  <w:vAlign w:val="center"/>
                </w:tcPr>
                <w:p w14:paraId="767E8207">
                  <w:pPr>
                    <w:autoSpaceDE w:val="0"/>
                    <w:autoSpaceDN w:val="0"/>
                    <w:adjustRightInd w:val="0"/>
                    <w:jc w:val="center"/>
                    <w:rPr>
                      <w:rFonts w:hint="eastAsia" w:ascii="Times New Roman" w:hAnsi="Times New Roman" w:eastAsia="宋体"/>
                      <w:color w:val="auto"/>
                      <w:szCs w:val="21"/>
                      <w:u w:val="none" w:color="auto"/>
                      <w:lang w:eastAsia="zh-CN"/>
                    </w:rPr>
                  </w:pPr>
                  <w:r>
                    <w:rPr>
                      <w:rFonts w:ascii="Times New Roman" w:hAnsi="Times New Roman" w:eastAsia="宋体"/>
                      <w:color w:val="auto"/>
                      <w:szCs w:val="21"/>
                      <w:u w:val="none" w:color="auto"/>
                    </w:rPr>
                    <w:t>四周厂界外1m</w:t>
                  </w:r>
                  <w:r>
                    <w:rPr>
                      <w:rFonts w:hint="eastAsia" w:ascii="Times New Roman" w:hAnsi="Times New Roman"/>
                      <w:color w:val="auto"/>
                      <w:szCs w:val="21"/>
                      <w:u w:val="none" w:color="auto"/>
                      <w:lang w:eastAsia="zh-CN"/>
                    </w:rPr>
                    <w:t>、厂界东面</w:t>
                  </w:r>
                  <w:r>
                    <w:rPr>
                      <w:rFonts w:hint="eastAsia" w:ascii="Times New Roman" w:hAnsi="Times New Roman"/>
                      <w:color w:val="auto"/>
                      <w:szCs w:val="21"/>
                      <w:u w:val="none" w:color="auto"/>
                      <w:lang w:val="en-US" w:eastAsia="zh-CN"/>
                    </w:rPr>
                    <w:t>敏感点</w:t>
                  </w:r>
                  <w:r>
                    <w:rPr>
                      <w:rFonts w:hint="eastAsia" w:ascii="Times New Roman" w:hAnsi="Times New Roman"/>
                      <w:color w:val="auto"/>
                      <w:szCs w:val="21"/>
                      <w:u w:val="none" w:color="auto"/>
                      <w:lang w:eastAsia="zh-CN"/>
                    </w:rPr>
                    <w:t>、南面敏感点</w:t>
                  </w:r>
                </w:p>
              </w:tc>
              <w:tc>
                <w:tcPr>
                  <w:tcW w:w="2387" w:type="dxa"/>
                  <w:tcBorders>
                    <w:tl2br w:val="nil"/>
                    <w:tr2bl w:val="nil"/>
                  </w:tcBorders>
                  <w:vAlign w:val="center"/>
                </w:tcPr>
                <w:p w14:paraId="559A52BC">
                  <w:pPr>
                    <w:autoSpaceDE w:val="0"/>
                    <w:autoSpaceDN w:val="0"/>
                    <w:adjustRightInd w:val="0"/>
                    <w:jc w:val="center"/>
                    <w:rPr>
                      <w:rFonts w:ascii="Times New Roman" w:hAnsi="Times New Roman" w:eastAsia="宋体"/>
                      <w:color w:val="auto"/>
                      <w:szCs w:val="21"/>
                      <w:u w:val="none" w:color="auto"/>
                    </w:rPr>
                  </w:pPr>
                  <w:r>
                    <w:rPr>
                      <w:rFonts w:hint="default" w:ascii="Times New Roman" w:hAnsi="Times New Roman" w:eastAsia="宋体"/>
                      <w:color w:val="auto"/>
                      <w:szCs w:val="21"/>
                      <w:u w:val="none" w:color="auto"/>
                    </w:rPr>
                    <w:t>1次/</w:t>
                  </w:r>
                  <w:r>
                    <w:rPr>
                      <w:rFonts w:hint="eastAsia" w:ascii="Times New Roman" w:hAnsi="Times New Roman"/>
                      <w:color w:val="000000" w:themeColor="text1"/>
                      <w:szCs w:val="21"/>
                      <w:u w:val="none" w:color="auto"/>
                      <w:lang w:val="en-US" w:eastAsia="zh-CN"/>
                      <w14:textFill>
                        <w14:solidFill>
                          <w14:schemeClr w14:val="tx1"/>
                        </w14:solidFill>
                      </w14:textFill>
                    </w:rPr>
                    <w:t>季度</w:t>
                  </w:r>
                  <w:r>
                    <w:rPr>
                      <w:rFonts w:hint="default" w:ascii="Times New Roman" w:hAnsi="Times New Roman" w:eastAsia="宋体"/>
                      <w:color w:val="auto"/>
                      <w:szCs w:val="21"/>
                      <w:u w:val="none" w:color="auto"/>
                      <w:lang w:val="en-US" w:eastAsia="zh-CN"/>
                    </w:rPr>
                    <w:t>，每次连续两天，每天昼夜各测一次</w:t>
                  </w:r>
                </w:p>
              </w:tc>
            </w:tr>
            <w:bookmarkEnd w:id="14"/>
            <w:bookmarkEnd w:id="15"/>
          </w:tbl>
          <w:p w14:paraId="5A2CA9B9">
            <w:pPr>
              <w:pStyle w:val="18"/>
              <w:adjustRightInd w:val="0"/>
              <w:spacing w:after="0" w:line="360" w:lineRule="auto"/>
              <w:ind w:firstLine="482" w:firstLineChars="200"/>
              <w:jc w:val="left"/>
              <w:rPr>
                <w:rFonts w:ascii="Times New Roman" w:hAnsi="Times New Roman" w:eastAsia="宋体"/>
                <w:b/>
                <w:color w:val="auto"/>
                <w:sz w:val="24"/>
                <w:u w:val="none" w:color="auto"/>
              </w:rPr>
            </w:pPr>
            <w:r>
              <w:rPr>
                <w:rFonts w:ascii="Times New Roman" w:hAnsi="Times New Roman" w:eastAsia="宋体"/>
                <w:b/>
                <w:color w:val="auto"/>
                <w:sz w:val="24"/>
                <w:u w:val="none" w:color="auto"/>
              </w:rPr>
              <w:t>4、固体废物环境影响分析</w:t>
            </w:r>
          </w:p>
          <w:p w14:paraId="231C1128">
            <w:pPr>
              <w:spacing w:line="360" w:lineRule="auto"/>
              <w:ind w:firstLine="480" w:firstLineChars="200"/>
              <w:jc w:val="left"/>
              <w:rPr>
                <w:rFonts w:hint="default" w:ascii="Times New Roman" w:hAnsi="Times New Roman" w:eastAsia="宋体"/>
                <w:color w:val="auto"/>
                <w:sz w:val="24"/>
                <w:u w:val="none" w:color="auto"/>
                <w:lang w:val="en-US" w:eastAsia="zh-CN"/>
              </w:rPr>
            </w:pPr>
            <w:r>
              <w:rPr>
                <w:rFonts w:hint="default" w:ascii="Times New Roman" w:hAnsi="Times New Roman" w:eastAsia="宋体"/>
                <w:color w:val="auto"/>
                <w:sz w:val="24"/>
                <w:u w:val="none" w:color="auto"/>
                <w:lang w:val="en-US" w:eastAsia="zh-CN"/>
              </w:rPr>
              <w:t>本项目运营期产生的固废主要为生活垃圾、磨浆煮浆工序产生的豆渣</w:t>
            </w:r>
            <w:r>
              <w:rPr>
                <w:rFonts w:hint="eastAsia" w:ascii="Times New Roman" w:hAnsi="Times New Roman"/>
                <w:color w:val="auto"/>
                <w:sz w:val="24"/>
                <w:u w:val="none" w:color="auto"/>
                <w:lang w:val="en-US" w:eastAsia="zh-CN"/>
              </w:rPr>
              <w:t>、油炸边角料</w:t>
            </w:r>
            <w:r>
              <w:rPr>
                <w:rFonts w:hint="default" w:ascii="Times New Roman" w:hAnsi="Times New Roman" w:eastAsia="宋体"/>
                <w:color w:val="auto"/>
                <w:sz w:val="24"/>
                <w:u w:val="none" w:color="auto"/>
                <w:lang w:val="en-US" w:eastAsia="zh-CN"/>
              </w:rPr>
              <w:t>、包装工序产生的废包装材料、压制过程产生的废豆腐布、油炸过程</w:t>
            </w:r>
            <w:r>
              <w:rPr>
                <w:rFonts w:hint="eastAsia" w:ascii="Times New Roman" w:hAnsi="Times New Roman" w:eastAsia="宋体"/>
                <w:color w:val="auto"/>
                <w:sz w:val="24"/>
                <w:u w:val="none" w:color="auto"/>
                <w:lang w:val="en-US" w:eastAsia="zh-CN"/>
              </w:rPr>
              <w:t>、</w:t>
            </w:r>
            <w:r>
              <w:rPr>
                <w:rFonts w:hint="default" w:ascii="Times New Roman" w:hAnsi="Times New Roman" w:eastAsia="宋体"/>
                <w:color w:val="auto"/>
                <w:sz w:val="24"/>
                <w:u w:val="none" w:color="auto"/>
                <w:lang w:val="en-US" w:eastAsia="zh-CN"/>
              </w:rPr>
              <w:t>隔油池产生的废油脂</w:t>
            </w:r>
            <w:r>
              <w:rPr>
                <w:rFonts w:hint="eastAsia" w:ascii="Times New Roman" w:hAnsi="Times New Roman" w:eastAsia="宋体"/>
                <w:color w:val="auto"/>
                <w:sz w:val="24"/>
                <w:u w:val="none" w:color="auto"/>
                <w:lang w:val="en-US" w:eastAsia="zh-CN"/>
              </w:rPr>
              <w:t>和生物质燃灰</w:t>
            </w:r>
            <w:r>
              <w:rPr>
                <w:rFonts w:hint="default" w:ascii="Times New Roman" w:hAnsi="Times New Roman" w:eastAsia="宋体"/>
                <w:color w:val="auto"/>
                <w:sz w:val="24"/>
                <w:u w:val="none" w:color="auto"/>
                <w:lang w:val="en-US" w:eastAsia="zh-CN"/>
              </w:rPr>
              <w:t>。</w:t>
            </w:r>
          </w:p>
          <w:p w14:paraId="67126678">
            <w:pPr>
              <w:spacing w:line="360" w:lineRule="auto"/>
              <w:ind w:firstLine="480" w:firstLineChars="200"/>
              <w:jc w:val="left"/>
              <w:rPr>
                <w:rFonts w:ascii="Times New Roman" w:hAnsi="Times New Roman" w:eastAsia="宋体"/>
                <w:color w:val="auto"/>
                <w:sz w:val="24"/>
                <w:u w:val="none" w:color="auto"/>
              </w:rPr>
            </w:pPr>
            <w:r>
              <w:rPr>
                <w:rFonts w:ascii="Times New Roman" w:hAnsi="Times New Roman" w:eastAsia="宋体"/>
                <w:color w:val="auto"/>
                <w:sz w:val="24"/>
                <w:u w:val="none" w:color="auto"/>
              </w:rPr>
              <w:t>（1）一般工业固废</w:t>
            </w:r>
          </w:p>
          <w:p w14:paraId="7BAF7E96">
            <w:pPr>
              <w:spacing w:line="360" w:lineRule="auto"/>
              <w:ind w:firstLine="480" w:firstLineChars="200"/>
              <w:rPr>
                <w:rFonts w:ascii="Times New Roman" w:hAnsi="Times New Roman" w:eastAsia="宋体"/>
                <w:color w:val="auto"/>
                <w:sz w:val="24"/>
                <w:highlight w:val="none"/>
                <w:u w:val="none" w:color="auto"/>
              </w:rPr>
            </w:pPr>
            <w:r>
              <w:rPr>
                <w:rFonts w:hint="eastAsia" w:ascii="宋体" w:hAnsi="宋体" w:cs="宋体"/>
                <w:color w:val="auto"/>
                <w:sz w:val="24"/>
                <w:highlight w:val="none"/>
                <w:u w:val="none" w:color="auto"/>
              </w:rPr>
              <w:t>①</w:t>
            </w:r>
            <w:r>
              <w:rPr>
                <w:rFonts w:hint="eastAsia" w:ascii="Times New Roman" w:hAnsi="Times New Roman"/>
                <w:color w:val="auto"/>
                <w:sz w:val="24"/>
                <w:highlight w:val="none"/>
                <w:u w:val="none" w:color="auto"/>
                <w:lang w:eastAsia="zh-CN"/>
              </w:rPr>
              <w:t>豆渣、</w:t>
            </w:r>
            <w:r>
              <w:rPr>
                <w:rFonts w:hint="eastAsia" w:ascii="Times New Roman" w:hAnsi="Times New Roman"/>
                <w:color w:val="auto"/>
                <w:sz w:val="24"/>
                <w:highlight w:val="none"/>
                <w:u w:val="none" w:color="auto"/>
                <w:lang w:val="en-US" w:eastAsia="zh-CN"/>
              </w:rPr>
              <w:t>油炸边角料</w:t>
            </w:r>
            <w:r>
              <w:rPr>
                <w:rFonts w:ascii="Times New Roman" w:hAnsi="Times New Roman" w:eastAsia="宋体"/>
                <w:color w:val="auto"/>
                <w:sz w:val="24"/>
                <w:highlight w:val="none"/>
                <w:u w:val="none" w:color="auto"/>
              </w:rPr>
              <w:t>：</w:t>
            </w:r>
            <w:r>
              <w:rPr>
                <w:rFonts w:hint="default" w:ascii="Times New Roman" w:hAnsi="Times New Roman" w:eastAsia="宋体"/>
                <w:color w:val="auto"/>
                <w:sz w:val="24"/>
                <w:highlight w:val="none"/>
                <w:u w:val="none" w:color="auto"/>
                <w:lang w:val="en-US" w:eastAsia="zh-CN"/>
              </w:rPr>
              <w:t>项目磨浆分离会产生豆渣</w:t>
            </w:r>
            <w:r>
              <w:rPr>
                <w:rFonts w:hint="eastAsia" w:ascii="Times New Roman" w:hAnsi="Times New Roman" w:eastAsia="宋体"/>
                <w:color w:val="auto"/>
                <w:sz w:val="24"/>
                <w:highlight w:val="none"/>
                <w:u w:val="none" w:color="auto"/>
                <w:lang w:val="en-US" w:eastAsia="zh-CN"/>
              </w:rPr>
              <w:t>，</w:t>
            </w:r>
            <w:r>
              <w:rPr>
                <w:rFonts w:hint="default" w:ascii="Times New Roman" w:hAnsi="Times New Roman" w:eastAsia="宋体"/>
                <w:color w:val="auto"/>
                <w:sz w:val="24"/>
                <w:highlight w:val="none"/>
                <w:u w:val="none" w:color="auto"/>
                <w:lang w:val="en-US" w:eastAsia="zh-CN"/>
              </w:rPr>
              <w:t>豆渣总产生量约为原料用量的</w:t>
            </w:r>
            <w:r>
              <w:rPr>
                <w:rFonts w:hint="eastAsia" w:ascii="Times New Roman" w:hAnsi="Times New Roman" w:eastAsia="宋体"/>
                <w:color w:val="auto"/>
                <w:sz w:val="24"/>
                <w:highlight w:val="none"/>
                <w:u w:val="none" w:color="auto"/>
                <w:lang w:val="en-US" w:eastAsia="zh-CN"/>
              </w:rPr>
              <w:t>8</w:t>
            </w:r>
            <w:r>
              <w:rPr>
                <w:rFonts w:hint="default" w:ascii="Times New Roman" w:hAnsi="Times New Roman" w:eastAsia="宋体"/>
                <w:color w:val="auto"/>
                <w:sz w:val="24"/>
                <w:highlight w:val="none"/>
                <w:u w:val="none" w:color="auto"/>
                <w:lang w:val="en-US" w:eastAsia="zh-CN"/>
              </w:rPr>
              <w:t>0%，项目年使用黄豆</w:t>
            </w:r>
            <w:r>
              <w:rPr>
                <w:rFonts w:hint="eastAsia" w:ascii="Times New Roman" w:hAnsi="Times New Roman"/>
                <w:color w:val="auto"/>
                <w:sz w:val="24"/>
                <w:highlight w:val="none"/>
                <w:u w:val="none" w:color="auto"/>
                <w:lang w:val="en-US" w:eastAsia="zh-CN"/>
              </w:rPr>
              <w:t>120</w:t>
            </w:r>
            <w:r>
              <w:rPr>
                <w:rFonts w:hint="default" w:ascii="Times New Roman" w:hAnsi="Times New Roman" w:eastAsia="宋体"/>
                <w:color w:val="auto"/>
                <w:sz w:val="24"/>
                <w:highlight w:val="none"/>
                <w:u w:val="none" w:color="auto"/>
                <w:lang w:val="en-US" w:eastAsia="zh-CN"/>
              </w:rPr>
              <w:t>t，则豆渣产生量为</w:t>
            </w:r>
            <w:r>
              <w:rPr>
                <w:rFonts w:hint="eastAsia" w:ascii="Times New Roman" w:hAnsi="Times New Roman"/>
                <w:color w:val="auto"/>
                <w:sz w:val="24"/>
                <w:highlight w:val="none"/>
                <w:u w:val="none" w:color="auto"/>
                <w:lang w:val="en-US" w:eastAsia="zh-CN"/>
              </w:rPr>
              <w:t>96</w:t>
            </w:r>
            <w:r>
              <w:rPr>
                <w:rFonts w:hint="default" w:ascii="Times New Roman" w:hAnsi="Times New Roman" w:eastAsia="宋体"/>
                <w:color w:val="auto"/>
                <w:sz w:val="24"/>
                <w:highlight w:val="none"/>
                <w:u w:val="none" w:color="auto"/>
                <w:lang w:val="en-US" w:eastAsia="zh-CN"/>
              </w:rPr>
              <w:t>t/a。</w:t>
            </w:r>
            <w:r>
              <w:rPr>
                <w:rFonts w:hint="eastAsia" w:ascii="Times New Roman" w:hAnsi="Times New Roman"/>
                <w:color w:val="auto"/>
                <w:sz w:val="24"/>
                <w:highlight w:val="none"/>
                <w:u w:val="none" w:color="auto"/>
                <w:lang w:val="en-US" w:eastAsia="zh-CN"/>
              </w:rPr>
              <w:t>油炸过程中产生少量的边角料，根据建设单位提供信息产生量为0.1t/a。</w:t>
            </w:r>
            <w:r>
              <w:rPr>
                <w:rFonts w:hint="default" w:ascii="Times New Roman" w:hAnsi="Times New Roman" w:eastAsia="宋体"/>
                <w:color w:val="auto"/>
                <w:sz w:val="24"/>
                <w:highlight w:val="none"/>
                <w:u w:val="none" w:color="auto"/>
                <w:lang w:val="en-US" w:eastAsia="zh-CN"/>
              </w:rPr>
              <w:t>这些豆渣</w:t>
            </w:r>
            <w:r>
              <w:rPr>
                <w:rFonts w:hint="eastAsia" w:ascii="Times New Roman" w:hAnsi="Times New Roman"/>
                <w:color w:val="auto"/>
                <w:sz w:val="24"/>
                <w:highlight w:val="none"/>
                <w:u w:val="none" w:color="auto"/>
                <w:lang w:val="en-US" w:eastAsia="zh-CN"/>
              </w:rPr>
              <w:t>、油炸边角料</w:t>
            </w:r>
            <w:r>
              <w:rPr>
                <w:rFonts w:hint="default" w:ascii="Times New Roman" w:hAnsi="Times New Roman" w:eastAsia="宋体"/>
                <w:color w:val="auto"/>
                <w:sz w:val="24"/>
                <w:highlight w:val="none"/>
                <w:u w:val="none" w:color="auto"/>
                <w:lang w:val="en-US" w:eastAsia="zh-CN"/>
              </w:rPr>
              <w:t>集中存放在专用的料桶内，暂存豆渣房内，外售</w:t>
            </w:r>
            <w:r>
              <w:rPr>
                <w:rFonts w:hint="eastAsia" w:ascii="Times New Roman" w:hAnsi="Times New Roman" w:eastAsia="宋体"/>
                <w:color w:val="auto"/>
                <w:sz w:val="24"/>
                <w:highlight w:val="none"/>
                <w:u w:val="none" w:color="auto"/>
                <w:lang w:val="en-US" w:eastAsia="zh-CN"/>
              </w:rPr>
              <w:t>综合利用</w:t>
            </w:r>
            <w:r>
              <w:rPr>
                <w:rFonts w:hint="default" w:ascii="Times New Roman" w:hAnsi="Times New Roman" w:eastAsia="宋体"/>
                <w:color w:val="auto"/>
                <w:sz w:val="24"/>
                <w:highlight w:val="none"/>
                <w:u w:val="none" w:color="auto"/>
                <w:lang w:val="en-US" w:eastAsia="zh-CN"/>
              </w:rPr>
              <w:t>。</w:t>
            </w:r>
          </w:p>
          <w:p w14:paraId="3EE561F5">
            <w:pPr>
              <w:spacing w:line="360" w:lineRule="auto"/>
              <w:ind w:firstLine="480" w:firstLineChars="200"/>
              <w:jc w:val="left"/>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②</w:t>
            </w:r>
            <w:r>
              <w:rPr>
                <w:rFonts w:hint="eastAsia" w:ascii="Times New Roman" w:hAnsi="Times New Roman" w:eastAsia="宋体"/>
                <w:color w:val="auto"/>
                <w:sz w:val="24"/>
                <w:u w:val="none" w:color="auto"/>
                <w:lang w:val="en-US" w:eastAsia="zh-CN"/>
              </w:rPr>
              <w:t>废豆腐布</w:t>
            </w:r>
            <w:r>
              <w:rPr>
                <w:rFonts w:hint="eastAsia" w:ascii="Times New Roman" w:hAnsi="Times New Roman" w:eastAsia="宋体"/>
                <w:color w:val="auto"/>
                <w:sz w:val="24"/>
                <w:u w:val="none" w:color="auto"/>
              </w:rPr>
              <w:t>：项目生产过程使用一次性豆腐布，会产生废豆腐布，类比同类型项目，废豆腐布产生量为</w:t>
            </w:r>
            <w:r>
              <w:rPr>
                <w:rFonts w:hint="eastAsia" w:ascii="Times New Roman" w:hAnsi="Times New Roman"/>
                <w:color w:val="auto"/>
                <w:sz w:val="24"/>
                <w:u w:val="none" w:color="auto"/>
                <w:lang w:val="en-US" w:eastAsia="zh-CN"/>
              </w:rPr>
              <w:t>0.1</w:t>
            </w:r>
            <w:r>
              <w:rPr>
                <w:rFonts w:hint="eastAsia" w:ascii="Times New Roman" w:hAnsi="Times New Roman" w:eastAsia="宋体"/>
                <w:color w:val="auto"/>
                <w:sz w:val="24"/>
                <w:u w:val="none" w:color="auto"/>
              </w:rPr>
              <w:t>t/a，废豆腐布集中收集暂存于一般固废暂存间，</w:t>
            </w:r>
            <w:r>
              <w:rPr>
                <w:rFonts w:hint="eastAsia" w:ascii="Times New Roman" w:hAnsi="Times New Roman"/>
                <w:color w:val="auto"/>
                <w:sz w:val="24"/>
                <w:u w:val="none" w:color="auto"/>
                <w:lang w:val="en-US" w:eastAsia="zh-CN"/>
              </w:rPr>
              <w:t>交由环卫部门处置</w:t>
            </w:r>
            <w:r>
              <w:rPr>
                <w:rFonts w:hint="eastAsia" w:ascii="Times New Roman" w:hAnsi="Times New Roman" w:eastAsia="宋体"/>
                <w:color w:val="auto"/>
                <w:sz w:val="24"/>
                <w:u w:val="none" w:color="auto"/>
              </w:rPr>
              <w:t>。</w:t>
            </w:r>
          </w:p>
          <w:p w14:paraId="40E0FC7B">
            <w:pPr>
              <w:spacing w:line="360" w:lineRule="auto"/>
              <w:ind w:firstLine="480" w:firstLineChars="200"/>
              <w:jc w:val="left"/>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③</w:t>
            </w:r>
            <w:r>
              <w:rPr>
                <w:rFonts w:hint="eastAsia" w:ascii="Times New Roman" w:hAnsi="Times New Roman" w:eastAsia="宋体"/>
                <w:color w:val="auto"/>
                <w:sz w:val="24"/>
                <w:u w:val="none" w:color="auto"/>
                <w:lang w:val="en-US" w:eastAsia="zh-CN"/>
              </w:rPr>
              <w:t>废包装材料：项目在拆包过程中会产生废包装材料。类比同类型项目，本项目废包装材料产生量为</w:t>
            </w:r>
            <w:r>
              <w:rPr>
                <w:rFonts w:hint="eastAsia" w:ascii="Times New Roman" w:hAnsi="Times New Roman"/>
                <w:color w:val="auto"/>
                <w:sz w:val="24"/>
                <w:u w:val="none" w:color="auto"/>
                <w:lang w:val="en-US" w:eastAsia="zh-CN"/>
              </w:rPr>
              <w:t>0.5</w:t>
            </w:r>
            <w:r>
              <w:rPr>
                <w:rFonts w:hint="eastAsia" w:ascii="Times New Roman" w:hAnsi="Times New Roman" w:eastAsia="宋体"/>
                <w:color w:val="auto"/>
                <w:sz w:val="24"/>
                <w:u w:val="none" w:color="auto"/>
                <w:lang w:val="en-US" w:eastAsia="zh-CN"/>
              </w:rPr>
              <w:t>t/a。评价提出，废包装材料在厂区集中收集暂存于一般固废暂存间，定期外售综合利用。</w:t>
            </w:r>
          </w:p>
          <w:p w14:paraId="632CF029">
            <w:pPr>
              <w:spacing w:line="360" w:lineRule="auto"/>
              <w:ind w:firstLine="480" w:firstLineChars="200"/>
              <w:jc w:val="left"/>
              <w:rPr>
                <w:rFonts w:hint="eastAsia" w:ascii="Times New Roman" w:hAnsi="Times New Roman" w:eastAsia="宋体"/>
                <w:color w:val="auto"/>
                <w:sz w:val="24"/>
                <w:u w:val="none" w:color="auto"/>
                <w:lang w:eastAsia="zh-CN"/>
              </w:rPr>
            </w:pPr>
            <w:r>
              <w:rPr>
                <w:rFonts w:hint="eastAsia" w:ascii="Times New Roman" w:hAnsi="Times New Roman" w:eastAsia="宋体"/>
                <w:color w:val="auto"/>
                <w:sz w:val="24"/>
                <w:u w:val="none" w:color="auto"/>
              </w:rPr>
              <w:t>④卤渣</w:t>
            </w:r>
            <w:r>
              <w:rPr>
                <w:rFonts w:hint="eastAsia" w:ascii="Times New Roman" w:hAnsi="Times New Roman" w:eastAsia="宋体"/>
                <w:color w:val="auto"/>
                <w:sz w:val="24"/>
                <w:u w:val="none" w:color="auto"/>
                <w:lang w:eastAsia="zh-CN"/>
              </w:rPr>
              <w:t>：根据原料用量，项目卤渣产生量约为</w:t>
            </w:r>
            <w:r>
              <w:rPr>
                <w:rFonts w:hint="eastAsia" w:ascii="Times New Roman" w:hAnsi="Times New Roman" w:eastAsia="宋体"/>
                <w:color w:val="auto"/>
                <w:sz w:val="24"/>
                <w:u w:val="none" w:color="auto"/>
                <w:lang w:val="en-US" w:eastAsia="zh-CN"/>
              </w:rPr>
              <w:t>0.</w:t>
            </w:r>
            <w:r>
              <w:rPr>
                <w:rFonts w:hint="eastAsia" w:ascii="Times New Roman" w:hAnsi="Times New Roman"/>
                <w:color w:val="auto"/>
                <w:sz w:val="24"/>
                <w:u w:val="none" w:color="auto"/>
                <w:lang w:val="en-US" w:eastAsia="zh-CN"/>
              </w:rPr>
              <w:t>5</w:t>
            </w:r>
            <w:r>
              <w:rPr>
                <w:rFonts w:hint="eastAsia" w:ascii="Times New Roman" w:hAnsi="Times New Roman" w:eastAsia="宋体"/>
                <w:color w:val="auto"/>
                <w:sz w:val="24"/>
                <w:u w:val="none" w:color="auto"/>
                <w:lang w:eastAsia="zh-CN"/>
              </w:rPr>
              <w:t>t/a。</w:t>
            </w:r>
          </w:p>
          <w:p w14:paraId="51B58B64">
            <w:pPr>
              <w:spacing w:line="360" w:lineRule="auto"/>
              <w:ind w:firstLine="480" w:firstLineChars="200"/>
              <w:jc w:val="left"/>
              <w:rPr>
                <w:rFonts w:ascii="Times New Roman" w:hAnsi="Times New Roman" w:eastAsia="宋体"/>
                <w:color w:val="auto"/>
                <w:sz w:val="24"/>
                <w:u w:val="none" w:color="auto"/>
              </w:rPr>
            </w:pPr>
            <w:r>
              <w:rPr>
                <w:rFonts w:hint="eastAsia" w:ascii="Times New Roman" w:hAnsi="Times New Roman"/>
                <w:color w:val="auto"/>
                <w:sz w:val="24"/>
                <w:u w:val="none" w:color="auto"/>
              </w:rPr>
              <w:t>⑤</w:t>
            </w:r>
            <w:r>
              <w:rPr>
                <w:rFonts w:hint="default" w:ascii="Times New Roman" w:hAnsi="Times New Roman" w:eastAsia="宋体"/>
                <w:color w:val="auto"/>
                <w:sz w:val="24"/>
                <w:u w:val="none" w:color="auto"/>
                <w:lang w:val="en-US" w:eastAsia="zh-CN"/>
              </w:rPr>
              <w:t>废油脂：项目油炸过程和隔油池会产生废弃的油脂，产生量约为</w:t>
            </w:r>
            <w:r>
              <w:rPr>
                <w:rFonts w:hint="eastAsia" w:ascii="Times New Roman" w:hAnsi="Times New Roman"/>
                <w:color w:val="auto"/>
                <w:sz w:val="24"/>
                <w:u w:val="none" w:color="auto"/>
                <w:lang w:val="en-US" w:eastAsia="zh-CN"/>
              </w:rPr>
              <w:t>0.5</w:t>
            </w:r>
            <w:r>
              <w:rPr>
                <w:rFonts w:hint="default" w:ascii="Times New Roman" w:hAnsi="Times New Roman" w:eastAsia="宋体"/>
                <w:color w:val="auto"/>
                <w:sz w:val="24"/>
                <w:u w:val="none" w:color="auto"/>
                <w:lang w:val="en-US" w:eastAsia="zh-CN"/>
              </w:rPr>
              <w:t>t/a，集中收集后交由专业的回收单位处理处置。</w:t>
            </w:r>
          </w:p>
          <w:p w14:paraId="62FB9948">
            <w:pPr>
              <w:spacing w:line="360" w:lineRule="auto"/>
              <w:ind w:firstLine="480" w:firstLineChars="200"/>
              <w:jc w:val="left"/>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⑥通过类比，污水处理站污泥产生量按去除1kgCOD产生0.4kg干污泥，根据前面的工程分析可知，本项目COD去除量为</w:t>
            </w:r>
            <w:r>
              <w:rPr>
                <w:rFonts w:hint="eastAsia" w:ascii="Times New Roman" w:hAnsi="Times New Roman"/>
                <w:color w:val="auto"/>
                <w:sz w:val="24"/>
                <w:u w:val="none" w:color="auto"/>
                <w:lang w:val="en-US" w:eastAsia="zh-CN"/>
              </w:rPr>
              <w:t>7.88</w:t>
            </w:r>
            <w:r>
              <w:rPr>
                <w:rFonts w:hint="eastAsia" w:ascii="Times New Roman" w:hAnsi="Times New Roman" w:eastAsia="宋体"/>
                <w:color w:val="auto"/>
                <w:sz w:val="24"/>
                <w:u w:val="none" w:color="auto"/>
              </w:rPr>
              <w:t>t/a，因此，本项目</w:t>
            </w:r>
            <w:r>
              <w:rPr>
                <w:rFonts w:hint="default" w:ascii="Times New Roman" w:hAnsi="Times New Roman" w:eastAsia="宋体"/>
                <w:color w:val="auto"/>
                <w:sz w:val="24"/>
                <w:u w:val="none" w:color="auto"/>
              </w:rPr>
              <w:t>板框压滤机脱水</w:t>
            </w:r>
            <w:r>
              <w:rPr>
                <w:rFonts w:hint="eastAsia" w:ascii="Times New Roman" w:hAnsi="Times New Roman" w:eastAsia="宋体"/>
                <w:color w:val="auto"/>
                <w:sz w:val="24"/>
                <w:u w:val="none" w:color="auto"/>
              </w:rPr>
              <w:t>，干污泥产生量为</w:t>
            </w:r>
            <w:r>
              <w:rPr>
                <w:rFonts w:hint="eastAsia" w:ascii="Times New Roman" w:hAnsi="Times New Roman"/>
                <w:color w:val="auto"/>
                <w:sz w:val="24"/>
                <w:u w:val="none" w:color="auto"/>
                <w:lang w:val="en-US" w:eastAsia="zh-CN"/>
              </w:rPr>
              <w:t>1.576</w:t>
            </w:r>
            <w:r>
              <w:rPr>
                <w:rFonts w:hint="eastAsia" w:ascii="Times New Roman" w:hAnsi="Times New Roman" w:eastAsia="宋体"/>
                <w:color w:val="auto"/>
                <w:sz w:val="24"/>
                <w:u w:val="none" w:color="auto"/>
              </w:rPr>
              <w:t>t/a，含水率为</w:t>
            </w:r>
            <w:r>
              <w:rPr>
                <w:rFonts w:hint="eastAsia" w:ascii="Times New Roman" w:hAnsi="Times New Roman"/>
                <w:color w:val="auto"/>
                <w:sz w:val="24"/>
                <w:u w:val="none" w:color="auto"/>
                <w:lang w:val="en-US" w:eastAsia="zh-CN"/>
              </w:rPr>
              <w:t>20</w:t>
            </w:r>
            <w:r>
              <w:rPr>
                <w:rFonts w:hint="eastAsia" w:ascii="Times New Roman" w:hAnsi="Times New Roman" w:eastAsia="宋体"/>
                <w:color w:val="auto"/>
                <w:sz w:val="24"/>
                <w:u w:val="none" w:color="auto"/>
              </w:rPr>
              <w:t>%</w:t>
            </w:r>
            <w:r>
              <w:rPr>
                <w:rFonts w:hint="default" w:ascii="Times New Roman" w:hAnsi="Times New Roman" w:eastAsia="宋体"/>
                <w:color w:val="auto"/>
                <w:sz w:val="24"/>
                <w:u w:val="none" w:color="auto"/>
                <w:lang w:val="en-US" w:eastAsia="zh-CN"/>
              </w:rPr>
              <w:t>。污水处理站污泥</w:t>
            </w:r>
            <w:r>
              <w:rPr>
                <w:rFonts w:hint="default" w:ascii="Times New Roman" w:hAnsi="Times New Roman" w:eastAsia="宋体"/>
                <w:color w:val="auto"/>
                <w:sz w:val="24"/>
                <w:u w:val="none" w:color="auto"/>
              </w:rPr>
              <w:t>用板框压滤机脱水后委托固废公司处置</w:t>
            </w:r>
            <w:r>
              <w:rPr>
                <w:rFonts w:hint="default" w:ascii="Times New Roman" w:hAnsi="Times New Roman" w:eastAsia="宋体"/>
                <w:color w:val="auto"/>
                <w:sz w:val="24"/>
                <w:u w:val="none" w:color="auto"/>
                <w:lang w:val="en-US" w:eastAsia="zh-CN"/>
              </w:rPr>
              <w:t>。</w:t>
            </w:r>
          </w:p>
          <w:p w14:paraId="429DAC3E">
            <w:pPr>
              <w:spacing w:line="360" w:lineRule="auto"/>
              <w:ind w:firstLine="480" w:firstLineChars="200"/>
              <w:jc w:val="left"/>
              <w:rPr>
                <w:rFonts w:hint="eastAsia" w:ascii="Times New Roman" w:hAnsi="Times New Roman"/>
                <w:color w:val="auto"/>
                <w:sz w:val="24"/>
                <w:u w:val="none" w:color="auto"/>
                <w:lang w:val="en-US" w:eastAsia="zh-CN"/>
              </w:rPr>
            </w:pPr>
            <w:r>
              <w:rPr>
                <w:rFonts w:hint="eastAsia" w:ascii="Times New Roman" w:hAnsi="Times New Roman" w:eastAsia="宋体"/>
                <w:color w:val="auto"/>
                <w:sz w:val="24"/>
                <w:u w:val="none" w:color="auto"/>
              </w:rPr>
              <w:t>⑦</w:t>
            </w:r>
            <w:r>
              <w:rPr>
                <w:rFonts w:hint="eastAsia" w:ascii="Times New Roman" w:hAnsi="Times New Roman" w:eastAsia="宋体"/>
                <w:color w:val="auto"/>
                <w:sz w:val="24"/>
                <w:u w:val="none" w:color="auto"/>
                <w:lang w:val="en-US" w:eastAsia="zh-CN"/>
              </w:rPr>
              <w:t>生物质燃灰：生物质颗粒燃烧后会产生一定量的燃灰，可定期清理可用作农家肥，类比同类型项目，生物质颗粒燃灰产生量根据生物质颗粒燃料检测报告的灰分（3.3%）计算，本项目生物质燃灰的产生量为</w:t>
            </w:r>
            <w:r>
              <w:rPr>
                <w:rFonts w:hint="eastAsia" w:ascii="Times New Roman" w:hAnsi="Times New Roman"/>
                <w:color w:val="auto"/>
                <w:sz w:val="24"/>
                <w:u w:val="none" w:color="auto"/>
                <w:lang w:val="en-US" w:eastAsia="zh-CN"/>
              </w:rPr>
              <w:t>4.95</w:t>
            </w:r>
            <w:r>
              <w:rPr>
                <w:rFonts w:hint="eastAsia" w:ascii="Times New Roman" w:hAnsi="Times New Roman" w:eastAsia="宋体"/>
                <w:color w:val="auto"/>
                <w:sz w:val="24"/>
                <w:u w:val="none" w:color="auto"/>
                <w:lang w:val="en-US" w:eastAsia="zh-CN"/>
              </w:rPr>
              <w:t>t/a，用作农肥</w:t>
            </w:r>
            <w:r>
              <w:rPr>
                <w:rFonts w:hint="eastAsia" w:ascii="Times New Roman" w:hAnsi="Times New Roman"/>
                <w:color w:val="auto"/>
                <w:sz w:val="24"/>
                <w:u w:val="none" w:color="auto"/>
                <w:lang w:val="en-US" w:eastAsia="zh-CN"/>
              </w:rPr>
              <w:t>。</w:t>
            </w:r>
          </w:p>
          <w:p w14:paraId="157F2497">
            <w:pPr>
              <w:spacing w:line="360" w:lineRule="auto"/>
              <w:ind w:firstLine="480" w:firstLineChars="200"/>
              <w:jc w:val="left"/>
              <w:rPr>
                <w:rFonts w:hint="eastAsia" w:ascii="Times New Roman" w:hAnsi="Times New Roman" w:eastAsia="宋体"/>
                <w:color w:val="auto"/>
                <w:sz w:val="24"/>
                <w:u w:val="none" w:color="auto"/>
                <w:lang w:val="en-US" w:eastAsia="zh-CN"/>
              </w:rPr>
            </w:pPr>
            <w:r>
              <w:rPr>
                <w:rFonts w:hint="eastAsia" w:ascii="Times New Roman" w:hAnsi="Times New Roman"/>
                <w:color w:val="auto"/>
                <w:sz w:val="24"/>
                <w:u w:val="none" w:color="auto"/>
                <w:lang w:val="en-US" w:eastAsia="zh-CN"/>
              </w:rPr>
              <w:t>⑧旋风陶瓷除尘器+布袋除尘收集粉尘及废布袋：本项目旋风陶瓷除尘器+布袋除尘收集的粉尘量为0.925t/a，废布袋0.2t/a，收集的粉尘和废布袋均可以综合回收利用</w:t>
            </w:r>
            <w:r>
              <w:rPr>
                <w:rFonts w:hint="eastAsia" w:ascii="Times New Roman" w:hAnsi="Times New Roman" w:eastAsia="宋体"/>
                <w:color w:val="auto"/>
                <w:sz w:val="24"/>
                <w:u w:val="none" w:color="auto"/>
                <w:lang w:val="en-US" w:eastAsia="zh-CN"/>
              </w:rPr>
              <w:t>。</w:t>
            </w:r>
          </w:p>
          <w:p w14:paraId="01E84616">
            <w:pPr>
              <w:spacing w:line="360" w:lineRule="auto"/>
              <w:ind w:firstLine="480" w:firstLineChars="200"/>
              <w:jc w:val="left"/>
              <w:rPr>
                <w:rFonts w:ascii="Times New Roman" w:hAnsi="Times New Roman" w:eastAsia="宋体"/>
                <w:color w:val="auto"/>
                <w:sz w:val="24"/>
                <w:u w:val="none" w:color="auto"/>
              </w:rPr>
            </w:pPr>
            <w:r>
              <w:rPr>
                <w:rFonts w:ascii="Times New Roman" w:hAnsi="Times New Roman" w:eastAsia="宋体"/>
                <w:color w:val="auto"/>
                <w:sz w:val="24"/>
                <w:u w:val="none" w:color="auto"/>
              </w:rPr>
              <w:t>（</w:t>
            </w:r>
            <w:r>
              <w:rPr>
                <w:rFonts w:hint="eastAsia" w:ascii="Times New Roman" w:hAnsi="Times New Roman"/>
                <w:color w:val="auto"/>
                <w:sz w:val="24"/>
                <w:u w:val="none" w:color="auto"/>
                <w:lang w:val="en-US" w:eastAsia="zh-CN"/>
              </w:rPr>
              <w:t>2</w:t>
            </w:r>
            <w:r>
              <w:rPr>
                <w:rFonts w:ascii="Times New Roman" w:hAnsi="Times New Roman" w:eastAsia="宋体"/>
                <w:color w:val="auto"/>
                <w:sz w:val="24"/>
                <w:u w:val="none" w:color="auto"/>
              </w:rPr>
              <w:t>）生活垃圾</w:t>
            </w:r>
          </w:p>
          <w:p w14:paraId="592FF261">
            <w:pPr>
              <w:spacing w:line="360" w:lineRule="auto"/>
              <w:ind w:firstLine="480" w:firstLineChars="200"/>
              <w:jc w:val="left"/>
              <w:rPr>
                <w:rFonts w:ascii="Times New Roman" w:hAnsi="Times New Roman" w:eastAsia="宋体"/>
                <w:color w:val="auto"/>
                <w:sz w:val="24"/>
                <w:u w:val="none" w:color="auto"/>
              </w:rPr>
            </w:pPr>
            <w:r>
              <w:rPr>
                <w:rFonts w:ascii="Times New Roman" w:hAnsi="Times New Roman" w:eastAsia="宋体"/>
                <w:color w:val="auto"/>
                <w:sz w:val="24"/>
                <w:u w:val="none" w:color="auto"/>
              </w:rPr>
              <w:t>项目职工</w:t>
            </w:r>
            <w:r>
              <w:rPr>
                <w:rFonts w:hint="eastAsia" w:ascii="Times New Roman" w:hAnsi="Times New Roman"/>
                <w:color w:val="auto"/>
                <w:sz w:val="24"/>
                <w:u w:val="none" w:color="auto"/>
                <w:lang w:val="en-US" w:eastAsia="zh-CN"/>
              </w:rPr>
              <w:t>10</w:t>
            </w:r>
            <w:r>
              <w:rPr>
                <w:rFonts w:ascii="Times New Roman" w:hAnsi="Times New Roman" w:eastAsia="宋体"/>
                <w:color w:val="auto"/>
                <w:sz w:val="24"/>
                <w:u w:val="none" w:color="auto"/>
              </w:rPr>
              <w:t>人，生活垃圾产生量以</w:t>
            </w:r>
            <w:r>
              <w:rPr>
                <w:rFonts w:hint="eastAsia" w:ascii="Times New Roman" w:hAnsi="Times New Roman"/>
                <w:color w:val="auto"/>
                <w:sz w:val="24"/>
                <w:u w:val="none" w:color="auto"/>
                <w:lang w:val="en-US" w:eastAsia="zh-CN"/>
              </w:rPr>
              <w:t>1</w:t>
            </w:r>
            <w:r>
              <w:rPr>
                <w:rFonts w:ascii="Times New Roman" w:hAnsi="Times New Roman" w:eastAsia="宋体"/>
                <w:color w:val="auto"/>
                <w:sz w:val="24"/>
                <w:u w:val="none" w:color="auto"/>
              </w:rPr>
              <w:t>kg/d·人计，年工作</w:t>
            </w:r>
            <w:r>
              <w:rPr>
                <w:rFonts w:hint="eastAsia" w:ascii="Times New Roman" w:hAnsi="Times New Roman" w:eastAsia="宋体"/>
                <w:color w:val="auto"/>
                <w:sz w:val="24"/>
                <w:u w:val="none" w:color="auto"/>
              </w:rPr>
              <w:t>300</w:t>
            </w:r>
            <w:r>
              <w:rPr>
                <w:rFonts w:ascii="Times New Roman" w:hAnsi="Times New Roman" w:eastAsia="宋体"/>
                <w:color w:val="auto"/>
                <w:sz w:val="24"/>
                <w:u w:val="none" w:color="auto"/>
              </w:rPr>
              <w:t>天，生活垃圾产生量约</w:t>
            </w:r>
            <w:r>
              <w:rPr>
                <w:rFonts w:hint="eastAsia" w:ascii="Times New Roman" w:hAnsi="Times New Roman"/>
                <w:color w:val="auto"/>
                <w:sz w:val="24"/>
                <w:u w:val="none" w:color="auto"/>
                <w:lang w:val="en-US" w:eastAsia="zh-CN"/>
              </w:rPr>
              <w:t>0.01</w:t>
            </w:r>
            <w:r>
              <w:rPr>
                <w:rFonts w:ascii="Times New Roman" w:hAnsi="Times New Roman" w:eastAsia="宋体"/>
                <w:color w:val="auto"/>
                <w:sz w:val="24"/>
                <w:u w:val="none" w:color="auto"/>
              </w:rPr>
              <w:t>t/d（</w:t>
            </w:r>
            <w:r>
              <w:rPr>
                <w:rFonts w:hint="eastAsia" w:ascii="Times New Roman" w:hAnsi="Times New Roman"/>
                <w:color w:val="auto"/>
                <w:sz w:val="24"/>
                <w:u w:val="none" w:color="auto"/>
                <w:lang w:val="en-US" w:eastAsia="zh-CN"/>
              </w:rPr>
              <w:t>3</w:t>
            </w:r>
            <w:r>
              <w:rPr>
                <w:rFonts w:ascii="Times New Roman" w:hAnsi="Times New Roman" w:eastAsia="宋体"/>
                <w:color w:val="auto"/>
                <w:sz w:val="24"/>
                <w:u w:val="none" w:color="auto"/>
              </w:rPr>
              <w:t>t/a）。生活垃圾经分类收集后，由当地环卫部门统一分类回收、处理。</w:t>
            </w:r>
          </w:p>
          <w:p w14:paraId="340BD399">
            <w:pPr>
              <w:pStyle w:val="64"/>
              <w:ind w:firstLine="480" w:firstLineChars="200"/>
              <w:jc w:val="both"/>
              <w:rPr>
                <w:rFonts w:ascii="Times New Roman" w:hAnsi="Times New Roman" w:eastAsia="宋体"/>
                <w:color w:val="auto"/>
                <w:kern w:val="2"/>
                <w:sz w:val="24"/>
                <w:szCs w:val="24"/>
                <w:u w:val="none" w:color="auto"/>
              </w:rPr>
            </w:pPr>
            <w:r>
              <w:rPr>
                <w:rFonts w:ascii="Times New Roman" w:hAnsi="Times New Roman" w:eastAsia="宋体"/>
                <w:color w:val="auto"/>
                <w:kern w:val="2"/>
                <w:sz w:val="24"/>
                <w:szCs w:val="24"/>
                <w:u w:val="none" w:color="auto"/>
              </w:rPr>
              <w:t>（</w:t>
            </w:r>
            <w:r>
              <w:rPr>
                <w:rFonts w:hint="eastAsia" w:ascii="Times New Roman" w:hAnsi="Times New Roman"/>
                <w:color w:val="auto"/>
                <w:kern w:val="2"/>
                <w:sz w:val="24"/>
                <w:szCs w:val="24"/>
                <w:u w:val="none" w:color="auto"/>
                <w:lang w:val="en-US" w:eastAsia="zh-CN"/>
              </w:rPr>
              <w:t>3</w:t>
            </w:r>
            <w:r>
              <w:rPr>
                <w:rFonts w:ascii="Times New Roman" w:hAnsi="Times New Roman" w:eastAsia="宋体"/>
                <w:color w:val="auto"/>
                <w:kern w:val="2"/>
                <w:sz w:val="24"/>
                <w:szCs w:val="24"/>
                <w:u w:val="none" w:color="auto"/>
              </w:rPr>
              <w:t>）固体废物分析情况汇总</w:t>
            </w:r>
          </w:p>
          <w:p w14:paraId="6B37D5ED">
            <w:pPr>
              <w:pStyle w:val="64"/>
              <w:ind w:firstLine="480" w:firstLineChars="200"/>
              <w:jc w:val="both"/>
              <w:rPr>
                <w:rFonts w:ascii="Times New Roman" w:hAnsi="Times New Roman" w:eastAsia="宋体"/>
                <w:bCs/>
                <w:color w:val="auto"/>
                <w:sz w:val="24"/>
                <w:szCs w:val="22"/>
                <w:u w:val="none" w:color="auto"/>
              </w:rPr>
            </w:pPr>
            <w:r>
              <w:rPr>
                <w:rFonts w:ascii="Times New Roman" w:hAnsi="Times New Roman" w:eastAsia="宋体"/>
                <w:bCs/>
                <w:color w:val="auto"/>
                <w:sz w:val="24"/>
                <w:szCs w:val="22"/>
                <w:u w:val="none" w:color="auto"/>
              </w:rPr>
              <w:t>根据以上分析，本项目固废产生情况汇总见下表。</w:t>
            </w:r>
          </w:p>
          <w:p w14:paraId="33CA92EC">
            <w:pPr>
              <w:jc w:val="center"/>
              <w:rPr>
                <w:rFonts w:ascii="Times New Roman" w:hAnsi="Times New Roman" w:eastAsia="宋体"/>
                <w:b/>
                <w:bCs/>
                <w:color w:val="auto"/>
                <w:kern w:val="0"/>
                <w:sz w:val="24"/>
                <w:u w:val="none" w:color="auto"/>
              </w:rPr>
            </w:pPr>
            <w:r>
              <w:rPr>
                <w:rFonts w:ascii="Times New Roman" w:hAnsi="Times New Roman" w:eastAsia="宋体"/>
                <w:b/>
                <w:bCs/>
                <w:color w:val="auto"/>
                <w:kern w:val="0"/>
                <w:sz w:val="24"/>
                <w:u w:val="none" w:color="auto"/>
              </w:rPr>
              <w:t>表4-</w:t>
            </w:r>
            <w:r>
              <w:rPr>
                <w:rFonts w:hint="eastAsia" w:ascii="Times New Roman" w:hAnsi="Times New Roman" w:eastAsia="宋体"/>
                <w:b/>
                <w:bCs/>
                <w:color w:val="auto"/>
                <w:kern w:val="0"/>
                <w:sz w:val="24"/>
                <w:u w:val="none" w:color="auto"/>
              </w:rPr>
              <w:t>1</w:t>
            </w:r>
            <w:r>
              <w:rPr>
                <w:rFonts w:hint="eastAsia" w:ascii="Times New Roman" w:hAnsi="Times New Roman"/>
                <w:b/>
                <w:bCs/>
                <w:color w:val="auto"/>
                <w:kern w:val="0"/>
                <w:sz w:val="24"/>
                <w:u w:val="none" w:color="auto"/>
                <w:lang w:val="en-US" w:eastAsia="zh-CN"/>
              </w:rPr>
              <w:t>5</w:t>
            </w:r>
            <w:r>
              <w:rPr>
                <w:rFonts w:hint="eastAsia" w:ascii="Times New Roman" w:hAnsi="Times New Roman" w:eastAsia="宋体"/>
                <w:b/>
                <w:bCs/>
                <w:color w:val="auto"/>
                <w:kern w:val="0"/>
                <w:sz w:val="24"/>
                <w:u w:val="none" w:color="auto"/>
              </w:rPr>
              <w:t xml:space="preserve"> </w:t>
            </w:r>
            <w:r>
              <w:rPr>
                <w:rFonts w:ascii="Times New Roman" w:hAnsi="Times New Roman" w:eastAsia="宋体"/>
                <w:b/>
                <w:bCs/>
                <w:color w:val="auto"/>
                <w:kern w:val="0"/>
                <w:sz w:val="24"/>
                <w:u w:val="none" w:color="auto"/>
              </w:rPr>
              <w:t xml:space="preserve"> 本项目固体废物汇总表</w:t>
            </w:r>
          </w:p>
          <w:tbl>
            <w:tblPr>
              <w:tblStyle w:val="45"/>
              <w:tblW w:w="838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10"/>
              <w:gridCol w:w="1423"/>
              <w:gridCol w:w="677"/>
              <w:gridCol w:w="1085"/>
              <w:gridCol w:w="713"/>
              <w:gridCol w:w="1196"/>
              <w:gridCol w:w="920"/>
              <w:gridCol w:w="1857"/>
            </w:tblGrid>
            <w:tr w14:paraId="76659B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0" w:type="dxa"/>
                  <w:vAlign w:val="center"/>
                </w:tcPr>
                <w:p w14:paraId="5E754530">
                  <w:pPr>
                    <w:jc w:val="center"/>
                    <w:rPr>
                      <w:rFonts w:ascii="Times New Roman" w:hAnsi="Times New Roman" w:eastAsia="宋体"/>
                      <w:b/>
                      <w:bCs/>
                      <w:iCs/>
                      <w:color w:val="auto"/>
                      <w:szCs w:val="21"/>
                      <w:u w:val="none" w:color="auto"/>
                    </w:rPr>
                  </w:pPr>
                  <w:r>
                    <w:rPr>
                      <w:rFonts w:ascii="Times New Roman" w:hAnsi="Times New Roman" w:eastAsia="宋体"/>
                      <w:b/>
                      <w:bCs/>
                      <w:iCs/>
                      <w:color w:val="auto"/>
                      <w:szCs w:val="21"/>
                      <w:u w:val="none" w:color="auto"/>
                    </w:rPr>
                    <w:t>序号</w:t>
                  </w:r>
                </w:p>
              </w:tc>
              <w:tc>
                <w:tcPr>
                  <w:tcW w:w="1423" w:type="dxa"/>
                  <w:vAlign w:val="center"/>
                </w:tcPr>
                <w:p w14:paraId="5B4F1AC4">
                  <w:pPr>
                    <w:jc w:val="center"/>
                    <w:rPr>
                      <w:rFonts w:ascii="Times New Roman" w:hAnsi="Times New Roman" w:eastAsia="宋体"/>
                      <w:b/>
                      <w:bCs/>
                      <w:iCs/>
                      <w:color w:val="auto"/>
                      <w:szCs w:val="21"/>
                      <w:u w:val="none" w:color="auto"/>
                    </w:rPr>
                  </w:pPr>
                  <w:r>
                    <w:rPr>
                      <w:rFonts w:ascii="Times New Roman" w:hAnsi="Times New Roman" w:eastAsia="宋体"/>
                      <w:b/>
                      <w:bCs/>
                      <w:iCs/>
                      <w:color w:val="auto"/>
                      <w:szCs w:val="21"/>
                      <w:u w:val="none" w:color="auto"/>
                    </w:rPr>
                    <w:t>固体废物名称</w:t>
                  </w:r>
                </w:p>
              </w:tc>
              <w:tc>
                <w:tcPr>
                  <w:tcW w:w="677" w:type="dxa"/>
                  <w:vAlign w:val="center"/>
                </w:tcPr>
                <w:p w14:paraId="6CFA92D0">
                  <w:pPr>
                    <w:jc w:val="center"/>
                    <w:rPr>
                      <w:rFonts w:ascii="Times New Roman" w:hAnsi="Times New Roman" w:eastAsia="宋体"/>
                      <w:b/>
                      <w:bCs/>
                      <w:iCs/>
                      <w:color w:val="auto"/>
                      <w:szCs w:val="21"/>
                      <w:u w:val="none" w:color="auto"/>
                    </w:rPr>
                  </w:pPr>
                  <w:r>
                    <w:rPr>
                      <w:rFonts w:ascii="Times New Roman" w:hAnsi="Times New Roman" w:eastAsia="宋体"/>
                      <w:b/>
                      <w:bCs/>
                      <w:iCs/>
                      <w:color w:val="auto"/>
                      <w:szCs w:val="21"/>
                      <w:u w:val="none" w:color="auto"/>
                    </w:rPr>
                    <w:t>形态</w:t>
                  </w:r>
                </w:p>
              </w:tc>
              <w:tc>
                <w:tcPr>
                  <w:tcW w:w="1085" w:type="dxa"/>
                  <w:vAlign w:val="center"/>
                </w:tcPr>
                <w:p w14:paraId="0B7A2FC0">
                  <w:pPr>
                    <w:jc w:val="center"/>
                    <w:rPr>
                      <w:rFonts w:ascii="Times New Roman" w:hAnsi="Times New Roman" w:eastAsia="宋体"/>
                      <w:b/>
                      <w:bCs/>
                      <w:iCs/>
                      <w:color w:val="auto"/>
                      <w:szCs w:val="21"/>
                      <w:u w:val="none" w:color="auto"/>
                    </w:rPr>
                  </w:pPr>
                  <w:r>
                    <w:rPr>
                      <w:rFonts w:hint="default" w:ascii="Times New Roman" w:hAnsi="Times New Roman" w:eastAsia="宋体"/>
                      <w:b/>
                      <w:bCs/>
                      <w:iCs/>
                      <w:color w:val="auto"/>
                      <w:szCs w:val="21"/>
                      <w:u w:val="none" w:color="auto"/>
                    </w:rPr>
                    <w:t>主要有毒有害物质名称</w:t>
                  </w:r>
                </w:p>
              </w:tc>
              <w:tc>
                <w:tcPr>
                  <w:tcW w:w="713" w:type="dxa"/>
                  <w:vAlign w:val="center"/>
                </w:tcPr>
                <w:p w14:paraId="72DCD6E4">
                  <w:pPr>
                    <w:jc w:val="center"/>
                    <w:rPr>
                      <w:rFonts w:ascii="Times New Roman" w:hAnsi="Times New Roman" w:eastAsia="宋体"/>
                      <w:b/>
                      <w:bCs/>
                      <w:iCs/>
                      <w:color w:val="auto"/>
                      <w:szCs w:val="21"/>
                      <w:u w:val="none" w:color="auto"/>
                    </w:rPr>
                  </w:pPr>
                  <w:r>
                    <w:rPr>
                      <w:rFonts w:ascii="Times New Roman" w:hAnsi="Times New Roman" w:eastAsia="宋体"/>
                      <w:b/>
                      <w:bCs/>
                      <w:iCs/>
                      <w:color w:val="auto"/>
                      <w:szCs w:val="21"/>
                      <w:u w:val="none" w:color="auto"/>
                    </w:rPr>
                    <w:t>属性</w:t>
                  </w:r>
                </w:p>
              </w:tc>
              <w:tc>
                <w:tcPr>
                  <w:tcW w:w="1196" w:type="dxa"/>
                  <w:vAlign w:val="center"/>
                </w:tcPr>
                <w:p w14:paraId="2A2D91F8">
                  <w:pPr>
                    <w:jc w:val="center"/>
                    <w:rPr>
                      <w:rFonts w:hint="eastAsia" w:ascii="Times New Roman" w:hAnsi="Times New Roman" w:eastAsia="宋体"/>
                      <w:b/>
                      <w:bCs/>
                      <w:iCs/>
                      <w:color w:val="auto"/>
                      <w:szCs w:val="21"/>
                      <w:u w:val="none" w:color="auto"/>
                      <w:lang w:val="en-US" w:eastAsia="zh-CN"/>
                    </w:rPr>
                  </w:pPr>
                  <w:r>
                    <w:rPr>
                      <w:rFonts w:hint="eastAsia" w:ascii="Times New Roman" w:hAnsi="Times New Roman"/>
                      <w:b/>
                      <w:bCs/>
                      <w:iCs/>
                      <w:color w:val="auto"/>
                      <w:szCs w:val="21"/>
                      <w:u w:val="none" w:color="auto"/>
                      <w:lang w:val="en-US" w:eastAsia="zh-CN"/>
                    </w:rPr>
                    <w:t>代码</w:t>
                  </w:r>
                </w:p>
              </w:tc>
              <w:tc>
                <w:tcPr>
                  <w:tcW w:w="920" w:type="dxa"/>
                  <w:vAlign w:val="center"/>
                </w:tcPr>
                <w:p w14:paraId="5AFFD4E3">
                  <w:pPr>
                    <w:jc w:val="center"/>
                    <w:rPr>
                      <w:rFonts w:ascii="Times New Roman" w:hAnsi="Times New Roman" w:eastAsia="宋体"/>
                      <w:b/>
                      <w:bCs/>
                      <w:iCs/>
                      <w:color w:val="auto"/>
                      <w:szCs w:val="21"/>
                      <w:u w:val="none" w:color="auto"/>
                    </w:rPr>
                  </w:pPr>
                  <w:r>
                    <w:rPr>
                      <w:rFonts w:ascii="Times New Roman" w:hAnsi="Times New Roman" w:eastAsia="宋体"/>
                      <w:b/>
                      <w:bCs/>
                      <w:iCs/>
                      <w:color w:val="auto"/>
                      <w:szCs w:val="21"/>
                      <w:u w:val="none" w:color="auto"/>
                    </w:rPr>
                    <w:t>产生量</w:t>
                  </w:r>
                </w:p>
              </w:tc>
              <w:tc>
                <w:tcPr>
                  <w:tcW w:w="1857" w:type="dxa"/>
                  <w:vAlign w:val="center"/>
                </w:tcPr>
                <w:p w14:paraId="3F180AAC">
                  <w:pPr>
                    <w:jc w:val="center"/>
                    <w:rPr>
                      <w:rFonts w:hint="eastAsia" w:ascii="Times New Roman" w:hAnsi="Times New Roman" w:eastAsia="宋体"/>
                      <w:b/>
                      <w:bCs/>
                      <w:iCs/>
                      <w:color w:val="auto"/>
                      <w:szCs w:val="21"/>
                      <w:u w:val="none" w:color="auto"/>
                      <w:lang w:eastAsia="zh-CN"/>
                    </w:rPr>
                  </w:pPr>
                  <w:r>
                    <w:rPr>
                      <w:rFonts w:ascii="Times New Roman" w:hAnsi="Times New Roman" w:eastAsia="宋体"/>
                      <w:b/>
                      <w:bCs/>
                      <w:iCs/>
                      <w:color w:val="auto"/>
                      <w:szCs w:val="21"/>
                      <w:u w:val="none" w:color="auto"/>
                    </w:rPr>
                    <w:t>处理处置方式</w:t>
                  </w:r>
                  <w:r>
                    <w:rPr>
                      <w:rFonts w:hint="eastAsia" w:ascii="Times New Roman" w:hAnsi="Times New Roman"/>
                      <w:b/>
                      <w:bCs/>
                      <w:iCs/>
                      <w:color w:val="auto"/>
                      <w:szCs w:val="21"/>
                      <w:u w:val="none" w:color="auto"/>
                      <w:lang w:eastAsia="zh-CN"/>
                    </w:rPr>
                    <w:t>及去向</w:t>
                  </w:r>
                </w:p>
              </w:tc>
            </w:tr>
            <w:tr w14:paraId="1BE289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10" w:type="dxa"/>
                  <w:vAlign w:val="center"/>
                </w:tcPr>
                <w:p w14:paraId="44E13599">
                  <w:pPr>
                    <w:pStyle w:val="85"/>
                    <w:spacing w:before="72"/>
                    <w:ind w:firstLine="0" w:firstLineChars="0"/>
                    <w:jc w:val="center"/>
                    <w:rPr>
                      <w:rFonts w:ascii="Times New Roman" w:hAnsi="Times New Roman" w:eastAsia="宋体"/>
                      <w:iCs/>
                      <w:color w:val="auto"/>
                      <w:szCs w:val="21"/>
                      <w:u w:val="none" w:color="auto"/>
                    </w:rPr>
                  </w:pPr>
                  <w:r>
                    <w:rPr>
                      <w:rFonts w:ascii="Times New Roman" w:hAnsi="Times New Roman" w:eastAsia="宋体" w:cs="Times New Roman"/>
                      <w:iCs/>
                      <w:color w:val="auto"/>
                      <w:sz w:val="21"/>
                      <w:szCs w:val="21"/>
                      <w:u w:val="none" w:color="auto"/>
                    </w:rPr>
                    <w:t>1</w:t>
                  </w:r>
                </w:p>
              </w:tc>
              <w:tc>
                <w:tcPr>
                  <w:tcW w:w="1423" w:type="dxa"/>
                  <w:vAlign w:val="center"/>
                </w:tcPr>
                <w:p w14:paraId="7D85DAF2">
                  <w:pPr>
                    <w:pStyle w:val="85"/>
                    <w:spacing w:before="72"/>
                    <w:ind w:firstLine="0" w:firstLineChars="0"/>
                    <w:jc w:val="center"/>
                    <w:rPr>
                      <w:rFonts w:hint="default" w:ascii="Times New Roman" w:hAnsi="Times New Roman" w:eastAsia="宋体"/>
                      <w:bCs/>
                      <w:color w:val="auto"/>
                      <w:sz w:val="21"/>
                      <w:szCs w:val="21"/>
                      <w:highlight w:val="none"/>
                      <w:u w:val="none" w:color="auto"/>
                      <w:lang w:val="en-US"/>
                    </w:rPr>
                  </w:pPr>
                  <w:r>
                    <w:rPr>
                      <w:rFonts w:hint="eastAsia" w:ascii="Times New Roman" w:hAnsi="Times New Roman" w:eastAsia="宋体" w:cs="Times New Roman"/>
                      <w:iCs/>
                      <w:color w:val="auto"/>
                      <w:sz w:val="21"/>
                      <w:szCs w:val="21"/>
                      <w:highlight w:val="none"/>
                      <w:u w:val="none" w:color="auto"/>
                      <w:lang w:eastAsia="zh-CN"/>
                    </w:rPr>
                    <w:t>豆渣</w:t>
                  </w:r>
                  <w:r>
                    <w:rPr>
                      <w:rFonts w:hint="eastAsia" w:ascii="Times New Roman" w:hAnsi="Times New Roman" w:cs="Times New Roman"/>
                      <w:iCs/>
                      <w:color w:val="auto"/>
                      <w:sz w:val="21"/>
                      <w:szCs w:val="21"/>
                      <w:highlight w:val="none"/>
                      <w:u w:val="none" w:color="auto"/>
                      <w:lang w:eastAsia="zh-CN"/>
                    </w:rPr>
                    <w:t>、</w:t>
                  </w:r>
                  <w:r>
                    <w:rPr>
                      <w:rFonts w:hint="eastAsia" w:ascii="Times New Roman" w:hAnsi="Times New Roman" w:cs="Times New Roman"/>
                      <w:iCs/>
                      <w:color w:val="auto"/>
                      <w:sz w:val="21"/>
                      <w:szCs w:val="21"/>
                      <w:highlight w:val="none"/>
                      <w:u w:val="none" w:color="auto"/>
                      <w:lang w:val="en-US" w:eastAsia="zh-CN"/>
                    </w:rPr>
                    <w:t>油炸边角料</w:t>
                  </w:r>
                </w:p>
              </w:tc>
              <w:tc>
                <w:tcPr>
                  <w:tcW w:w="677" w:type="dxa"/>
                  <w:vAlign w:val="center"/>
                </w:tcPr>
                <w:p w14:paraId="2FDF3614">
                  <w:pPr>
                    <w:pStyle w:val="85"/>
                    <w:spacing w:before="72"/>
                    <w:ind w:firstLine="0" w:firstLineChars="0"/>
                    <w:jc w:val="center"/>
                    <w:rPr>
                      <w:rFonts w:ascii="Times New Roman" w:hAnsi="Times New Roman" w:eastAsia="宋体"/>
                      <w:bCs/>
                      <w:color w:val="auto"/>
                      <w:sz w:val="21"/>
                      <w:szCs w:val="21"/>
                      <w:highlight w:val="none"/>
                      <w:u w:val="none" w:color="auto"/>
                    </w:rPr>
                  </w:pPr>
                  <w:r>
                    <w:rPr>
                      <w:rFonts w:ascii="Times New Roman" w:hAnsi="Times New Roman" w:eastAsia="宋体" w:cs="Times New Roman"/>
                      <w:iCs/>
                      <w:color w:val="auto"/>
                      <w:sz w:val="21"/>
                      <w:szCs w:val="21"/>
                      <w:highlight w:val="none"/>
                      <w:u w:val="none" w:color="auto"/>
                    </w:rPr>
                    <w:t>固态</w:t>
                  </w:r>
                </w:p>
              </w:tc>
              <w:tc>
                <w:tcPr>
                  <w:tcW w:w="1085" w:type="dxa"/>
                  <w:vAlign w:val="center"/>
                </w:tcPr>
                <w:p w14:paraId="26674118">
                  <w:pPr>
                    <w:pStyle w:val="85"/>
                    <w:spacing w:before="72"/>
                    <w:ind w:firstLine="0" w:firstLineChars="0"/>
                    <w:jc w:val="center"/>
                    <w:rPr>
                      <w:rFonts w:ascii="Times New Roman" w:hAnsi="Times New Roman" w:eastAsia="宋体"/>
                      <w:bCs/>
                      <w:color w:val="auto"/>
                      <w:sz w:val="21"/>
                      <w:szCs w:val="21"/>
                      <w:highlight w:val="none"/>
                      <w:u w:val="none" w:color="auto"/>
                    </w:rPr>
                  </w:pPr>
                  <w:r>
                    <w:rPr>
                      <w:rFonts w:hint="eastAsia" w:ascii="Times New Roman" w:hAnsi="Times New Roman" w:eastAsia="宋体" w:cs="Times New Roman"/>
                      <w:iCs/>
                      <w:color w:val="auto"/>
                      <w:sz w:val="21"/>
                      <w:szCs w:val="21"/>
                      <w:highlight w:val="none"/>
                      <w:u w:val="none" w:color="auto"/>
                    </w:rPr>
                    <w:t>/</w:t>
                  </w:r>
                </w:p>
              </w:tc>
              <w:tc>
                <w:tcPr>
                  <w:tcW w:w="713" w:type="dxa"/>
                  <w:vMerge w:val="restart"/>
                  <w:vAlign w:val="center"/>
                </w:tcPr>
                <w:p w14:paraId="49A61F0B">
                  <w:pPr>
                    <w:adjustRightInd w:val="0"/>
                    <w:snapToGrid w:val="0"/>
                    <w:jc w:val="center"/>
                    <w:rPr>
                      <w:rFonts w:ascii="Times New Roman" w:hAnsi="Times New Roman" w:eastAsia="宋体"/>
                      <w:bCs/>
                      <w:color w:val="auto"/>
                      <w:szCs w:val="21"/>
                      <w:highlight w:val="none"/>
                      <w:u w:val="none" w:color="auto"/>
                    </w:rPr>
                  </w:pPr>
                  <w:r>
                    <w:rPr>
                      <w:rFonts w:ascii="Times New Roman" w:hAnsi="Times New Roman" w:eastAsia="宋体"/>
                      <w:bCs/>
                      <w:color w:val="auto"/>
                      <w:szCs w:val="21"/>
                      <w:highlight w:val="none"/>
                      <w:u w:val="none" w:color="auto"/>
                    </w:rPr>
                    <w:t>一般</w:t>
                  </w:r>
                </w:p>
                <w:p w14:paraId="34FF1808">
                  <w:pPr>
                    <w:adjustRightInd w:val="0"/>
                    <w:snapToGrid w:val="0"/>
                    <w:jc w:val="center"/>
                    <w:rPr>
                      <w:rFonts w:ascii="Times New Roman" w:hAnsi="Times New Roman" w:eastAsia="宋体"/>
                      <w:bCs/>
                      <w:color w:val="auto"/>
                      <w:szCs w:val="21"/>
                      <w:highlight w:val="none"/>
                      <w:u w:val="none" w:color="auto"/>
                    </w:rPr>
                  </w:pPr>
                  <w:r>
                    <w:rPr>
                      <w:rFonts w:ascii="Times New Roman" w:hAnsi="Times New Roman" w:eastAsia="宋体"/>
                      <w:bCs/>
                      <w:color w:val="auto"/>
                      <w:szCs w:val="21"/>
                      <w:highlight w:val="none"/>
                      <w:u w:val="none" w:color="auto"/>
                    </w:rPr>
                    <w:t>固废</w:t>
                  </w:r>
                </w:p>
                <w:p w14:paraId="34141F18">
                  <w:pPr>
                    <w:adjustRightInd w:val="0"/>
                    <w:snapToGrid w:val="0"/>
                    <w:jc w:val="center"/>
                    <w:rPr>
                      <w:rFonts w:ascii="Times New Roman" w:hAnsi="Times New Roman" w:eastAsia="宋体"/>
                      <w:bCs/>
                      <w:color w:val="auto"/>
                      <w:szCs w:val="21"/>
                      <w:highlight w:val="none"/>
                      <w:u w:val="none" w:color="auto"/>
                    </w:rPr>
                  </w:pPr>
                </w:p>
              </w:tc>
              <w:tc>
                <w:tcPr>
                  <w:tcW w:w="1196" w:type="dxa"/>
                  <w:vAlign w:val="center"/>
                </w:tcPr>
                <w:p w14:paraId="0FF16CC2">
                  <w:pPr>
                    <w:pStyle w:val="85"/>
                    <w:spacing w:before="72"/>
                    <w:ind w:firstLine="0" w:firstLineChars="0"/>
                    <w:jc w:val="center"/>
                    <w:rPr>
                      <w:rFonts w:hint="default" w:ascii="Times New Roman" w:hAnsi="Times New Roman" w:cs="Times New Roman"/>
                      <w:iCs/>
                      <w:color w:val="auto"/>
                      <w:sz w:val="21"/>
                      <w:szCs w:val="21"/>
                      <w:highlight w:val="none"/>
                      <w:u w:val="none" w:color="auto"/>
                      <w:lang w:val="en-US" w:eastAsia="zh-CN"/>
                    </w:rPr>
                  </w:pPr>
                  <w:r>
                    <w:rPr>
                      <w:rFonts w:hint="eastAsia" w:ascii="Times New Roman" w:hAnsi="Times New Roman" w:cs="Times New Roman"/>
                      <w:iCs/>
                      <w:color w:val="auto"/>
                      <w:sz w:val="21"/>
                      <w:szCs w:val="21"/>
                      <w:highlight w:val="none"/>
                      <w:u w:val="none" w:color="auto"/>
                      <w:lang w:val="en-US" w:eastAsia="zh-CN"/>
                    </w:rPr>
                    <w:t>139-001-39</w:t>
                  </w:r>
                </w:p>
              </w:tc>
              <w:tc>
                <w:tcPr>
                  <w:tcW w:w="920" w:type="dxa"/>
                  <w:vAlign w:val="center"/>
                </w:tcPr>
                <w:p w14:paraId="76C28818">
                  <w:pPr>
                    <w:pStyle w:val="85"/>
                    <w:spacing w:before="72"/>
                    <w:ind w:firstLine="0" w:firstLineChars="0"/>
                    <w:jc w:val="center"/>
                    <w:rPr>
                      <w:rFonts w:hint="eastAsia" w:ascii="Times New Roman" w:hAnsi="Times New Roman" w:eastAsia="宋体"/>
                      <w:bCs/>
                      <w:color w:val="auto"/>
                      <w:sz w:val="21"/>
                      <w:szCs w:val="21"/>
                      <w:highlight w:val="none"/>
                      <w:u w:val="none" w:color="auto"/>
                      <w:lang w:eastAsia="zh-CN"/>
                    </w:rPr>
                  </w:pPr>
                  <w:r>
                    <w:rPr>
                      <w:rFonts w:hint="eastAsia" w:ascii="Times New Roman" w:hAnsi="Times New Roman" w:cs="Times New Roman"/>
                      <w:iCs/>
                      <w:color w:val="auto"/>
                      <w:sz w:val="21"/>
                      <w:szCs w:val="21"/>
                      <w:highlight w:val="none"/>
                      <w:u w:val="none" w:color="auto"/>
                      <w:lang w:val="en-US" w:eastAsia="zh-CN"/>
                    </w:rPr>
                    <w:t>96.1</w:t>
                  </w:r>
                  <w:r>
                    <w:rPr>
                      <w:rFonts w:ascii="Times New Roman" w:hAnsi="Times New Roman" w:eastAsia="宋体" w:cs="Times New Roman"/>
                      <w:iCs/>
                      <w:color w:val="auto"/>
                      <w:sz w:val="21"/>
                      <w:szCs w:val="21"/>
                      <w:highlight w:val="none"/>
                      <w:u w:val="none" w:color="auto"/>
                    </w:rPr>
                    <w:t>t/a</w:t>
                  </w:r>
                </w:p>
              </w:tc>
              <w:tc>
                <w:tcPr>
                  <w:tcW w:w="1857" w:type="dxa"/>
                  <w:vAlign w:val="center"/>
                </w:tcPr>
                <w:p w14:paraId="6E3DDF55">
                  <w:pPr>
                    <w:jc w:val="center"/>
                    <w:rPr>
                      <w:rFonts w:ascii="Times New Roman" w:hAnsi="Times New Roman" w:eastAsia="宋体"/>
                      <w:iCs/>
                      <w:color w:val="auto"/>
                      <w:szCs w:val="21"/>
                      <w:u w:val="none" w:color="auto"/>
                    </w:rPr>
                  </w:pPr>
                  <w:r>
                    <w:rPr>
                      <w:rFonts w:hint="eastAsia" w:ascii="Times New Roman" w:hAnsi="Times New Roman" w:eastAsia="宋体"/>
                      <w:iCs/>
                      <w:color w:val="auto"/>
                      <w:szCs w:val="21"/>
                      <w:u w:val="none" w:color="auto"/>
                      <w:lang w:val="en-US" w:eastAsia="zh-CN"/>
                    </w:rPr>
                    <w:t>外售综合利用</w:t>
                  </w:r>
                </w:p>
              </w:tc>
            </w:tr>
            <w:tr w14:paraId="1C2EF5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0" w:type="dxa"/>
                  <w:vAlign w:val="center"/>
                </w:tcPr>
                <w:p w14:paraId="5C705025">
                  <w:pPr>
                    <w:pStyle w:val="85"/>
                    <w:spacing w:before="72"/>
                    <w:ind w:firstLine="0" w:firstLineChars="0"/>
                    <w:jc w:val="center"/>
                    <w:rPr>
                      <w:rFonts w:ascii="Times New Roman" w:hAnsi="Times New Roman" w:eastAsia="宋体"/>
                      <w:iCs/>
                      <w:color w:val="auto"/>
                      <w:szCs w:val="21"/>
                      <w:u w:val="none" w:color="auto"/>
                    </w:rPr>
                  </w:pPr>
                  <w:r>
                    <w:rPr>
                      <w:rFonts w:ascii="Times New Roman" w:hAnsi="Times New Roman" w:eastAsia="宋体" w:cs="Times New Roman"/>
                      <w:iCs/>
                      <w:color w:val="auto"/>
                      <w:sz w:val="21"/>
                      <w:szCs w:val="21"/>
                      <w:u w:val="none" w:color="auto"/>
                    </w:rPr>
                    <w:t>2</w:t>
                  </w:r>
                </w:p>
              </w:tc>
              <w:tc>
                <w:tcPr>
                  <w:tcW w:w="1423" w:type="dxa"/>
                  <w:vAlign w:val="center"/>
                </w:tcPr>
                <w:p w14:paraId="2F271928">
                  <w:pPr>
                    <w:pStyle w:val="85"/>
                    <w:spacing w:before="72"/>
                    <w:ind w:firstLine="0" w:firstLineChars="0"/>
                    <w:jc w:val="center"/>
                    <w:rPr>
                      <w:rFonts w:ascii="Times New Roman" w:hAnsi="Times New Roman" w:eastAsia="宋体"/>
                      <w:bCs/>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废豆腐布</w:t>
                  </w:r>
                </w:p>
              </w:tc>
              <w:tc>
                <w:tcPr>
                  <w:tcW w:w="677" w:type="dxa"/>
                  <w:vAlign w:val="center"/>
                </w:tcPr>
                <w:p w14:paraId="4417AABC">
                  <w:pPr>
                    <w:pStyle w:val="85"/>
                    <w:spacing w:before="72"/>
                    <w:ind w:firstLine="0" w:firstLineChars="0"/>
                    <w:jc w:val="center"/>
                    <w:rPr>
                      <w:rFonts w:ascii="Times New Roman" w:hAnsi="Times New Roman" w:eastAsia="宋体"/>
                      <w:bCs/>
                      <w:color w:val="auto"/>
                      <w:sz w:val="21"/>
                      <w:szCs w:val="21"/>
                      <w:u w:val="none" w:color="auto"/>
                    </w:rPr>
                  </w:pPr>
                  <w:r>
                    <w:rPr>
                      <w:rFonts w:ascii="Times New Roman" w:hAnsi="Times New Roman" w:eastAsia="宋体" w:cs="Times New Roman"/>
                      <w:iCs/>
                      <w:color w:val="auto"/>
                      <w:sz w:val="21"/>
                      <w:szCs w:val="21"/>
                      <w:u w:val="none" w:color="auto"/>
                    </w:rPr>
                    <w:t>固体</w:t>
                  </w:r>
                </w:p>
              </w:tc>
              <w:tc>
                <w:tcPr>
                  <w:tcW w:w="1085" w:type="dxa"/>
                  <w:vAlign w:val="center"/>
                </w:tcPr>
                <w:p w14:paraId="1D99A4E4">
                  <w:pPr>
                    <w:pStyle w:val="85"/>
                    <w:spacing w:before="72"/>
                    <w:ind w:firstLine="0" w:firstLineChars="0"/>
                    <w:jc w:val="center"/>
                    <w:rPr>
                      <w:rFonts w:ascii="Times New Roman" w:hAnsi="Times New Roman" w:eastAsia="宋体"/>
                      <w:bCs/>
                      <w:color w:val="auto"/>
                      <w:sz w:val="21"/>
                      <w:szCs w:val="21"/>
                      <w:u w:val="none" w:color="auto"/>
                    </w:rPr>
                  </w:pPr>
                  <w:r>
                    <w:rPr>
                      <w:rFonts w:hint="eastAsia" w:ascii="Times New Roman" w:hAnsi="Times New Roman" w:eastAsia="宋体" w:cs="Times New Roman"/>
                      <w:iCs/>
                      <w:color w:val="auto"/>
                      <w:sz w:val="21"/>
                      <w:szCs w:val="21"/>
                      <w:u w:val="none" w:color="auto"/>
                    </w:rPr>
                    <w:t>/</w:t>
                  </w:r>
                </w:p>
              </w:tc>
              <w:tc>
                <w:tcPr>
                  <w:tcW w:w="713" w:type="dxa"/>
                  <w:vMerge w:val="continue"/>
                  <w:vAlign w:val="center"/>
                </w:tcPr>
                <w:p w14:paraId="1620918E">
                  <w:pPr>
                    <w:adjustRightInd w:val="0"/>
                    <w:snapToGrid w:val="0"/>
                    <w:jc w:val="center"/>
                    <w:rPr>
                      <w:rFonts w:ascii="Times New Roman" w:hAnsi="Times New Roman" w:eastAsia="宋体"/>
                      <w:bCs/>
                      <w:color w:val="auto"/>
                      <w:szCs w:val="21"/>
                      <w:u w:val="none" w:color="auto"/>
                    </w:rPr>
                  </w:pPr>
                </w:p>
              </w:tc>
              <w:tc>
                <w:tcPr>
                  <w:tcW w:w="1196" w:type="dxa"/>
                  <w:vAlign w:val="center"/>
                </w:tcPr>
                <w:p w14:paraId="549CCF2B">
                  <w:pPr>
                    <w:pStyle w:val="85"/>
                    <w:spacing w:before="72"/>
                    <w:ind w:firstLine="0" w:firstLineChars="0"/>
                    <w:jc w:val="center"/>
                    <w:rPr>
                      <w:rFonts w:hint="default" w:ascii="Times New Roman" w:hAnsi="Times New Roman"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139-999-07</w:t>
                  </w:r>
                </w:p>
              </w:tc>
              <w:tc>
                <w:tcPr>
                  <w:tcW w:w="920" w:type="dxa"/>
                  <w:vAlign w:val="center"/>
                </w:tcPr>
                <w:p w14:paraId="05237E29">
                  <w:pPr>
                    <w:pStyle w:val="85"/>
                    <w:spacing w:before="72"/>
                    <w:ind w:firstLine="0" w:firstLineChars="0"/>
                    <w:jc w:val="center"/>
                    <w:rPr>
                      <w:rFonts w:ascii="Times New Roman" w:hAnsi="Times New Roman" w:eastAsia="宋体"/>
                      <w:bCs/>
                      <w:color w:val="auto"/>
                      <w:sz w:val="21"/>
                      <w:szCs w:val="21"/>
                      <w:u w:val="none" w:color="auto"/>
                    </w:rPr>
                  </w:pPr>
                  <w:r>
                    <w:rPr>
                      <w:rFonts w:hint="eastAsia" w:ascii="Times New Roman" w:hAnsi="Times New Roman" w:cs="Times New Roman"/>
                      <w:iCs/>
                      <w:color w:val="auto"/>
                      <w:sz w:val="21"/>
                      <w:szCs w:val="21"/>
                      <w:u w:val="none" w:color="auto"/>
                      <w:lang w:val="en-US" w:eastAsia="zh-CN"/>
                    </w:rPr>
                    <w:t>0.1</w:t>
                  </w:r>
                  <w:r>
                    <w:rPr>
                      <w:rFonts w:ascii="Times New Roman" w:hAnsi="Times New Roman" w:eastAsia="宋体" w:cs="Times New Roman"/>
                      <w:iCs/>
                      <w:color w:val="auto"/>
                      <w:sz w:val="21"/>
                      <w:szCs w:val="21"/>
                      <w:u w:val="none" w:color="auto"/>
                    </w:rPr>
                    <w:t>t/a</w:t>
                  </w:r>
                </w:p>
              </w:tc>
              <w:tc>
                <w:tcPr>
                  <w:tcW w:w="1857" w:type="dxa"/>
                  <w:vAlign w:val="center"/>
                </w:tcPr>
                <w:p w14:paraId="2D4E1B22">
                  <w:pPr>
                    <w:jc w:val="center"/>
                    <w:rPr>
                      <w:rFonts w:ascii="Times New Roman" w:hAnsi="Times New Roman" w:eastAsia="宋体"/>
                      <w:iCs/>
                      <w:color w:val="auto"/>
                      <w:szCs w:val="21"/>
                      <w:u w:val="none" w:color="auto"/>
                    </w:rPr>
                  </w:pPr>
                  <w:r>
                    <w:rPr>
                      <w:rFonts w:hint="default" w:ascii="Times New Roman" w:hAnsi="Times New Roman" w:eastAsia="宋体" w:cs="Times New Roman"/>
                      <w:color w:val="auto"/>
                      <w:sz w:val="21"/>
                      <w:szCs w:val="21"/>
                      <w:highlight w:val="none"/>
                      <w:u w:val="none" w:color="auto"/>
                    </w:rPr>
                    <w:t>环卫部门定期清运</w:t>
                  </w:r>
                </w:p>
              </w:tc>
            </w:tr>
            <w:tr w14:paraId="122379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0" w:type="dxa"/>
                  <w:vAlign w:val="center"/>
                </w:tcPr>
                <w:p w14:paraId="201B3827">
                  <w:pPr>
                    <w:pStyle w:val="85"/>
                    <w:spacing w:before="72"/>
                    <w:ind w:firstLine="0" w:firstLineChars="0"/>
                    <w:jc w:val="center"/>
                    <w:rPr>
                      <w:rFonts w:ascii="Times New Roman" w:hAnsi="Times New Roman" w:eastAsia="宋体"/>
                      <w:iCs/>
                      <w:color w:val="auto"/>
                      <w:szCs w:val="21"/>
                      <w:u w:val="none" w:color="auto"/>
                    </w:rPr>
                  </w:pPr>
                  <w:r>
                    <w:rPr>
                      <w:rFonts w:hint="eastAsia" w:ascii="Times New Roman" w:hAnsi="Times New Roman" w:eastAsia="宋体" w:cs="Times New Roman"/>
                      <w:iCs/>
                      <w:color w:val="auto"/>
                      <w:sz w:val="21"/>
                      <w:szCs w:val="21"/>
                      <w:u w:val="none" w:color="auto"/>
                    </w:rPr>
                    <w:t>3</w:t>
                  </w:r>
                </w:p>
              </w:tc>
              <w:tc>
                <w:tcPr>
                  <w:tcW w:w="1423" w:type="dxa"/>
                  <w:vAlign w:val="center"/>
                </w:tcPr>
                <w:p w14:paraId="51AE6D44">
                  <w:pPr>
                    <w:pStyle w:val="85"/>
                    <w:spacing w:before="72"/>
                    <w:ind w:firstLine="0" w:firstLineChars="0"/>
                    <w:jc w:val="center"/>
                    <w:rPr>
                      <w:rFonts w:ascii="Times New Roman" w:hAnsi="Times New Roman" w:eastAsia="宋体"/>
                      <w:bCs/>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废包装材料</w:t>
                  </w:r>
                </w:p>
              </w:tc>
              <w:tc>
                <w:tcPr>
                  <w:tcW w:w="677" w:type="dxa"/>
                  <w:vAlign w:val="center"/>
                </w:tcPr>
                <w:p w14:paraId="00D6FA9E">
                  <w:pPr>
                    <w:pStyle w:val="85"/>
                    <w:spacing w:before="72"/>
                    <w:ind w:firstLine="0" w:firstLineChars="0"/>
                    <w:jc w:val="center"/>
                    <w:rPr>
                      <w:rFonts w:ascii="Times New Roman" w:hAnsi="Times New Roman" w:eastAsia="宋体"/>
                      <w:bCs/>
                      <w:color w:val="auto"/>
                      <w:sz w:val="21"/>
                      <w:szCs w:val="21"/>
                      <w:u w:val="none" w:color="auto"/>
                    </w:rPr>
                  </w:pPr>
                  <w:r>
                    <w:rPr>
                      <w:rFonts w:hint="eastAsia" w:ascii="Times New Roman" w:hAnsi="Times New Roman" w:eastAsia="宋体" w:cs="Times New Roman"/>
                      <w:iCs/>
                      <w:color w:val="auto"/>
                      <w:sz w:val="21"/>
                      <w:szCs w:val="21"/>
                      <w:u w:val="none" w:color="auto"/>
                    </w:rPr>
                    <w:t>固态</w:t>
                  </w:r>
                </w:p>
              </w:tc>
              <w:tc>
                <w:tcPr>
                  <w:tcW w:w="1085" w:type="dxa"/>
                  <w:vAlign w:val="center"/>
                </w:tcPr>
                <w:p w14:paraId="6B6B1CDF">
                  <w:pPr>
                    <w:pStyle w:val="85"/>
                    <w:spacing w:before="72"/>
                    <w:ind w:firstLine="0" w:firstLineChars="0"/>
                    <w:jc w:val="center"/>
                    <w:rPr>
                      <w:rFonts w:hint="eastAsia" w:ascii="Times New Roman" w:hAnsi="Times New Roman" w:eastAsia="宋体"/>
                      <w:bCs/>
                      <w:color w:val="auto"/>
                      <w:sz w:val="21"/>
                      <w:szCs w:val="21"/>
                      <w:u w:val="none" w:color="auto"/>
                      <w:lang w:val="en-US" w:eastAsia="zh-CN"/>
                    </w:rPr>
                  </w:pPr>
                  <w:r>
                    <w:rPr>
                      <w:rFonts w:hint="eastAsia" w:ascii="Times New Roman" w:hAnsi="Times New Roman"/>
                      <w:bCs/>
                      <w:color w:val="auto"/>
                      <w:sz w:val="21"/>
                      <w:szCs w:val="21"/>
                      <w:u w:val="none" w:color="auto"/>
                      <w:lang w:val="en-US" w:eastAsia="zh-CN"/>
                    </w:rPr>
                    <w:t>/</w:t>
                  </w:r>
                </w:p>
              </w:tc>
              <w:tc>
                <w:tcPr>
                  <w:tcW w:w="713" w:type="dxa"/>
                  <w:vMerge w:val="continue"/>
                  <w:vAlign w:val="center"/>
                </w:tcPr>
                <w:p w14:paraId="461E686A">
                  <w:pPr>
                    <w:adjustRightInd w:val="0"/>
                    <w:snapToGrid w:val="0"/>
                    <w:jc w:val="center"/>
                    <w:rPr>
                      <w:rFonts w:ascii="Times New Roman" w:hAnsi="Times New Roman" w:eastAsia="宋体"/>
                      <w:bCs/>
                      <w:color w:val="auto"/>
                      <w:szCs w:val="21"/>
                      <w:u w:val="none" w:color="auto"/>
                    </w:rPr>
                  </w:pPr>
                </w:p>
              </w:tc>
              <w:tc>
                <w:tcPr>
                  <w:tcW w:w="1196" w:type="dxa"/>
                  <w:vAlign w:val="center"/>
                </w:tcPr>
                <w:p w14:paraId="569F397B">
                  <w:pPr>
                    <w:pStyle w:val="85"/>
                    <w:spacing w:before="72"/>
                    <w:ind w:firstLine="0" w:firstLineChars="0"/>
                    <w:jc w:val="center"/>
                    <w:rPr>
                      <w:rFonts w:hint="eastAsia" w:ascii="Times New Roman" w:hAnsi="Times New Roman"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139-999-07</w:t>
                  </w:r>
                </w:p>
              </w:tc>
              <w:tc>
                <w:tcPr>
                  <w:tcW w:w="920" w:type="dxa"/>
                  <w:vAlign w:val="center"/>
                </w:tcPr>
                <w:p w14:paraId="1F82200D">
                  <w:pPr>
                    <w:pStyle w:val="85"/>
                    <w:spacing w:before="72"/>
                    <w:ind w:firstLine="0" w:firstLineChars="0"/>
                    <w:jc w:val="center"/>
                    <w:rPr>
                      <w:rFonts w:ascii="Times New Roman" w:hAnsi="Times New Roman" w:eastAsia="宋体"/>
                      <w:bCs/>
                      <w:color w:val="auto"/>
                      <w:sz w:val="21"/>
                      <w:szCs w:val="21"/>
                      <w:u w:val="none" w:color="auto"/>
                    </w:rPr>
                  </w:pPr>
                  <w:r>
                    <w:rPr>
                      <w:rFonts w:hint="eastAsia" w:ascii="Times New Roman" w:hAnsi="Times New Roman" w:cs="Times New Roman"/>
                      <w:iCs/>
                      <w:color w:val="auto"/>
                      <w:sz w:val="21"/>
                      <w:szCs w:val="21"/>
                      <w:u w:val="none" w:color="auto"/>
                      <w:lang w:val="en-US" w:eastAsia="zh-CN"/>
                    </w:rPr>
                    <w:t>0.5t/a</w:t>
                  </w:r>
                </w:p>
              </w:tc>
              <w:tc>
                <w:tcPr>
                  <w:tcW w:w="1857" w:type="dxa"/>
                  <w:vAlign w:val="center"/>
                </w:tcPr>
                <w:p w14:paraId="421EC6DB">
                  <w:pPr>
                    <w:jc w:val="center"/>
                    <w:rPr>
                      <w:rFonts w:ascii="Times New Roman" w:hAnsi="Times New Roman" w:eastAsia="宋体"/>
                      <w:iCs/>
                      <w:color w:val="auto"/>
                      <w:szCs w:val="21"/>
                      <w:u w:val="none" w:color="auto"/>
                    </w:rPr>
                  </w:pPr>
                  <w:r>
                    <w:rPr>
                      <w:rFonts w:hint="default" w:ascii="Times New Roman" w:hAnsi="Times New Roman" w:eastAsia="宋体"/>
                      <w:iCs/>
                      <w:color w:val="auto"/>
                      <w:szCs w:val="21"/>
                      <w:u w:val="none" w:color="auto"/>
                    </w:rPr>
                    <w:t>废品回收站</w:t>
                  </w:r>
                </w:p>
              </w:tc>
            </w:tr>
            <w:tr w14:paraId="307C61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0" w:type="dxa"/>
                  <w:vAlign w:val="center"/>
                </w:tcPr>
                <w:p w14:paraId="12B0D832">
                  <w:pPr>
                    <w:pStyle w:val="85"/>
                    <w:spacing w:before="72"/>
                    <w:ind w:firstLine="0" w:firstLineChars="0"/>
                    <w:jc w:val="center"/>
                    <w:rPr>
                      <w:rFonts w:ascii="Times New Roman" w:hAnsi="Times New Roman" w:eastAsia="宋体"/>
                      <w:iCs/>
                      <w:color w:val="auto"/>
                      <w:szCs w:val="21"/>
                      <w:u w:val="none" w:color="auto"/>
                    </w:rPr>
                  </w:pPr>
                  <w:r>
                    <w:rPr>
                      <w:rFonts w:hint="eastAsia" w:ascii="Times New Roman" w:hAnsi="Times New Roman" w:cs="Times New Roman"/>
                      <w:iCs/>
                      <w:color w:val="auto"/>
                      <w:sz w:val="21"/>
                      <w:szCs w:val="21"/>
                      <w:u w:val="none" w:color="auto"/>
                      <w:lang w:val="en-US" w:eastAsia="zh-CN"/>
                    </w:rPr>
                    <w:t>4</w:t>
                  </w:r>
                </w:p>
              </w:tc>
              <w:tc>
                <w:tcPr>
                  <w:tcW w:w="1423" w:type="dxa"/>
                  <w:vAlign w:val="center"/>
                </w:tcPr>
                <w:p w14:paraId="27F7F528">
                  <w:pPr>
                    <w:pStyle w:val="85"/>
                    <w:spacing w:before="72"/>
                    <w:ind w:firstLine="0" w:firstLineChars="0"/>
                    <w:jc w:val="center"/>
                    <w:rPr>
                      <w:rFonts w:ascii="Times New Roman" w:hAnsi="Times New Roman" w:eastAsia="宋体"/>
                      <w:bCs/>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卤渣</w:t>
                  </w:r>
                </w:p>
              </w:tc>
              <w:tc>
                <w:tcPr>
                  <w:tcW w:w="677" w:type="dxa"/>
                  <w:vAlign w:val="center"/>
                </w:tcPr>
                <w:p w14:paraId="2C669248">
                  <w:pPr>
                    <w:pStyle w:val="85"/>
                    <w:spacing w:before="72"/>
                    <w:ind w:firstLine="0" w:firstLineChars="0"/>
                    <w:jc w:val="center"/>
                    <w:rPr>
                      <w:rFonts w:ascii="Times New Roman" w:hAnsi="Times New Roman" w:eastAsia="宋体"/>
                      <w:bCs/>
                      <w:color w:val="auto"/>
                      <w:sz w:val="21"/>
                      <w:szCs w:val="21"/>
                      <w:u w:val="none" w:color="auto"/>
                    </w:rPr>
                  </w:pPr>
                  <w:r>
                    <w:rPr>
                      <w:rFonts w:hint="eastAsia" w:ascii="Times New Roman" w:hAnsi="Times New Roman" w:eastAsia="宋体" w:cs="Times New Roman"/>
                      <w:iCs/>
                      <w:color w:val="auto"/>
                      <w:sz w:val="21"/>
                      <w:szCs w:val="21"/>
                      <w:u w:val="none" w:color="auto"/>
                    </w:rPr>
                    <w:t>固态</w:t>
                  </w:r>
                </w:p>
              </w:tc>
              <w:tc>
                <w:tcPr>
                  <w:tcW w:w="1085" w:type="dxa"/>
                  <w:vAlign w:val="center"/>
                </w:tcPr>
                <w:p w14:paraId="276A1B35">
                  <w:pPr>
                    <w:pStyle w:val="85"/>
                    <w:spacing w:before="72"/>
                    <w:ind w:firstLine="0" w:firstLineChars="0"/>
                    <w:jc w:val="center"/>
                    <w:rPr>
                      <w:rFonts w:hint="eastAsia" w:ascii="Times New Roman" w:hAnsi="Times New Roman" w:eastAsia="宋体"/>
                      <w:bCs/>
                      <w:color w:val="auto"/>
                      <w:sz w:val="21"/>
                      <w:szCs w:val="21"/>
                      <w:u w:val="none" w:color="auto"/>
                      <w:lang w:val="en-US" w:eastAsia="zh-CN"/>
                    </w:rPr>
                  </w:pPr>
                  <w:r>
                    <w:rPr>
                      <w:rFonts w:hint="eastAsia" w:ascii="Times New Roman" w:hAnsi="Times New Roman"/>
                      <w:bCs/>
                      <w:color w:val="auto"/>
                      <w:sz w:val="21"/>
                      <w:szCs w:val="21"/>
                      <w:u w:val="none" w:color="auto"/>
                      <w:lang w:val="en-US" w:eastAsia="zh-CN"/>
                    </w:rPr>
                    <w:t>/</w:t>
                  </w:r>
                </w:p>
              </w:tc>
              <w:tc>
                <w:tcPr>
                  <w:tcW w:w="713" w:type="dxa"/>
                  <w:vMerge w:val="continue"/>
                  <w:vAlign w:val="center"/>
                </w:tcPr>
                <w:p w14:paraId="082B6ED6">
                  <w:pPr>
                    <w:adjustRightInd w:val="0"/>
                    <w:snapToGrid w:val="0"/>
                    <w:jc w:val="center"/>
                    <w:rPr>
                      <w:rFonts w:ascii="Times New Roman" w:hAnsi="Times New Roman" w:eastAsia="宋体"/>
                      <w:bCs/>
                      <w:color w:val="auto"/>
                      <w:szCs w:val="21"/>
                      <w:u w:val="none" w:color="auto"/>
                    </w:rPr>
                  </w:pPr>
                </w:p>
              </w:tc>
              <w:tc>
                <w:tcPr>
                  <w:tcW w:w="1196" w:type="dxa"/>
                  <w:vAlign w:val="center"/>
                </w:tcPr>
                <w:p w14:paraId="4C2BDCF8">
                  <w:pPr>
                    <w:pStyle w:val="85"/>
                    <w:spacing w:before="72"/>
                    <w:ind w:firstLine="0" w:firstLineChars="0"/>
                    <w:jc w:val="center"/>
                    <w:rPr>
                      <w:rFonts w:hint="eastAsia" w:ascii="Times New Roman" w:hAnsi="Times New Roman"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139-001-39</w:t>
                  </w:r>
                </w:p>
              </w:tc>
              <w:tc>
                <w:tcPr>
                  <w:tcW w:w="920" w:type="dxa"/>
                  <w:vAlign w:val="center"/>
                </w:tcPr>
                <w:p w14:paraId="280F10B4">
                  <w:pPr>
                    <w:pStyle w:val="85"/>
                    <w:spacing w:before="72"/>
                    <w:ind w:firstLine="0" w:firstLineChars="0"/>
                    <w:jc w:val="center"/>
                    <w:rPr>
                      <w:rFonts w:ascii="Times New Roman" w:hAnsi="Times New Roman" w:eastAsia="宋体"/>
                      <w:bCs/>
                      <w:color w:val="auto"/>
                      <w:sz w:val="21"/>
                      <w:szCs w:val="21"/>
                      <w:u w:val="none" w:color="auto"/>
                    </w:rPr>
                  </w:pPr>
                  <w:r>
                    <w:rPr>
                      <w:rFonts w:hint="eastAsia" w:ascii="Times New Roman" w:hAnsi="Times New Roman" w:cs="Times New Roman"/>
                      <w:iCs/>
                      <w:color w:val="auto"/>
                      <w:sz w:val="21"/>
                      <w:szCs w:val="21"/>
                      <w:u w:val="none" w:color="auto"/>
                      <w:lang w:val="en-US" w:eastAsia="zh-CN"/>
                    </w:rPr>
                    <w:t>0.5t/a</w:t>
                  </w:r>
                </w:p>
              </w:tc>
              <w:tc>
                <w:tcPr>
                  <w:tcW w:w="1857" w:type="dxa"/>
                  <w:vAlign w:val="center"/>
                </w:tcPr>
                <w:p w14:paraId="3DDCF7CC">
                  <w:pPr>
                    <w:jc w:val="center"/>
                    <w:rPr>
                      <w:rFonts w:ascii="Times New Roman" w:hAnsi="Times New Roman" w:eastAsia="宋体"/>
                      <w:iCs/>
                      <w:color w:val="auto"/>
                      <w:szCs w:val="21"/>
                      <w:u w:val="none" w:color="auto"/>
                    </w:rPr>
                  </w:pPr>
                  <w:r>
                    <w:rPr>
                      <w:rFonts w:hint="eastAsia" w:ascii="Times New Roman" w:hAnsi="Times New Roman" w:eastAsia="宋体"/>
                      <w:iCs/>
                      <w:color w:val="auto"/>
                      <w:szCs w:val="21"/>
                      <w:u w:val="none" w:color="auto"/>
                      <w:lang w:val="en-US" w:eastAsia="zh-CN"/>
                    </w:rPr>
                    <w:t>外售综合利用</w:t>
                  </w:r>
                </w:p>
              </w:tc>
            </w:tr>
            <w:tr w14:paraId="63D732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0" w:type="dxa"/>
                  <w:vAlign w:val="center"/>
                </w:tcPr>
                <w:p w14:paraId="28E97112">
                  <w:pPr>
                    <w:pStyle w:val="85"/>
                    <w:spacing w:before="72"/>
                    <w:ind w:firstLine="0" w:firstLineChars="0"/>
                    <w:jc w:val="center"/>
                    <w:rPr>
                      <w:rFonts w:ascii="Times New Roman" w:hAnsi="Times New Roman" w:eastAsia="宋体"/>
                      <w:iCs/>
                      <w:color w:val="auto"/>
                      <w:szCs w:val="21"/>
                      <w:u w:val="none" w:color="auto"/>
                    </w:rPr>
                  </w:pPr>
                  <w:r>
                    <w:rPr>
                      <w:rFonts w:hint="eastAsia" w:ascii="Times New Roman" w:hAnsi="Times New Roman" w:cs="Times New Roman"/>
                      <w:iCs/>
                      <w:color w:val="auto"/>
                      <w:sz w:val="21"/>
                      <w:szCs w:val="21"/>
                      <w:u w:val="none" w:color="auto"/>
                      <w:lang w:val="en-US" w:eastAsia="zh-CN"/>
                    </w:rPr>
                    <w:t>5</w:t>
                  </w:r>
                </w:p>
              </w:tc>
              <w:tc>
                <w:tcPr>
                  <w:tcW w:w="1423" w:type="dxa"/>
                  <w:vAlign w:val="center"/>
                </w:tcPr>
                <w:p w14:paraId="11A1FABE">
                  <w:pPr>
                    <w:pStyle w:val="85"/>
                    <w:spacing w:before="72"/>
                    <w:ind w:firstLine="0" w:firstLineChars="0"/>
                    <w:jc w:val="center"/>
                    <w:rPr>
                      <w:rFonts w:ascii="Times New Roman" w:hAnsi="Times New Roman" w:eastAsia="宋体" w:cs="Times New Roman"/>
                      <w:iCs/>
                      <w:color w:val="auto"/>
                      <w:sz w:val="21"/>
                      <w:szCs w:val="21"/>
                      <w:u w:val="none" w:color="auto"/>
                    </w:rPr>
                  </w:pPr>
                  <w:r>
                    <w:rPr>
                      <w:rFonts w:hint="default" w:ascii="Times New Roman" w:hAnsi="Times New Roman" w:eastAsia="宋体" w:cs="Times New Roman"/>
                      <w:iCs/>
                      <w:color w:val="auto"/>
                      <w:sz w:val="21"/>
                      <w:szCs w:val="21"/>
                      <w:u w:val="none" w:color="auto"/>
                      <w:lang w:val="en-US" w:eastAsia="zh-CN"/>
                    </w:rPr>
                    <w:t>废油脂</w:t>
                  </w:r>
                </w:p>
              </w:tc>
              <w:tc>
                <w:tcPr>
                  <w:tcW w:w="677" w:type="dxa"/>
                  <w:vAlign w:val="center"/>
                </w:tcPr>
                <w:p w14:paraId="60A9D912">
                  <w:pPr>
                    <w:pStyle w:val="85"/>
                    <w:spacing w:before="72"/>
                    <w:ind w:firstLine="0" w:firstLineChars="0"/>
                    <w:jc w:val="center"/>
                    <w:rPr>
                      <w:rFonts w:ascii="Times New Roman" w:hAnsi="Times New Roman" w:eastAsia="宋体" w:cs="Times New Roman"/>
                      <w:iCs/>
                      <w:color w:val="auto"/>
                      <w:sz w:val="21"/>
                      <w:szCs w:val="21"/>
                      <w:u w:val="none" w:color="auto"/>
                    </w:rPr>
                  </w:pPr>
                  <w:r>
                    <w:rPr>
                      <w:rFonts w:ascii="Times New Roman" w:hAnsi="Times New Roman" w:eastAsia="宋体" w:cs="Times New Roman"/>
                      <w:iCs/>
                      <w:color w:val="auto"/>
                      <w:sz w:val="21"/>
                      <w:szCs w:val="21"/>
                      <w:u w:val="none" w:color="auto"/>
                    </w:rPr>
                    <w:t>液态</w:t>
                  </w:r>
                </w:p>
              </w:tc>
              <w:tc>
                <w:tcPr>
                  <w:tcW w:w="1085" w:type="dxa"/>
                  <w:vAlign w:val="center"/>
                </w:tcPr>
                <w:p w14:paraId="3DB96A04">
                  <w:pPr>
                    <w:pStyle w:val="85"/>
                    <w:spacing w:before="72"/>
                    <w:ind w:firstLine="0" w:firstLineChars="0"/>
                    <w:jc w:val="center"/>
                    <w:rPr>
                      <w:rFonts w:hint="eastAsia" w:ascii="Times New Roman" w:hAnsi="Times New Roman" w:eastAsia="宋体"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w:t>
                  </w:r>
                </w:p>
              </w:tc>
              <w:tc>
                <w:tcPr>
                  <w:tcW w:w="713" w:type="dxa"/>
                  <w:vMerge w:val="continue"/>
                  <w:vAlign w:val="center"/>
                </w:tcPr>
                <w:p w14:paraId="0C17E069">
                  <w:pPr>
                    <w:adjustRightInd w:val="0"/>
                    <w:snapToGrid w:val="0"/>
                    <w:jc w:val="center"/>
                    <w:rPr>
                      <w:rFonts w:ascii="Times New Roman" w:hAnsi="Times New Roman" w:eastAsia="宋体"/>
                      <w:bCs/>
                      <w:color w:val="auto"/>
                      <w:szCs w:val="21"/>
                      <w:u w:val="none" w:color="auto"/>
                    </w:rPr>
                  </w:pPr>
                </w:p>
              </w:tc>
              <w:tc>
                <w:tcPr>
                  <w:tcW w:w="1196" w:type="dxa"/>
                  <w:vAlign w:val="center"/>
                </w:tcPr>
                <w:p w14:paraId="7539363A">
                  <w:pPr>
                    <w:pStyle w:val="85"/>
                    <w:spacing w:before="72"/>
                    <w:ind w:firstLine="0" w:firstLineChars="0"/>
                    <w:jc w:val="center"/>
                    <w:rPr>
                      <w:rFonts w:hint="eastAsia" w:ascii="Times New Roman" w:hAnsi="Times New Roman" w:cs="Times New Roman"/>
                      <w:iCs/>
                      <w:color w:val="auto"/>
                      <w:sz w:val="21"/>
                      <w:szCs w:val="21"/>
                      <w:u w:val="none" w:color="auto"/>
                      <w:lang w:val="en-US" w:eastAsia="zh-CN"/>
                    </w:rPr>
                  </w:pPr>
                  <w:r>
                    <w:rPr>
                      <w:rFonts w:hint="default" w:ascii="Times New Roman" w:hAnsi="Times New Roman" w:eastAsia="宋体" w:cs="Times New Roman"/>
                      <w:color w:val="000000"/>
                      <w:sz w:val="21"/>
                      <w:szCs w:val="21"/>
                      <w:highlight w:val="none"/>
                      <w:u w:val="none" w:color="auto"/>
                      <w:lang w:val="en-US" w:eastAsia="zh-CN"/>
                    </w:rPr>
                    <w:t>139-002-99</w:t>
                  </w:r>
                </w:p>
              </w:tc>
              <w:tc>
                <w:tcPr>
                  <w:tcW w:w="920" w:type="dxa"/>
                  <w:vAlign w:val="center"/>
                </w:tcPr>
                <w:p w14:paraId="1ACAD695">
                  <w:pPr>
                    <w:pStyle w:val="85"/>
                    <w:spacing w:before="72"/>
                    <w:ind w:firstLine="0" w:firstLineChars="0"/>
                    <w:jc w:val="center"/>
                    <w:rPr>
                      <w:rFonts w:ascii="Times New Roman" w:hAnsi="Times New Roman" w:eastAsia="宋体" w:cs="Times New Roman"/>
                      <w:iCs/>
                      <w:color w:val="auto"/>
                      <w:sz w:val="21"/>
                      <w:szCs w:val="21"/>
                      <w:u w:val="none" w:color="auto"/>
                    </w:rPr>
                  </w:pPr>
                  <w:r>
                    <w:rPr>
                      <w:rFonts w:hint="eastAsia" w:ascii="Times New Roman" w:hAnsi="Times New Roman" w:cs="Times New Roman"/>
                      <w:iCs/>
                      <w:color w:val="auto"/>
                      <w:sz w:val="21"/>
                      <w:szCs w:val="21"/>
                      <w:u w:val="none" w:color="auto"/>
                      <w:lang w:val="en-US" w:eastAsia="zh-CN"/>
                    </w:rPr>
                    <w:t>0.5</w:t>
                  </w:r>
                  <w:r>
                    <w:rPr>
                      <w:rFonts w:ascii="Times New Roman" w:hAnsi="Times New Roman" w:eastAsia="宋体" w:cs="Times New Roman"/>
                      <w:iCs/>
                      <w:color w:val="auto"/>
                      <w:sz w:val="21"/>
                      <w:szCs w:val="21"/>
                      <w:u w:val="none" w:color="auto"/>
                    </w:rPr>
                    <w:t>t/a</w:t>
                  </w:r>
                </w:p>
              </w:tc>
              <w:tc>
                <w:tcPr>
                  <w:tcW w:w="1857" w:type="dxa"/>
                  <w:vAlign w:val="center"/>
                </w:tcPr>
                <w:p w14:paraId="260F45E1">
                  <w:pPr>
                    <w:jc w:val="center"/>
                    <w:rPr>
                      <w:rFonts w:ascii="Times New Roman" w:hAnsi="Times New Roman" w:eastAsia="宋体"/>
                      <w:iCs/>
                      <w:color w:val="auto"/>
                      <w:szCs w:val="21"/>
                      <w:u w:val="none" w:color="auto"/>
                    </w:rPr>
                  </w:pPr>
                  <w:r>
                    <w:rPr>
                      <w:rFonts w:hint="default" w:ascii="Times New Roman" w:hAnsi="Times New Roman" w:eastAsia="宋体" w:cs="Times New Roman"/>
                      <w:color w:val="auto"/>
                      <w:u w:val="none" w:color="auto"/>
                      <w:lang w:val="en-US" w:eastAsia="zh-CN"/>
                    </w:rPr>
                    <w:t>专业的回收单位</w:t>
                  </w:r>
                </w:p>
              </w:tc>
            </w:tr>
            <w:tr w14:paraId="36231A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0" w:type="dxa"/>
                  <w:vAlign w:val="center"/>
                </w:tcPr>
                <w:p w14:paraId="0B79F453">
                  <w:pPr>
                    <w:pStyle w:val="85"/>
                    <w:spacing w:before="72"/>
                    <w:ind w:firstLine="0" w:firstLineChars="0"/>
                    <w:jc w:val="center"/>
                    <w:rPr>
                      <w:rFonts w:ascii="Times New Roman" w:hAnsi="Times New Roman" w:eastAsia="宋体"/>
                      <w:iCs/>
                      <w:color w:val="auto"/>
                      <w:szCs w:val="21"/>
                      <w:u w:val="none" w:color="auto"/>
                    </w:rPr>
                  </w:pPr>
                  <w:r>
                    <w:rPr>
                      <w:rFonts w:hint="eastAsia" w:ascii="Times New Roman" w:hAnsi="Times New Roman" w:cs="Times New Roman"/>
                      <w:iCs/>
                      <w:color w:val="auto"/>
                      <w:sz w:val="21"/>
                      <w:szCs w:val="21"/>
                      <w:u w:val="none" w:color="auto"/>
                      <w:lang w:val="en-US" w:eastAsia="zh-CN"/>
                    </w:rPr>
                    <w:t>6</w:t>
                  </w:r>
                </w:p>
              </w:tc>
              <w:tc>
                <w:tcPr>
                  <w:tcW w:w="1423" w:type="dxa"/>
                  <w:vAlign w:val="center"/>
                </w:tcPr>
                <w:p w14:paraId="50114720">
                  <w:pPr>
                    <w:pStyle w:val="85"/>
                    <w:spacing w:before="72"/>
                    <w:ind w:firstLine="0" w:firstLineChars="0"/>
                    <w:jc w:val="center"/>
                    <w:rPr>
                      <w:rFonts w:ascii="Times New Roman" w:hAnsi="Times New Roman" w:eastAsia="宋体"/>
                      <w:bCs/>
                      <w:color w:val="auto"/>
                      <w:sz w:val="21"/>
                      <w:szCs w:val="21"/>
                      <w:highlight w:val="none"/>
                      <w:u w:val="none" w:color="auto"/>
                    </w:rPr>
                  </w:pPr>
                  <w:r>
                    <w:rPr>
                      <w:rFonts w:hint="default" w:ascii="Times New Roman" w:hAnsi="Times New Roman" w:eastAsia="宋体" w:cs="Times New Roman"/>
                      <w:iCs/>
                      <w:color w:val="auto"/>
                      <w:sz w:val="21"/>
                      <w:szCs w:val="21"/>
                      <w:highlight w:val="none"/>
                      <w:u w:val="none" w:color="auto"/>
                      <w:lang w:val="en-US" w:eastAsia="zh-CN"/>
                    </w:rPr>
                    <w:t>污水处理站污泥</w:t>
                  </w:r>
                </w:p>
              </w:tc>
              <w:tc>
                <w:tcPr>
                  <w:tcW w:w="677" w:type="dxa"/>
                  <w:vAlign w:val="center"/>
                </w:tcPr>
                <w:p w14:paraId="0CC043E7">
                  <w:pPr>
                    <w:pStyle w:val="85"/>
                    <w:spacing w:before="72"/>
                    <w:ind w:firstLine="0" w:firstLineChars="0"/>
                    <w:jc w:val="center"/>
                    <w:rPr>
                      <w:rFonts w:ascii="Times New Roman" w:hAnsi="Times New Roman" w:eastAsia="宋体"/>
                      <w:bCs/>
                      <w:color w:val="auto"/>
                      <w:sz w:val="21"/>
                      <w:szCs w:val="21"/>
                      <w:highlight w:val="none"/>
                      <w:u w:val="none" w:color="auto"/>
                    </w:rPr>
                  </w:pPr>
                  <w:r>
                    <w:rPr>
                      <w:rFonts w:ascii="Times New Roman" w:hAnsi="Times New Roman" w:eastAsia="宋体" w:cs="Times New Roman"/>
                      <w:iCs/>
                      <w:color w:val="auto"/>
                      <w:sz w:val="21"/>
                      <w:szCs w:val="21"/>
                      <w:highlight w:val="none"/>
                      <w:u w:val="none" w:color="auto"/>
                    </w:rPr>
                    <w:t>固态</w:t>
                  </w:r>
                </w:p>
              </w:tc>
              <w:tc>
                <w:tcPr>
                  <w:tcW w:w="1085" w:type="dxa"/>
                  <w:vAlign w:val="center"/>
                </w:tcPr>
                <w:p w14:paraId="4DDC658B">
                  <w:pPr>
                    <w:pStyle w:val="85"/>
                    <w:spacing w:before="72"/>
                    <w:ind w:firstLine="0" w:firstLineChars="0"/>
                    <w:jc w:val="center"/>
                    <w:rPr>
                      <w:rFonts w:hint="eastAsia" w:ascii="Times New Roman" w:hAnsi="Times New Roman" w:eastAsia="宋体"/>
                      <w:bCs/>
                      <w:color w:val="auto"/>
                      <w:sz w:val="21"/>
                      <w:szCs w:val="21"/>
                      <w:highlight w:val="none"/>
                      <w:u w:val="none" w:color="auto"/>
                      <w:lang w:val="en-US" w:eastAsia="zh-CN"/>
                    </w:rPr>
                  </w:pPr>
                  <w:r>
                    <w:rPr>
                      <w:rFonts w:hint="eastAsia" w:ascii="Times New Roman" w:hAnsi="Times New Roman"/>
                      <w:bCs/>
                      <w:color w:val="auto"/>
                      <w:sz w:val="21"/>
                      <w:szCs w:val="21"/>
                      <w:highlight w:val="none"/>
                      <w:u w:val="none" w:color="auto"/>
                      <w:lang w:val="en-US" w:eastAsia="zh-CN"/>
                    </w:rPr>
                    <w:t>/</w:t>
                  </w:r>
                </w:p>
              </w:tc>
              <w:tc>
                <w:tcPr>
                  <w:tcW w:w="713" w:type="dxa"/>
                  <w:vMerge w:val="continue"/>
                  <w:vAlign w:val="center"/>
                </w:tcPr>
                <w:p w14:paraId="247A5A3B">
                  <w:pPr>
                    <w:adjustRightInd w:val="0"/>
                    <w:snapToGrid w:val="0"/>
                    <w:jc w:val="center"/>
                    <w:rPr>
                      <w:rFonts w:ascii="Times New Roman" w:hAnsi="Times New Roman" w:eastAsia="宋体"/>
                      <w:bCs/>
                      <w:color w:val="auto"/>
                      <w:szCs w:val="21"/>
                      <w:highlight w:val="none"/>
                      <w:u w:val="none" w:color="auto"/>
                    </w:rPr>
                  </w:pPr>
                </w:p>
              </w:tc>
              <w:tc>
                <w:tcPr>
                  <w:tcW w:w="1196" w:type="dxa"/>
                  <w:vAlign w:val="center"/>
                </w:tcPr>
                <w:p w14:paraId="11AE3618">
                  <w:pPr>
                    <w:pStyle w:val="85"/>
                    <w:spacing w:before="72"/>
                    <w:ind w:firstLine="0" w:firstLineChars="0"/>
                    <w:jc w:val="center"/>
                    <w:rPr>
                      <w:rFonts w:hint="eastAsia" w:ascii="Times New Roman" w:hAnsi="Times New Roman" w:cs="Times New Roman"/>
                      <w:iCs/>
                      <w:color w:val="auto"/>
                      <w:sz w:val="21"/>
                      <w:szCs w:val="21"/>
                      <w:highlight w:val="none"/>
                      <w:u w:val="none" w:color="auto"/>
                      <w:lang w:val="en-US" w:eastAsia="zh-CN"/>
                    </w:rPr>
                  </w:pPr>
                  <w:r>
                    <w:rPr>
                      <w:rFonts w:hint="eastAsia" w:ascii="Times New Roman" w:hAnsi="Times New Roman" w:cs="Times New Roman"/>
                      <w:iCs/>
                      <w:color w:val="auto"/>
                      <w:sz w:val="21"/>
                      <w:szCs w:val="21"/>
                      <w:highlight w:val="none"/>
                      <w:u w:val="none" w:color="auto"/>
                      <w:lang w:val="en-US" w:eastAsia="zh-CN"/>
                    </w:rPr>
                    <w:t>139-002-34</w:t>
                  </w:r>
                </w:p>
              </w:tc>
              <w:tc>
                <w:tcPr>
                  <w:tcW w:w="920" w:type="dxa"/>
                  <w:vAlign w:val="center"/>
                </w:tcPr>
                <w:p w14:paraId="7D9A14C5">
                  <w:pPr>
                    <w:pStyle w:val="85"/>
                    <w:spacing w:before="72"/>
                    <w:ind w:firstLine="0" w:firstLineChars="0"/>
                    <w:jc w:val="center"/>
                    <w:rPr>
                      <w:rFonts w:ascii="Times New Roman" w:hAnsi="Times New Roman" w:eastAsia="宋体"/>
                      <w:bCs/>
                      <w:color w:val="auto"/>
                      <w:sz w:val="21"/>
                      <w:szCs w:val="21"/>
                      <w:highlight w:val="none"/>
                      <w:u w:val="none" w:color="auto"/>
                    </w:rPr>
                  </w:pPr>
                  <w:r>
                    <w:rPr>
                      <w:rFonts w:hint="eastAsia" w:ascii="Times New Roman" w:hAnsi="Times New Roman" w:cs="Times New Roman"/>
                      <w:iCs/>
                      <w:color w:val="auto"/>
                      <w:sz w:val="21"/>
                      <w:szCs w:val="21"/>
                      <w:highlight w:val="none"/>
                      <w:u w:val="none" w:color="auto"/>
                      <w:lang w:val="en-US" w:eastAsia="zh-CN"/>
                    </w:rPr>
                    <w:t>1.576</w:t>
                  </w:r>
                  <w:r>
                    <w:rPr>
                      <w:rFonts w:ascii="Times New Roman" w:hAnsi="Times New Roman" w:eastAsia="宋体" w:cs="Times New Roman"/>
                      <w:iCs/>
                      <w:color w:val="auto"/>
                      <w:sz w:val="21"/>
                      <w:szCs w:val="21"/>
                      <w:highlight w:val="none"/>
                      <w:u w:val="none" w:color="auto"/>
                    </w:rPr>
                    <w:t>t/a</w:t>
                  </w:r>
                </w:p>
              </w:tc>
              <w:tc>
                <w:tcPr>
                  <w:tcW w:w="1857" w:type="dxa"/>
                  <w:vAlign w:val="center"/>
                </w:tcPr>
                <w:p w14:paraId="5A801203">
                  <w:pPr>
                    <w:jc w:val="center"/>
                    <w:rPr>
                      <w:rFonts w:ascii="Times New Roman" w:hAnsi="Times New Roman" w:eastAsia="宋体"/>
                      <w:iCs/>
                      <w:color w:val="auto"/>
                      <w:szCs w:val="21"/>
                      <w:highlight w:val="none"/>
                      <w:u w:val="none" w:color="auto"/>
                    </w:rPr>
                  </w:pPr>
                  <w:r>
                    <w:rPr>
                      <w:rFonts w:hint="default" w:ascii="Times New Roman" w:hAnsi="Times New Roman" w:eastAsia="宋体"/>
                      <w:iCs/>
                      <w:color w:val="auto"/>
                      <w:szCs w:val="21"/>
                      <w:highlight w:val="none"/>
                      <w:u w:val="none" w:color="auto"/>
                    </w:rPr>
                    <w:t>用板框压滤机脱水后委托固废公司处置</w:t>
                  </w:r>
                </w:p>
              </w:tc>
            </w:tr>
            <w:tr w14:paraId="0E4B4A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0" w:type="dxa"/>
                  <w:vAlign w:val="center"/>
                </w:tcPr>
                <w:p w14:paraId="1B0B54D4">
                  <w:pPr>
                    <w:pStyle w:val="85"/>
                    <w:spacing w:before="72"/>
                    <w:ind w:firstLine="0" w:firstLineChars="0"/>
                    <w:jc w:val="center"/>
                    <w:rPr>
                      <w:rFonts w:ascii="Times New Roman" w:hAnsi="Times New Roman" w:eastAsia="宋体"/>
                      <w:iCs/>
                      <w:color w:val="auto"/>
                      <w:szCs w:val="21"/>
                      <w:u w:val="none" w:color="auto"/>
                    </w:rPr>
                  </w:pPr>
                  <w:r>
                    <w:rPr>
                      <w:rFonts w:hint="eastAsia" w:ascii="Times New Roman" w:hAnsi="Times New Roman" w:cs="Times New Roman"/>
                      <w:iCs/>
                      <w:color w:val="auto"/>
                      <w:sz w:val="21"/>
                      <w:szCs w:val="21"/>
                      <w:u w:val="none" w:color="auto"/>
                      <w:lang w:val="en-US" w:eastAsia="zh-CN"/>
                    </w:rPr>
                    <w:t>7</w:t>
                  </w:r>
                </w:p>
              </w:tc>
              <w:tc>
                <w:tcPr>
                  <w:tcW w:w="1423" w:type="dxa"/>
                  <w:vAlign w:val="center"/>
                </w:tcPr>
                <w:p w14:paraId="3C4B07F1">
                  <w:pPr>
                    <w:pStyle w:val="85"/>
                    <w:spacing w:before="72"/>
                    <w:ind w:firstLine="0" w:firstLineChars="0"/>
                    <w:jc w:val="center"/>
                    <w:rPr>
                      <w:rFonts w:ascii="Times New Roman" w:hAnsi="Times New Roman" w:eastAsia="宋体" w:cs="Times New Roman"/>
                      <w:iCs/>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生物质燃灰</w:t>
                  </w:r>
                </w:p>
              </w:tc>
              <w:tc>
                <w:tcPr>
                  <w:tcW w:w="677" w:type="dxa"/>
                  <w:vAlign w:val="center"/>
                </w:tcPr>
                <w:p w14:paraId="4E3DE3E6">
                  <w:pPr>
                    <w:pStyle w:val="85"/>
                    <w:spacing w:before="72"/>
                    <w:ind w:firstLine="0" w:firstLineChars="0"/>
                    <w:jc w:val="center"/>
                    <w:rPr>
                      <w:rFonts w:ascii="Times New Roman" w:hAnsi="Times New Roman" w:eastAsia="宋体"/>
                      <w:iCs/>
                      <w:color w:val="auto"/>
                      <w:szCs w:val="21"/>
                      <w:u w:val="none" w:color="auto"/>
                    </w:rPr>
                  </w:pPr>
                  <w:r>
                    <w:rPr>
                      <w:rFonts w:ascii="Times New Roman" w:hAnsi="Times New Roman" w:eastAsia="宋体" w:cs="Times New Roman"/>
                      <w:iCs/>
                      <w:color w:val="auto"/>
                      <w:sz w:val="21"/>
                      <w:szCs w:val="21"/>
                      <w:u w:val="none" w:color="auto"/>
                    </w:rPr>
                    <w:t>固态</w:t>
                  </w:r>
                </w:p>
              </w:tc>
              <w:tc>
                <w:tcPr>
                  <w:tcW w:w="1085" w:type="dxa"/>
                  <w:vAlign w:val="center"/>
                </w:tcPr>
                <w:p w14:paraId="3EE8A65A">
                  <w:pPr>
                    <w:adjustRightInd w:val="0"/>
                    <w:snapToGrid w:val="0"/>
                    <w:jc w:val="center"/>
                    <w:rPr>
                      <w:rFonts w:hint="eastAsia" w:ascii="Times New Roman" w:hAnsi="Times New Roman" w:eastAsia="宋体"/>
                      <w:color w:val="auto"/>
                      <w:szCs w:val="21"/>
                      <w:u w:val="none" w:color="auto"/>
                      <w:lang w:val="en-US" w:eastAsia="zh-CN"/>
                    </w:rPr>
                  </w:pPr>
                  <w:r>
                    <w:rPr>
                      <w:rFonts w:hint="eastAsia" w:ascii="Times New Roman" w:hAnsi="Times New Roman"/>
                      <w:color w:val="auto"/>
                      <w:szCs w:val="21"/>
                      <w:u w:val="none" w:color="auto"/>
                      <w:lang w:val="en-US" w:eastAsia="zh-CN"/>
                    </w:rPr>
                    <w:t>/</w:t>
                  </w:r>
                </w:p>
              </w:tc>
              <w:tc>
                <w:tcPr>
                  <w:tcW w:w="713" w:type="dxa"/>
                  <w:vMerge w:val="continue"/>
                  <w:vAlign w:val="center"/>
                </w:tcPr>
                <w:p w14:paraId="4FA80E16">
                  <w:pPr>
                    <w:adjustRightInd w:val="0"/>
                    <w:snapToGrid w:val="0"/>
                    <w:jc w:val="center"/>
                    <w:rPr>
                      <w:rFonts w:ascii="Times New Roman" w:hAnsi="Times New Roman" w:eastAsia="宋体"/>
                      <w:bCs/>
                      <w:color w:val="auto"/>
                      <w:szCs w:val="21"/>
                      <w:u w:val="none" w:color="auto"/>
                    </w:rPr>
                  </w:pPr>
                </w:p>
              </w:tc>
              <w:tc>
                <w:tcPr>
                  <w:tcW w:w="1196" w:type="dxa"/>
                  <w:vAlign w:val="center"/>
                </w:tcPr>
                <w:p w14:paraId="39630B5A">
                  <w:pPr>
                    <w:pStyle w:val="85"/>
                    <w:spacing w:before="72"/>
                    <w:ind w:firstLine="0" w:firstLineChars="0"/>
                    <w:jc w:val="center"/>
                    <w:rPr>
                      <w:rFonts w:hint="eastAsia" w:ascii="Times New Roman" w:hAnsi="Times New Roman" w:cs="Times New Roman"/>
                      <w:iCs/>
                      <w:color w:val="auto"/>
                      <w:sz w:val="21"/>
                      <w:szCs w:val="21"/>
                      <w:u w:val="none" w:color="auto"/>
                      <w:lang w:val="en-US" w:eastAsia="zh-CN"/>
                    </w:rPr>
                  </w:pPr>
                  <w:r>
                    <w:rPr>
                      <w:rFonts w:hint="eastAsia" w:ascii="Times New Roman" w:hAnsi="Times New Roman" w:eastAsia="宋体" w:cs="Times New Roman"/>
                      <w:color w:val="000000"/>
                      <w:sz w:val="21"/>
                      <w:szCs w:val="21"/>
                      <w:highlight w:val="none"/>
                      <w:u w:val="none" w:color="auto"/>
                      <w:lang w:val="en-US" w:eastAsia="zh-CN"/>
                    </w:rPr>
                    <w:t>900-999-65</w:t>
                  </w:r>
                </w:p>
              </w:tc>
              <w:tc>
                <w:tcPr>
                  <w:tcW w:w="920" w:type="dxa"/>
                  <w:vAlign w:val="center"/>
                </w:tcPr>
                <w:p w14:paraId="24F224F6">
                  <w:pPr>
                    <w:pStyle w:val="85"/>
                    <w:spacing w:before="72"/>
                    <w:ind w:firstLine="0" w:firstLineChars="0"/>
                    <w:jc w:val="center"/>
                    <w:rPr>
                      <w:rFonts w:ascii="Times New Roman" w:hAnsi="Times New Roman" w:eastAsia="宋体"/>
                      <w:iCs/>
                      <w:color w:val="auto"/>
                      <w:szCs w:val="21"/>
                      <w:u w:val="none" w:color="auto"/>
                    </w:rPr>
                  </w:pPr>
                  <w:r>
                    <w:rPr>
                      <w:rFonts w:hint="eastAsia" w:ascii="Times New Roman" w:hAnsi="Times New Roman" w:cs="Times New Roman"/>
                      <w:iCs/>
                      <w:color w:val="auto"/>
                      <w:sz w:val="21"/>
                      <w:szCs w:val="21"/>
                      <w:u w:val="none" w:color="auto"/>
                      <w:lang w:val="en-US" w:eastAsia="zh-CN"/>
                    </w:rPr>
                    <w:t>4.95</w:t>
                  </w:r>
                  <w:r>
                    <w:rPr>
                      <w:rFonts w:hint="eastAsia" w:ascii="Times New Roman" w:hAnsi="Times New Roman" w:eastAsia="宋体" w:cs="Times New Roman"/>
                      <w:iCs/>
                      <w:color w:val="auto"/>
                      <w:sz w:val="21"/>
                      <w:szCs w:val="21"/>
                      <w:u w:val="none" w:color="auto"/>
                      <w:lang w:eastAsia="zh-CN"/>
                    </w:rPr>
                    <w:t>t/a</w:t>
                  </w:r>
                </w:p>
              </w:tc>
              <w:tc>
                <w:tcPr>
                  <w:tcW w:w="1857" w:type="dxa"/>
                  <w:vAlign w:val="center"/>
                </w:tcPr>
                <w:p w14:paraId="16BF934C">
                  <w:pPr>
                    <w:jc w:val="center"/>
                    <w:rPr>
                      <w:rFonts w:ascii="Times New Roman" w:hAnsi="Times New Roman" w:eastAsia="宋体"/>
                      <w:iCs/>
                      <w:color w:val="auto"/>
                      <w:szCs w:val="21"/>
                      <w:u w:val="none" w:color="auto"/>
                    </w:rPr>
                  </w:pPr>
                  <w:r>
                    <w:rPr>
                      <w:rFonts w:hint="eastAsia" w:ascii="Times New Roman" w:hAnsi="Times New Roman" w:eastAsia="宋体"/>
                      <w:iCs/>
                      <w:color w:val="auto"/>
                      <w:szCs w:val="21"/>
                      <w:u w:val="none" w:color="auto"/>
                      <w:lang w:eastAsia="zh-CN"/>
                    </w:rPr>
                    <w:t>用作农肥</w:t>
                  </w:r>
                </w:p>
              </w:tc>
            </w:tr>
            <w:tr w14:paraId="5592DA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0" w:type="dxa"/>
                  <w:vAlign w:val="center"/>
                </w:tcPr>
                <w:p w14:paraId="3CC2B3F0">
                  <w:pPr>
                    <w:pStyle w:val="85"/>
                    <w:spacing w:before="72"/>
                    <w:ind w:firstLine="0" w:firstLineChars="0"/>
                    <w:jc w:val="center"/>
                    <w:rPr>
                      <w:rFonts w:hint="eastAsia" w:ascii="Times New Roman" w:hAnsi="Times New Roman"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8</w:t>
                  </w:r>
                </w:p>
              </w:tc>
              <w:tc>
                <w:tcPr>
                  <w:tcW w:w="1423" w:type="dxa"/>
                  <w:vAlign w:val="center"/>
                </w:tcPr>
                <w:p w14:paraId="0256BF7D">
                  <w:pPr>
                    <w:pStyle w:val="85"/>
                    <w:spacing w:before="72"/>
                    <w:ind w:firstLine="0" w:firstLineChars="0"/>
                    <w:jc w:val="center"/>
                    <w:rPr>
                      <w:rFonts w:hint="eastAsia" w:ascii="Times New Roman" w:hAnsi="Times New Roman" w:eastAsia="宋体"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收集的粉尘</w:t>
                  </w:r>
                </w:p>
              </w:tc>
              <w:tc>
                <w:tcPr>
                  <w:tcW w:w="677" w:type="dxa"/>
                  <w:vAlign w:val="center"/>
                </w:tcPr>
                <w:p w14:paraId="605720A2">
                  <w:pPr>
                    <w:pStyle w:val="85"/>
                    <w:spacing w:before="72"/>
                    <w:ind w:firstLine="0" w:firstLineChars="0"/>
                    <w:jc w:val="center"/>
                    <w:rPr>
                      <w:rFonts w:ascii="Times New Roman" w:hAnsi="Times New Roman" w:eastAsia="宋体" w:cs="Tahoma"/>
                      <w:bCs/>
                      <w:color w:val="auto"/>
                      <w:kern w:val="0"/>
                      <w:sz w:val="21"/>
                      <w:szCs w:val="21"/>
                      <w:u w:val="none" w:color="auto"/>
                      <w:lang w:val="en-US" w:eastAsia="zh-CN" w:bidi="ar-SA"/>
                    </w:rPr>
                  </w:pPr>
                  <w:r>
                    <w:rPr>
                      <w:rFonts w:ascii="Times New Roman" w:hAnsi="Times New Roman" w:eastAsia="宋体" w:cs="Times New Roman"/>
                      <w:iCs/>
                      <w:color w:val="auto"/>
                      <w:sz w:val="21"/>
                      <w:szCs w:val="21"/>
                      <w:u w:val="none" w:color="auto"/>
                    </w:rPr>
                    <w:t>固态</w:t>
                  </w:r>
                </w:p>
              </w:tc>
              <w:tc>
                <w:tcPr>
                  <w:tcW w:w="1085" w:type="dxa"/>
                  <w:vAlign w:val="center"/>
                </w:tcPr>
                <w:p w14:paraId="03F483B3">
                  <w:pPr>
                    <w:pStyle w:val="85"/>
                    <w:spacing w:before="72"/>
                    <w:ind w:firstLine="0" w:firstLineChars="0"/>
                    <w:jc w:val="center"/>
                    <w:rPr>
                      <w:rFonts w:hint="eastAsia" w:ascii="Times New Roman" w:hAnsi="Times New Roman" w:eastAsia="宋体" w:cs="Tahoma"/>
                      <w:bCs/>
                      <w:color w:val="auto"/>
                      <w:kern w:val="0"/>
                      <w:sz w:val="21"/>
                      <w:szCs w:val="21"/>
                      <w:u w:val="none" w:color="auto"/>
                      <w:lang w:val="en-US" w:eastAsia="zh-CN" w:bidi="ar-SA"/>
                    </w:rPr>
                  </w:pPr>
                  <w:r>
                    <w:rPr>
                      <w:rFonts w:hint="eastAsia" w:ascii="Times New Roman" w:hAnsi="Times New Roman"/>
                      <w:bCs/>
                      <w:color w:val="auto"/>
                      <w:sz w:val="21"/>
                      <w:szCs w:val="21"/>
                      <w:u w:val="none" w:color="auto"/>
                      <w:lang w:val="en-US" w:eastAsia="zh-CN"/>
                    </w:rPr>
                    <w:t>/</w:t>
                  </w:r>
                </w:p>
              </w:tc>
              <w:tc>
                <w:tcPr>
                  <w:tcW w:w="713" w:type="dxa"/>
                  <w:vMerge w:val="continue"/>
                  <w:vAlign w:val="center"/>
                </w:tcPr>
                <w:p w14:paraId="450CC136">
                  <w:pPr>
                    <w:adjustRightInd w:val="0"/>
                    <w:snapToGrid w:val="0"/>
                    <w:jc w:val="center"/>
                    <w:rPr>
                      <w:rFonts w:ascii="Times New Roman" w:hAnsi="Times New Roman" w:eastAsia="宋体"/>
                      <w:bCs/>
                      <w:color w:val="auto"/>
                      <w:szCs w:val="21"/>
                      <w:u w:val="none" w:color="auto"/>
                    </w:rPr>
                  </w:pPr>
                </w:p>
              </w:tc>
              <w:tc>
                <w:tcPr>
                  <w:tcW w:w="1196" w:type="dxa"/>
                  <w:vAlign w:val="center"/>
                </w:tcPr>
                <w:p w14:paraId="70268F58">
                  <w:pPr>
                    <w:pStyle w:val="85"/>
                    <w:spacing w:before="72"/>
                    <w:ind w:firstLine="0" w:firstLineChars="0"/>
                    <w:jc w:val="center"/>
                    <w:rPr>
                      <w:rFonts w:hint="eastAsia" w:ascii="Times New Roman" w:hAnsi="Times New Roman" w:cs="Times New Roman"/>
                      <w:iCs/>
                      <w:color w:val="auto"/>
                      <w:sz w:val="21"/>
                      <w:szCs w:val="21"/>
                      <w:u w:val="none" w:color="auto"/>
                      <w:lang w:val="en-US" w:eastAsia="zh-CN"/>
                    </w:rPr>
                  </w:pPr>
                  <w:r>
                    <w:rPr>
                      <w:rFonts w:hint="eastAsia" w:ascii="Times New Roman" w:hAnsi="Times New Roman" w:eastAsia="宋体" w:cs="Times New Roman"/>
                      <w:color w:val="000000"/>
                      <w:sz w:val="21"/>
                      <w:szCs w:val="21"/>
                      <w:highlight w:val="none"/>
                      <w:u w:val="none" w:color="auto"/>
                      <w:lang w:val="en-US" w:eastAsia="zh-CN"/>
                    </w:rPr>
                    <w:t>900-999-65</w:t>
                  </w:r>
                </w:p>
              </w:tc>
              <w:tc>
                <w:tcPr>
                  <w:tcW w:w="920" w:type="dxa"/>
                  <w:vAlign w:val="center"/>
                </w:tcPr>
                <w:p w14:paraId="49FD0471">
                  <w:pPr>
                    <w:pStyle w:val="85"/>
                    <w:spacing w:before="72"/>
                    <w:ind w:firstLine="0" w:firstLineChars="0"/>
                    <w:jc w:val="center"/>
                    <w:rPr>
                      <w:rFonts w:hint="default" w:ascii="Times New Roman" w:hAnsi="Times New Roman"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0.925t/a</w:t>
                  </w:r>
                </w:p>
              </w:tc>
              <w:tc>
                <w:tcPr>
                  <w:tcW w:w="1857" w:type="dxa"/>
                  <w:vAlign w:val="center"/>
                </w:tcPr>
                <w:p w14:paraId="3B0022C1">
                  <w:pPr>
                    <w:jc w:val="center"/>
                    <w:rPr>
                      <w:rFonts w:hint="eastAsia" w:ascii="Times New Roman" w:hAnsi="Times New Roman" w:eastAsia="宋体"/>
                      <w:iCs/>
                      <w:color w:val="auto"/>
                      <w:szCs w:val="21"/>
                      <w:u w:val="none" w:color="auto"/>
                      <w:lang w:eastAsia="zh-CN"/>
                    </w:rPr>
                  </w:pPr>
                  <w:r>
                    <w:rPr>
                      <w:rFonts w:hint="eastAsia" w:ascii="Times New Roman" w:hAnsi="Times New Roman" w:eastAsia="宋体"/>
                      <w:iCs/>
                      <w:color w:val="auto"/>
                      <w:szCs w:val="21"/>
                      <w:u w:val="none" w:color="auto"/>
                      <w:lang w:val="en-US" w:eastAsia="zh-CN"/>
                    </w:rPr>
                    <w:t>外售综合利用</w:t>
                  </w:r>
                </w:p>
              </w:tc>
            </w:tr>
            <w:tr w14:paraId="025535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0" w:type="dxa"/>
                  <w:vAlign w:val="center"/>
                </w:tcPr>
                <w:p w14:paraId="3D574A7D">
                  <w:pPr>
                    <w:pStyle w:val="85"/>
                    <w:spacing w:before="72"/>
                    <w:ind w:firstLine="0" w:firstLineChars="0"/>
                    <w:jc w:val="center"/>
                    <w:rPr>
                      <w:rFonts w:hint="default" w:ascii="Times New Roman" w:hAnsi="Times New Roman"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9</w:t>
                  </w:r>
                </w:p>
              </w:tc>
              <w:tc>
                <w:tcPr>
                  <w:tcW w:w="1423" w:type="dxa"/>
                  <w:vAlign w:val="center"/>
                </w:tcPr>
                <w:p w14:paraId="66C04DA9">
                  <w:pPr>
                    <w:pStyle w:val="85"/>
                    <w:spacing w:before="72"/>
                    <w:ind w:firstLine="0" w:firstLineChars="0"/>
                    <w:jc w:val="center"/>
                    <w:rPr>
                      <w:rFonts w:hint="eastAsia" w:ascii="Times New Roman" w:hAnsi="Times New Roman" w:eastAsia="宋体"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废布袋</w:t>
                  </w:r>
                </w:p>
              </w:tc>
              <w:tc>
                <w:tcPr>
                  <w:tcW w:w="677" w:type="dxa"/>
                  <w:vAlign w:val="center"/>
                </w:tcPr>
                <w:p w14:paraId="32C9598E">
                  <w:pPr>
                    <w:pStyle w:val="85"/>
                    <w:spacing w:before="72"/>
                    <w:ind w:firstLine="0" w:firstLineChars="0"/>
                    <w:jc w:val="center"/>
                    <w:rPr>
                      <w:rFonts w:ascii="Times New Roman" w:hAnsi="Times New Roman" w:eastAsia="宋体" w:cs="Tahoma"/>
                      <w:iCs/>
                      <w:color w:val="auto"/>
                      <w:kern w:val="0"/>
                      <w:sz w:val="24"/>
                      <w:szCs w:val="21"/>
                      <w:u w:val="none" w:color="auto"/>
                      <w:lang w:val="en-US" w:eastAsia="zh-CN" w:bidi="ar-SA"/>
                    </w:rPr>
                  </w:pPr>
                  <w:r>
                    <w:rPr>
                      <w:rFonts w:ascii="Times New Roman" w:hAnsi="Times New Roman" w:eastAsia="宋体" w:cs="Times New Roman"/>
                      <w:iCs/>
                      <w:color w:val="auto"/>
                      <w:sz w:val="21"/>
                      <w:szCs w:val="21"/>
                      <w:u w:val="none" w:color="auto"/>
                    </w:rPr>
                    <w:t>固态</w:t>
                  </w:r>
                </w:p>
              </w:tc>
              <w:tc>
                <w:tcPr>
                  <w:tcW w:w="1085" w:type="dxa"/>
                  <w:vAlign w:val="center"/>
                </w:tcPr>
                <w:p w14:paraId="14697950">
                  <w:pPr>
                    <w:adjustRightInd w:val="0"/>
                    <w:snapToGrid w:val="0"/>
                    <w:jc w:val="center"/>
                    <w:rPr>
                      <w:rFonts w:hint="eastAsia" w:ascii="Times New Roman" w:hAnsi="Times New Roman" w:eastAsia="宋体" w:cs="Times New Roman"/>
                      <w:color w:val="auto"/>
                      <w:kern w:val="2"/>
                      <w:sz w:val="21"/>
                      <w:szCs w:val="21"/>
                      <w:u w:val="none" w:color="auto"/>
                      <w:lang w:val="en-US" w:eastAsia="zh-CN" w:bidi="ar-SA"/>
                    </w:rPr>
                  </w:pPr>
                  <w:r>
                    <w:rPr>
                      <w:rFonts w:hint="eastAsia" w:ascii="Times New Roman" w:hAnsi="Times New Roman"/>
                      <w:color w:val="auto"/>
                      <w:szCs w:val="21"/>
                      <w:u w:val="none" w:color="auto"/>
                      <w:lang w:val="en-US" w:eastAsia="zh-CN"/>
                    </w:rPr>
                    <w:t>/</w:t>
                  </w:r>
                </w:p>
              </w:tc>
              <w:tc>
                <w:tcPr>
                  <w:tcW w:w="713" w:type="dxa"/>
                  <w:vMerge w:val="continue"/>
                  <w:vAlign w:val="center"/>
                </w:tcPr>
                <w:p w14:paraId="4D0018A5">
                  <w:pPr>
                    <w:adjustRightInd w:val="0"/>
                    <w:snapToGrid w:val="0"/>
                    <w:jc w:val="center"/>
                    <w:rPr>
                      <w:rFonts w:ascii="Times New Roman" w:hAnsi="Times New Roman" w:eastAsia="宋体"/>
                      <w:bCs/>
                      <w:color w:val="auto"/>
                      <w:szCs w:val="21"/>
                      <w:u w:val="none" w:color="auto"/>
                    </w:rPr>
                  </w:pPr>
                </w:p>
              </w:tc>
              <w:tc>
                <w:tcPr>
                  <w:tcW w:w="1196" w:type="dxa"/>
                  <w:vAlign w:val="center"/>
                </w:tcPr>
                <w:p w14:paraId="518A50B6">
                  <w:pPr>
                    <w:pStyle w:val="85"/>
                    <w:spacing w:before="72"/>
                    <w:ind w:firstLine="0" w:firstLineChars="0"/>
                    <w:jc w:val="center"/>
                    <w:rPr>
                      <w:rFonts w:hint="eastAsia" w:ascii="Times New Roman" w:hAnsi="Times New Roman"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139-002-34</w:t>
                  </w:r>
                </w:p>
              </w:tc>
              <w:tc>
                <w:tcPr>
                  <w:tcW w:w="920" w:type="dxa"/>
                  <w:vAlign w:val="center"/>
                </w:tcPr>
                <w:p w14:paraId="62900334">
                  <w:pPr>
                    <w:pStyle w:val="85"/>
                    <w:spacing w:before="72"/>
                    <w:ind w:firstLine="0" w:firstLineChars="0"/>
                    <w:jc w:val="center"/>
                    <w:rPr>
                      <w:rFonts w:hint="default" w:ascii="Times New Roman" w:hAnsi="Times New Roman"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0.2t/a</w:t>
                  </w:r>
                </w:p>
              </w:tc>
              <w:tc>
                <w:tcPr>
                  <w:tcW w:w="1857" w:type="dxa"/>
                  <w:vAlign w:val="center"/>
                </w:tcPr>
                <w:p w14:paraId="47A5DFE7">
                  <w:pPr>
                    <w:jc w:val="center"/>
                    <w:rPr>
                      <w:rFonts w:hint="eastAsia" w:ascii="Times New Roman" w:hAnsi="Times New Roman" w:eastAsia="宋体"/>
                      <w:iCs/>
                      <w:color w:val="auto"/>
                      <w:szCs w:val="21"/>
                      <w:u w:val="none" w:color="auto"/>
                      <w:lang w:eastAsia="zh-CN"/>
                    </w:rPr>
                  </w:pPr>
                  <w:r>
                    <w:rPr>
                      <w:rFonts w:hint="default" w:ascii="Times New Roman" w:hAnsi="Times New Roman" w:eastAsia="宋体" w:cs="Times New Roman"/>
                      <w:color w:val="auto"/>
                      <w:sz w:val="21"/>
                      <w:szCs w:val="21"/>
                      <w:highlight w:val="none"/>
                      <w:u w:val="none" w:color="auto"/>
                    </w:rPr>
                    <w:t>环卫部门定期清运</w:t>
                  </w:r>
                </w:p>
              </w:tc>
            </w:tr>
            <w:tr w14:paraId="3EF033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0" w:type="dxa"/>
                  <w:vAlign w:val="center"/>
                </w:tcPr>
                <w:p w14:paraId="36B885DB">
                  <w:pPr>
                    <w:pStyle w:val="85"/>
                    <w:spacing w:before="72"/>
                    <w:ind w:firstLine="0" w:firstLineChars="0"/>
                    <w:jc w:val="center"/>
                    <w:rPr>
                      <w:rFonts w:hint="default" w:ascii="Times New Roman" w:hAnsi="Times New Roman" w:eastAsia="宋体"/>
                      <w:iCs/>
                      <w:color w:val="auto"/>
                      <w:szCs w:val="21"/>
                      <w:u w:val="none" w:color="auto"/>
                      <w:lang w:val="en-US" w:eastAsia="zh-CN"/>
                    </w:rPr>
                  </w:pPr>
                  <w:r>
                    <w:rPr>
                      <w:rFonts w:hint="eastAsia" w:ascii="Times New Roman" w:hAnsi="Times New Roman"/>
                      <w:iCs/>
                      <w:color w:val="auto"/>
                      <w:szCs w:val="21"/>
                      <w:u w:val="none" w:color="auto"/>
                      <w:lang w:val="en-US" w:eastAsia="zh-CN"/>
                    </w:rPr>
                    <w:t>10</w:t>
                  </w:r>
                </w:p>
              </w:tc>
              <w:tc>
                <w:tcPr>
                  <w:tcW w:w="1423" w:type="dxa"/>
                  <w:vAlign w:val="center"/>
                </w:tcPr>
                <w:p w14:paraId="5C559A87">
                  <w:pPr>
                    <w:pStyle w:val="85"/>
                    <w:spacing w:before="72"/>
                    <w:ind w:firstLine="0" w:firstLineChars="0"/>
                    <w:jc w:val="center"/>
                    <w:rPr>
                      <w:rFonts w:ascii="Times New Roman" w:hAnsi="Times New Roman" w:eastAsia="宋体" w:cs="Times New Roman"/>
                      <w:iCs/>
                      <w:color w:val="auto"/>
                      <w:sz w:val="21"/>
                      <w:szCs w:val="21"/>
                      <w:u w:val="none" w:color="auto"/>
                    </w:rPr>
                  </w:pPr>
                  <w:r>
                    <w:rPr>
                      <w:rFonts w:ascii="Times New Roman" w:hAnsi="Times New Roman" w:eastAsia="宋体" w:cs="Times New Roman"/>
                      <w:iCs/>
                      <w:color w:val="auto"/>
                      <w:sz w:val="21"/>
                      <w:szCs w:val="21"/>
                      <w:u w:val="none" w:color="auto"/>
                    </w:rPr>
                    <w:t>生活垃圾</w:t>
                  </w:r>
                </w:p>
              </w:tc>
              <w:tc>
                <w:tcPr>
                  <w:tcW w:w="677" w:type="dxa"/>
                  <w:vAlign w:val="center"/>
                </w:tcPr>
                <w:p w14:paraId="6331B3FF">
                  <w:pPr>
                    <w:pStyle w:val="85"/>
                    <w:spacing w:before="72"/>
                    <w:ind w:firstLine="0" w:firstLineChars="0"/>
                    <w:jc w:val="center"/>
                    <w:rPr>
                      <w:rFonts w:ascii="Times New Roman" w:hAnsi="Times New Roman" w:eastAsia="宋体"/>
                      <w:iCs/>
                      <w:color w:val="auto"/>
                      <w:szCs w:val="21"/>
                      <w:u w:val="none" w:color="auto"/>
                    </w:rPr>
                  </w:pPr>
                  <w:r>
                    <w:rPr>
                      <w:rFonts w:ascii="Times New Roman" w:hAnsi="Times New Roman" w:eastAsia="宋体" w:cs="Times New Roman"/>
                      <w:iCs/>
                      <w:color w:val="auto"/>
                      <w:sz w:val="21"/>
                      <w:szCs w:val="21"/>
                      <w:u w:val="none" w:color="auto"/>
                    </w:rPr>
                    <w:t>固态</w:t>
                  </w:r>
                </w:p>
              </w:tc>
              <w:tc>
                <w:tcPr>
                  <w:tcW w:w="1085" w:type="dxa"/>
                  <w:vAlign w:val="center"/>
                </w:tcPr>
                <w:p w14:paraId="0A9D2626">
                  <w:pPr>
                    <w:pStyle w:val="85"/>
                    <w:spacing w:before="72"/>
                    <w:ind w:firstLine="0" w:firstLineChars="0"/>
                    <w:jc w:val="center"/>
                    <w:rPr>
                      <w:rFonts w:hint="eastAsia" w:ascii="Times New Roman" w:hAnsi="Times New Roman" w:eastAsia="宋体"/>
                      <w:color w:val="auto"/>
                      <w:szCs w:val="21"/>
                      <w:u w:val="none" w:color="auto"/>
                      <w:lang w:val="en-US" w:eastAsia="zh-CN"/>
                    </w:rPr>
                  </w:pPr>
                  <w:r>
                    <w:rPr>
                      <w:rFonts w:ascii="Times New Roman" w:hAnsi="Times New Roman" w:eastAsia="宋体" w:cs="Times New Roman"/>
                      <w:iCs/>
                      <w:color w:val="auto"/>
                      <w:sz w:val="21"/>
                      <w:szCs w:val="21"/>
                      <w:u w:val="none" w:color="auto"/>
                    </w:rPr>
                    <w:t>菜叶果皮、纸片等</w:t>
                  </w:r>
                </w:p>
              </w:tc>
              <w:tc>
                <w:tcPr>
                  <w:tcW w:w="713" w:type="dxa"/>
                  <w:vAlign w:val="center"/>
                </w:tcPr>
                <w:p w14:paraId="53A3F223">
                  <w:pPr>
                    <w:adjustRightInd w:val="0"/>
                    <w:snapToGrid w:val="0"/>
                    <w:jc w:val="center"/>
                    <w:rPr>
                      <w:rFonts w:ascii="Times New Roman" w:hAnsi="Times New Roman" w:eastAsia="宋体"/>
                      <w:bCs/>
                      <w:color w:val="auto"/>
                      <w:szCs w:val="21"/>
                      <w:u w:val="none" w:color="auto"/>
                    </w:rPr>
                  </w:pPr>
                  <w:r>
                    <w:rPr>
                      <w:rFonts w:ascii="Times New Roman" w:hAnsi="Times New Roman" w:eastAsia="宋体"/>
                      <w:bCs/>
                      <w:color w:val="auto"/>
                      <w:szCs w:val="21"/>
                      <w:u w:val="none" w:color="auto"/>
                    </w:rPr>
                    <w:t>生活垃圾</w:t>
                  </w:r>
                </w:p>
              </w:tc>
              <w:tc>
                <w:tcPr>
                  <w:tcW w:w="1196" w:type="dxa"/>
                  <w:vAlign w:val="center"/>
                </w:tcPr>
                <w:p w14:paraId="52AC926E">
                  <w:pPr>
                    <w:pStyle w:val="85"/>
                    <w:spacing w:before="72"/>
                    <w:ind w:firstLine="0" w:firstLineChars="0"/>
                    <w:jc w:val="center"/>
                    <w:rPr>
                      <w:rFonts w:hint="default" w:ascii="Times New Roman" w:hAnsi="Times New Roman"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w:t>
                  </w:r>
                </w:p>
              </w:tc>
              <w:tc>
                <w:tcPr>
                  <w:tcW w:w="920" w:type="dxa"/>
                  <w:vAlign w:val="center"/>
                </w:tcPr>
                <w:p w14:paraId="52FEB728">
                  <w:pPr>
                    <w:pStyle w:val="85"/>
                    <w:spacing w:before="72"/>
                    <w:ind w:firstLine="0" w:firstLineChars="0"/>
                    <w:jc w:val="center"/>
                    <w:rPr>
                      <w:rFonts w:ascii="Times New Roman" w:hAnsi="Times New Roman" w:eastAsia="宋体"/>
                      <w:iCs/>
                      <w:color w:val="auto"/>
                      <w:szCs w:val="21"/>
                      <w:u w:val="none" w:color="auto"/>
                    </w:rPr>
                  </w:pPr>
                  <w:r>
                    <w:rPr>
                      <w:rFonts w:hint="eastAsia" w:ascii="Times New Roman" w:hAnsi="Times New Roman" w:cs="Times New Roman"/>
                      <w:iCs/>
                      <w:color w:val="auto"/>
                      <w:sz w:val="21"/>
                      <w:szCs w:val="21"/>
                      <w:u w:val="none" w:color="auto"/>
                      <w:lang w:val="en-US" w:eastAsia="zh-CN"/>
                    </w:rPr>
                    <w:t>3</w:t>
                  </w:r>
                  <w:r>
                    <w:rPr>
                      <w:rFonts w:hint="eastAsia" w:ascii="Times New Roman" w:hAnsi="Times New Roman" w:eastAsia="宋体" w:cs="Times New Roman"/>
                      <w:iCs/>
                      <w:color w:val="auto"/>
                      <w:sz w:val="21"/>
                      <w:szCs w:val="21"/>
                      <w:u w:val="none" w:color="auto"/>
                    </w:rPr>
                    <w:t>t/a</w:t>
                  </w:r>
                </w:p>
              </w:tc>
              <w:tc>
                <w:tcPr>
                  <w:tcW w:w="1857" w:type="dxa"/>
                  <w:vAlign w:val="center"/>
                </w:tcPr>
                <w:p w14:paraId="6442BD6E">
                  <w:pPr>
                    <w:jc w:val="center"/>
                    <w:rPr>
                      <w:rFonts w:ascii="Times New Roman" w:hAnsi="Times New Roman" w:eastAsia="宋体"/>
                      <w:iCs/>
                      <w:color w:val="auto"/>
                      <w:szCs w:val="21"/>
                      <w:u w:val="none" w:color="auto"/>
                    </w:rPr>
                  </w:pPr>
                  <w:r>
                    <w:rPr>
                      <w:rFonts w:hint="default" w:ascii="Times New Roman" w:hAnsi="Times New Roman" w:eastAsia="宋体" w:cs="Times New Roman"/>
                      <w:color w:val="auto"/>
                      <w:sz w:val="21"/>
                      <w:szCs w:val="21"/>
                      <w:highlight w:val="none"/>
                      <w:u w:val="none" w:color="auto"/>
                    </w:rPr>
                    <w:t>环卫部门定期清运</w:t>
                  </w:r>
                </w:p>
              </w:tc>
            </w:tr>
          </w:tbl>
          <w:p w14:paraId="2F9DC5F2">
            <w:pPr>
              <w:spacing w:line="360" w:lineRule="auto"/>
              <w:ind w:firstLine="480" w:firstLineChars="200"/>
              <w:rPr>
                <w:rFonts w:ascii="Times New Roman" w:hAnsi="Times New Roman" w:eastAsia="宋体"/>
                <w:color w:val="auto"/>
                <w:sz w:val="24"/>
                <w:u w:val="none" w:color="auto"/>
              </w:rPr>
            </w:pPr>
            <w:r>
              <w:rPr>
                <w:rFonts w:ascii="Times New Roman" w:hAnsi="Times New Roman" w:eastAsia="宋体"/>
                <w:color w:val="auto"/>
                <w:sz w:val="24"/>
                <w:u w:val="none" w:color="auto"/>
              </w:rPr>
              <w:t>（</w:t>
            </w:r>
            <w:r>
              <w:rPr>
                <w:rFonts w:hint="eastAsia" w:ascii="Times New Roman" w:hAnsi="Times New Roman"/>
                <w:color w:val="auto"/>
                <w:sz w:val="24"/>
                <w:u w:val="none" w:color="auto"/>
                <w:lang w:val="en-US" w:eastAsia="zh-CN"/>
              </w:rPr>
              <w:t>4</w:t>
            </w:r>
            <w:r>
              <w:rPr>
                <w:rFonts w:ascii="Times New Roman" w:hAnsi="Times New Roman" w:eastAsia="宋体"/>
                <w:color w:val="auto"/>
                <w:sz w:val="24"/>
                <w:u w:val="none" w:color="auto"/>
              </w:rPr>
              <w:t>）固体废物环境管理</w:t>
            </w:r>
          </w:p>
          <w:p w14:paraId="533AF773">
            <w:pPr>
              <w:spacing w:line="360" w:lineRule="auto"/>
              <w:ind w:firstLine="480" w:firstLineChars="200"/>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厂区内一般工业固废的暂存场所需按照《一般工业固体废物贮存和填埋污染控制标准》(GB18599-2020)要求建设，具体要求如下：</w:t>
            </w:r>
          </w:p>
          <w:p w14:paraId="638115EF">
            <w:pPr>
              <w:spacing w:line="360" w:lineRule="auto"/>
              <w:ind w:firstLine="480" w:firstLineChars="200"/>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①贮存、处置场的建设类型，必须与将要堆放的一般工业固体废物的类别相一致。</w:t>
            </w:r>
          </w:p>
          <w:p w14:paraId="303449F6">
            <w:pPr>
              <w:spacing w:line="360" w:lineRule="auto"/>
              <w:ind w:firstLine="480" w:firstLineChars="200"/>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②贮存、处置场应采取防止粉尘污染的措施。</w:t>
            </w:r>
          </w:p>
          <w:p w14:paraId="5296CAF6">
            <w:pPr>
              <w:spacing w:line="360" w:lineRule="auto"/>
              <w:ind w:firstLine="480" w:firstLineChars="200"/>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③为防止雨水径流进入贮存、处置场内，避免渗滤液量增加和滑坡，贮存、处置场周边应设置导流渠。</w:t>
            </w:r>
          </w:p>
          <w:p w14:paraId="058BBE50">
            <w:pPr>
              <w:spacing w:line="360" w:lineRule="auto"/>
              <w:ind w:firstLine="480" w:firstLineChars="200"/>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④应设计渗滤液集排水设施。为防止一般工业固体废物和渗滤液的流失，应构筑堤土墙等设施。</w:t>
            </w:r>
          </w:p>
          <w:p w14:paraId="64E6B564">
            <w:pPr>
              <w:spacing w:line="360" w:lineRule="auto"/>
              <w:ind w:firstLine="480" w:firstLineChars="200"/>
              <w:rPr>
                <w:rFonts w:ascii="Times New Roman" w:hAnsi="Times New Roman" w:eastAsia="宋体"/>
                <w:color w:val="auto"/>
                <w:sz w:val="24"/>
                <w:u w:val="none" w:color="auto"/>
              </w:rPr>
            </w:pPr>
            <w:r>
              <w:rPr>
                <w:rFonts w:hint="eastAsia" w:ascii="Times New Roman" w:hAnsi="Times New Roman" w:eastAsia="宋体"/>
                <w:color w:val="auto"/>
                <w:sz w:val="24"/>
                <w:u w:val="none" w:color="auto"/>
              </w:rPr>
              <w:t>⑤为保障设施、设备正常运营，必要时应采取措施防止地基下沉，尤其是防止不均匀或局部下沉。</w:t>
            </w:r>
          </w:p>
          <w:p w14:paraId="5B037B7A">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default" w:ascii="Times New Roman" w:hAnsi="Times New Roman" w:eastAsia="宋体" w:cs="Times New Roman"/>
                <w:b/>
                <w:bCs/>
                <w:color w:val="auto"/>
                <w:kern w:val="2"/>
                <w:sz w:val="24"/>
                <w:szCs w:val="24"/>
                <w:u w:val="none"/>
                <w:lang w:val="en-US" w:eastAsia="zh-CN" w:bidi="ar-SA"/>
              </w:rPr>
            </w:pPr>
            <w:r>
              <w:rPr>
                <w:rFonts w:hint="eastAsia" w:ascii="Times New Roman" w:hAnsi="Times New Roman" w:cs="Times New Roman"/>
                <w:b/>
                <w:bCs/>
                <w:color w:val="auto"/>
                <w:kern w:val="2"/>
                <w:sz w:val="24"/>
                <w:szCs w:val="24"/>
                <w:u w:val="none"/>
                <w:lang w:val="en-US" w:eastAsia="zh-CN" w:bidi="ar-SA"/>
              </w:rPr>
              <w:t>5、</w:t>
            </w:r>
            <w:r>
              <w:rPr>
                <w:rFonts w:hint="eastAsia" w:ascii="Times New Roman" w:hAnsi="Times New Roman" w:eastAsia="宋体" w:cs="Times New Roman"/>
                <w:b/>
                <w:bCs/>
                <w:color w:val="auto"/>
                <w:kern w:val="2"/>
                <w:sz w:val="24"/>
                <w:szCs w:val="24"/>
                <w:u w:val="none"/>
                <w:lang w:val="en-US" w:eastAsia="zh-CN" w:bidi="ar-SA"/>
              </w:rPr>
              <w:t>“三本账”</w:t>
            </w:r>
            <w:r>
              <w:rPr>
                <w:rFonts w:hint="eastAsia" w:ascii="Times New Roman" w:hAnsi="Times New Roman" w:cs="Times New Roman"/>
                <w:b/>
                <w:bCs/>
                <w:color w:val="auto"/>
                <w:kern w:val="2"/>
                <w:sz w:val="24"/>
                <w:szCs w:val="24"/>
                <w:u w:val="none"/>
                <w:lang w:val="en-US" w:eastAsia="zh-CN" w:bidi="ar-SA"/>
              </w:rPr>
              <w:t>分析</w:t>
            </w:r>
          </w:p>
          <w:p w14:paraId="4586A787">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eastAsia" w:ascii="Times New Roman" w:hAnsi="Times New Roman" w:eastAsia="宋体" w:cs="Times New Roman"/>
                <w:b w:val="0"/>
                <w:bCs w:val="0"/>
                <w:color w:val="auto"/>
                <w:kern w:val="2"/>
                <w:sz w:val="24"/>
                <w:szCs w:val="24"/>
                <w:u w:val="none" w:color="auto"/>
                <w:lang w:val="en-US" w:eastAsia="zh-CN" w:bidi="ar-SA"/>
              </w:rPr>
            </w:pPr>
            <w:r>
              <w:rPr>
                <w:rFonts w:hint="eastAsia" w:ascii="Times New Roman" w:hAnsi="Times New Roman" w:eastAsia="宋体" w:cs="Times New Roman"/>
                <w:b w:val="0"/>
                <w:bCs w:val="0"/>
                <w:color w:val="auto"/>
                <w:kern w:val="2"/>
                <w:sz w:val="24"/>
                <w:szCs w:val="24"/>
                <w:u w:val="none" w:color="auto"/>
                <w:lang w:val="en-US" w:eastAsia="zh-CN" w:bidi="ar-SA"/>
              </w:rPr>
              <w:t>本项目扩建前后污染物排放量汇总及三本账分析详见下表：</w:t>
            </w:r>
          </w:p>
          <w:p w14:paraId="65BAF6F0">
            <w:pPr>
              <w:keepNext w:val="0"/>
              <w:keepLines w:val="0"/>
              <w:pageBreakBefore w:val="0"/>
              <w:widowControl w:val="0"/>
              <w:kinsoku/>
              <w:wordWrap/>
              <w:overflowPunct/>
              <w:topLinePunct w:val="0"/>
              <w:bidi w:val="0"/>
              <w:adjustRightInd w:val="0"/>
              <w:snapToGrid w:val="0"/>
              <w:spacing w:line="440" w:lineRule="exact"/>
              <w:jc w:val="center"/>
              <w:textAlignment w:val="auto"/>
              <w:rPr>
                <w:rFonts w:ascii="Times New Roman" w:hAnsi="Times New Roman" w:eastAsia="宋体" w:cs="Times New Roman"/>
                <w:b/>
                <w:bCs/>
                <w:color w:val="auto"/>
                <w:sz w:val="24"/>
                <w:u w:val="none" w:color="auto"/>
              </w:rPr>
            </w:pPr>
            <w:r>
              <w:rPr>
                <w:rFonts w:ascii="Times New Roman" w:hAnsi="Times New Roman" w:eastAsia="宋体" w:cs="Times New Roman"/>
                <w:b/>
                <w:bCs/>
                <w:color w:val="auto"/>
                <w:sz w:val="24"/>
                <w:u w:val="none" w:color="auto"/>
              </w:rPr>
              <w:t>表</w:t>
            </w:r>
            <w:r>
              <w:rPr>
                <w:rFonts w:hint="eastAsia" w:ascii="Times New Roman" w:hAnsi="Times New Roman" w:cs="Times New Roman"/>
                <w:b/>
                <w:bCs/>
                <w:color w:val="auto"/>
                <w:sz w:val="24"/>
                <w:u w:val="none" w:color="auto"/>
                <w:lang w:val="en-US" w:eastAsia="zh-CN"/>
              </w:rPr>
              <w:t xml:space="preserve">4-16 </w:t>
            </w:r>
            <w:r>
              <w:rPr>
                <w:rFonts w:ascii="Times New Roman" w:hAnsi="Times New Roman" w:eastAsia="宋体" w:cs="Times New Roman"/>
                <w:b/>
                <w:bCs/>
                <w:color w:val="auto"/>
                <w:sz w:val="24"/>
                <w:u w:val="none" w:color="auto"/>
              </w:rPr>
              <w:t xml:space="preserve"> 扩建工程实施前后“三本账”核算表</w:t>
            </w:r>
          </w:p>
          <w:tbl>
            <w:tblPr>
              <w:tblStyle w:val="45"/>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649"/>
              <w:gridCol w:w="671"/>
              <w:gridCol w:w="1376"/>
              <w:gridCol w:w="1433"/>
              <w:gridCol w:w="747"/>
              <w:gridCol w:w="1443"/>
              <w:gridCol w:w="1207"/>
            </w:tblGrid>
            <w:tr w14:paraId="79F0EF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tcBorders>
                    <w:tl2br w:val="nil"/>
                    <w:tr2bl w:val="nil"/>
                  </w:tcBorders>
                  <w:noWrap w:val="0"/>
                  <w:tcMar>
                    <w:left w:w="28" w:type="dxa"/>
                    <w:right w:w="28" w:type="dxa"/>
                  </w:tcMar>
                  <w:vAlign w:val="center"/>
                </w:tcPr>
                <w:p w14:paraId="0AD6E321">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mc:AlternateContent>
                      <mc:Choice Requires="wps">
                        <w:drawing>
                          <wp:anchor distT="0" distB="0" distL="114300" distR="114300" simplePos="0" relativeHeight="251729920" behindDoc="0" locked="0" layoutInCell="1" allowOverlap="1">
                            <wp:simplePos x="0" y="0"/>
                            <wp:positionH relativeFrom="column">
                              <wp:posOffset>635</wp:posOffset>
                            </wp:positionH>
                            <wp:positionV relativeFrom="paragraph">
                              <wp:posOffset>34925</wp:posOffset>
                            </wp:positionV>
                            <wp:extent cx="455295" cy="790575"/>
                            <wp:effectExtent l="3810" t="2540" r="17145" b="6985"/>
                            <wp:wrapNone/>
                            <wp:docPr id="66" name="直接连接符 66"/>
                            <wp:cNvGraphicFramePr/>
                            <a:graphic xmlns:a="http://schemas.openxmlformats.org/drawingml/2006/main">
                              <a:graphicData uri="http://schemas.microsoft.com/office/word/2010/wordprocessingShape">
                                <wps:wsp>
                                  <wps:cNvCnPr/>
                                  <wps:spPr>
                                    <a:xfrm>
                                      <a:off x="1298575" y="6983730"/>
                                      <a:ext cx="455295" cy="790575"/>
                                    </a:xfrm>
                                    <a:prstGeom prst="line">
                                      <a:avLst/>
                                    </a:prstGeom>
                                    <a:noFill/>
                                    <a:ln w="6350" cap="flat" cmpd="sng" algn="ctr">
                                      <a:solidFill>
                                        <a:srgbClr val="000000"/>
                                      </a:solidFill>
                                      <a:prstDash val="solid"/>
                                    </a:ln>
                                    <a:effectLst/>
                                  </wps:spPr>
                                  <wps:bodyPr/>
                                </wps:wsp>
                              </a:graphicData>
                            </a:graphic>
                          </wp:anchor>
                        </w:drawing>
                      </mc:Choice>
                      <mc:Fallback>
                        <w:pict>
                          <v:line id="_x0000_s1026" o:spid="_x0000_s1026" o:spt="20" style="position:absolute;left:0pt;margin-left:0.05pt;margin-top:2.75pt;height:62.25pt;width:35.85pt;z-index:251729920;mso-width-relative:page;mso-height-relative:page;" filled="f" stroked="t" coordsize="21600,21600" o:gfxdata="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L4CnXtEA&#10;AAAFAQAADwAAAAAAAAABACAAAAAiAAAAZHJzL2Rvd25yZXYueG1sUEsBAhQAFAAAAAgAh07iQAzm&#10;1pjtAQAAugMAAA4AAAAAAAAAAQAgAAAAIAEAAGRycy9lMm9Eb2MueG1sUEsFBgAAAAAGAAYAWQEA&#10;AH8FAAAAAA==&#10;">
                            <v:fill on="f" focussize="0,0"/>
                            <v:stroke weight="0.5pt" color="#000000" joinstyle="round"/>
                            <v:imagedata o:title=""/>
                            <o:lock v:ext="edit" aspectratio="f"/>
                          </v:line>
                        </w:pict>
                      </mc:Fallback>
                    </mc:AlternateContent>
                  </w:r>
                  <w:r>
                    <w:rPr>
                      <w:rFonts w:hint="default" w:ascii="Times New Roman" w:hAnsi="Times New Roman" w:eastAsia="宋体" w:cs="Times New Roman"/>
                      <w:b w:val="0"/>
                      <w:bCs w:val="0"/>
                      <w:color w:val="auto"/>
                      <w:kern w:val="2"/>
                      <w:sz w:val="21"/>
                      <w:szCs w:val="21"/>
                      <w:u w:val="none" w:color="auto"/>
                      <w:lang w:val="en-US" w:eastAsia="zh-CN" w:bidi="ar-SA"/>
                    </w:rPr>
                    <w:t>项目</w:t>
                  </w:r>
                </w:p>
                <w:p w14:paraId="42055424">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p w14:paraId="62AFD635">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分类</w:t>
                  </w:r>
                </w:p>
              </w:tc>
              <w:tc>
                <w:tcPr>
                  <w:tcW w:w="780" w:type="pct"/>
                  <w:gridSpan w:val="2"/>
                  <w:tcBorders>
                    <w:tl2br w:val="nil"/>
                    <w:tr2bl w:val="nil"/>
                  </w:tcBorders>
                  <w:noWrap w:val="0"/>
                  <w:tcMar>
                    <w:left w:w="28" w:type="dxa"/>
                    <w:right w:w="28" w:type="dxa"/>
                  </w:tcMar>
                  <w:vAlign w:val="center"/>
                </w:tcPr>
                <w:p w14:paraId="350849C8">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污染物名称</w:t>
                  </w:r>
                </w:p>
              </w:tc>
              <w:tc>
                <w:tcPr>
                  <w:tcW w:w="822" w:type="pct"/>
                  <w:tcBorders>
                    <w:tl2br w:val="nil"/>
                    <w:tr2bl w:val="nil"/>
                  </w:tcBorders>
                  <w:noWrap w:val="0"/>
                  <w:tcMar>
                    <w:left w:w="28" w:type="dxa"/>
                    <w:right w:w="28" w:type="dxa"/>
                  </w:tcMar>
                  <w:vAlign w:val="center"/>
                </w:tcPr>
                <w:p w14:paraId="5E7F537D">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现有工程排放量</w:t>
                  </w:r>
                </w:p>
              </w:tc>
              <w:tc>
                <w:tcPr>
                  <w:tcW w:w="856" w:type="pct"/>
                  <w:tcBorders>
                    <w:tl2br w:val="nil"/>
                    <w:tr2bl w:val="nil"/>
                  </w:tcBorders>
                  <w:noWrap w:val="0"/>
                  <w:tcMar>
                    <w:left w:w="28" w:type="dxa"/>
                    <w:right w:w="28" w:type="dxa"/>
                  </w:tcMar>
                  <w:vAlign w:val="center"/>
                </w:tcPr>
                <w:p w14:paraId="16072590">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扩建工程</w:t>
                  </w:r>
                  <w:r>
                    <w:rPr>
                      <w:rFonts w:hint="default" w:ascii="Times New Roman" w:hAnsi="Times New Roman" w:eastAsia="宋体" w:cs="Times New Roman"/>
                      <w:b w:val="0"/>
                      <w:bCs w:val="0"/>
                      <w:color w:val="auto"/>
                      <w:kern w:val="2"/>
                      <w:sz w:val="21"/>
                      <w:szCs w:val="21"/>
                      <w:u w:val="none" w:color="auto"/>
                      <w:lang w:val="en-US" w:eastAsia="zh-CN" w:bidi="ar-SA"/>
                    </w:rPr>
                    <w:t>排放量</w:t>
                  </w:r>
                </w:p>
              </w:tc>
              <w:tc>
                <w:tcPr>
                  <w:tcW w:w="447" w:type="pct"/>
                  <w:tcBorders>
                    <w:tl2br w:val="nil"/>
                    <w:tr2bl w:val="nil"/>
                  </w:tcBorders>
                  <w:noWrap w:val="0"/>
                  <w:tcMar>
                    <w:left w:w="28" w:type="dxa"/>
                    <w:right w:w="28" w:type="dxa"/>
                  </w:tcMar>
                  <w:vAlign w:val="center"/>
                </w:tcPr>
                <w:p w14:paraId="3D21A1CC">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以新带老削减量</w:t>
                  </w:r>
                </w:p>
              </w:tc>
              <w:tc>
                <w:tcPr>
                  <w:tcW w:w="862" w:type="pct"/>
                  <w:tcBorders>
                    <w:tl2br w:val="nil"/>
                    <w:tr2bl w:val="nil"/>
                  </w:tcBorders>
                  <w:noWrap w:val="0"/>
                  <w:tcMar>
                    <w:left w:w="28" w:type="dxa"/>
                    <w:right w:w="28" w:type="dxa"/>
                  </w:tcMar>
                  <w:vAlign w:val="center"/>
                </w:tcPr>
                <w:p w14:paraId="4F5B08A4">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本项目建成后全厂排放量</w:t>
                  </w:r>
                </w:p>
              </w:tc>
              <w:tc>
                <w:tcPr>
                  <w:tcW w:w="721" w:type="pct"/>
                  <w:tcBorders>
                    <w:tl2br w:val="nil"/>
                    <w:tr2bl w:val="nil"/>
                  </w:tcBorders>
                  <w:noWrap w:val="0"/>
                  <w:tcMar>
                    <w:left w:w="28" w:type="dxa"/>
                    <w:right w:w="28" w:type="dxa"/>
                  </w:tcMar>
                  <w:vAlign w:val="center"/>
                </w:tcPr>
                <w:p w14:paraId="6C4E6646">
                  <w:pPr>
                    <w:keepNext w:val="0"/>
                    <w:keepLines w:val="0"/>
                    <w:pageBreakBefore w:val="0"/>
                    <w:widowControl w:val="0"/>
                    <w:kinsoku/>
                    <w:wordWrap/>
                    <w:overflowPunct/>
                    <w:topLinePunct w:val="0"/>
                    <w:bidi w:val="0"/>
                    <w:adjustRightInd w:val="0"/>
                    <w:snapToGrid w:val="0"/>
                    <w:spacing w:line="440" w:lineRule="exact"/>
                    <w:jc w:val="center"/>
                    <w:textAlignment w:val="auto"/>
                    <w:rPr>
                      <w:rFonts w:hint="eastAsia"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排放增减量</w:t>
                  </w:r>
                </w:p>
              </w:tc>
            </w:tr>
            <w:tr w14:paraId="0278C8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restart"/>
                  <w:tcBorders>
                    <w:tl2br w:val="nil"/>
                    <w:tr2bl w:val="nil"/>
                  </w:tcBorders>
                  <w:noWrap w:val="0"/>
                  <w:vAlign w:val="center"/>
                </w:tcPr>
                <w:p w14:paraId="4CC6BFB9">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废气</w:t>
                  </w:r>
                </w:p>
              </w:tc>
              <w:tc>
                <w:tcPr>
                  <w:tcW w:w="389" w:type="pct"/>
                  <w:vMerge w:val="restart"/>
                  <w:tcBorders>
                    <w:tl2br w:val="nil"/>
                    <w:tr2bl w:val="nil"/>
                  </w:tcBorders>
                  <w:noWrap w:val="0"/>
                  <w:vAlign w:val="center"/>
                </w:tcPr>
                <w:p w14:paraId="1C721CC3">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生物质锅炉废气</w:t>
                  </w:r>
                </w:p>
              </w:tc>
              <w:tc>
                <w:tcPr>
                  <w:tcW w:w="391" w:type="pct"/>
                  <w:tcBorders>
                    <w:tl2br w:val="nil"/>
                    <w:tr2bl w:val="nil"/>
                  </w:tcBorders>
                  <w:noWrap w:val="0"/>
                  <w:vAlign w:val="center"/>
                </w:tcPr>
                <w:p w14:paraId="72C34946">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颗粒物</w:t>
                  </w:r>
                </w:p>
              </w:tc>
              <w:tc>
                <w:tcPr>
                  <w:tcW w:w="822" w:type="pct"/>
                  <w:tcBorders>
                    <w:tl2br w:val="nil"/>
                    <w:tr2bl w:val="nil"/>
                  </w:tcBorders>
                  <w:noWrap w:val="0"/>
                  <w:vAlign w:val="center"/>
                </w:tcPr>
                <w:p w14:paraId="5A3DE206">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0.0113t/a</w:t>
                  </w:r>
                </w:p>
              </w:tc>
              <w:tc>
                <w:tcPr>
                  <w:tcW w:w="856" w:type="pct"/>
                  <w:tcBorders>
                    <w:tl2br w:val="nil"/>
                    <w:tr2bl w:val="nil"/>
                  </w:tcBorders>
                  <w:noWrap w:val="0"/>
                  <w:vAlign w:val="center"/>
                </w:tcPr>
                <w:p w14:paraId="09A306DB">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0.018t/a</w:t>
                  </w:r>
                </w:p>
              </w:tc>
              <w:tc>
                <w:tcPr>
                  <w:tcW w:w="447" w:type="pct"/>
                  <w:tcBorders>
                    <w:tl2br w:val="nil"/>
                    <w:tr2bl w:val="nil"/>
                  </w:tcBorders>
                  <w:noWrap w:val="0"/>
                  <w:vAlign w:val="center"/>
                </w:tcPr>
                <w:p w14:paraId="7B29A783">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2E41E28F">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0.018t/a</w:t>
                  </w:r>
                </w:p>
              </w:tc>
              <w:tc>
                <w:tcPr>
                  <w:tcW w:w="721" w:type="pct"/>
                  <w:tcBorders>
                    <w:tl2br w:val="nil"/>
                    <w:tr2bl w:val="nil"/>
                  </w:tcBorders>
                  <w:noWrap w:val="0"/>
                  <w:vAlign w:val="center"/>
                </w:tcPr>
                <w:p w14:paraId="7D1223C2">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+0.0067t/a</w:t>
                  </w:r>
                </w:p>
              </w:tc>
            </w:tr>
            <w:tr w14:paraId="081982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1CA0D431">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389" w:type="pct"/>
                  <w:vMerge w:val="continue"/>
                  <w:tcBorders>
                    <w:tl2br w:val="nil"/>
                    <w:tr2bl w:val="nil"/>
                  </w:tcBorders>
                  <w:noWrap w:val="0"/>
                  <w:vAlign w:val="center"/>
                </w:tcPr>
                <w:p w14:paraId="7B9C3C80">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391" w:type="pct"/>
                  <w:tcBorders>
                    <w:tl2br w:val="nil"/>
                    <w:tr2bl w:val="nil"/>
                  </w:tcBorders>
                  <w:noWrap w:val="0"/>
                  <w:vAlign w:val="center"/>
                </w:tcPr>
                <w:p w14:paraId="4A2C114C">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SO2</w:t>
                  </w:r>
                </w:p>
              </w:tc>
              <w:tc>
                <w:tcPr>
                  <w:tcW w:w="822" w:type="pct"/>
                  <w:tcBorders>
                    <w:tl2br w:val="nil"/>
                    <w:tr2bl w:val="nil"/>
                  </w:tcBorders>
                  <w:noWrap w:val="0"/>
                  <w:vAlign w:val="center"/>
                </w:tcPr>
                <w:p w14:paraId="416EFD85">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0.1919t/a</w:t>
                  </w:r>
                </w:p>
              </w:tc>
              <w:tc>
                <w:tcPr>
                  <w:tcW w:w="856" w:type="pct"/>
                  <w:tcBorders>
                    <w:tl2br w:val="nil"/>
                    <w:tr2bl w:val="nil"/>
                  </w:tcBorders>
                  <w:noWrap w:val="0"/>
                  <w:vAlign w:val="center"/>
                </w:tcPr>
                <w:p w14:paraId="15433775">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0.3060 t/a</w:t>
                  </w:r>
                </w:p>
              </w:tc>
              <w:tc>
                <w:tcPr>
                  <w:tcW w:w="447" w:type="pct"/>
                  <w:tcBorders>
                    <w:tl2br w:val="nil"/>
                    <w:tr2bl w:val="nil"/>
                  </w:tcBorders>
                  <w:noWrap w:val="0"/>
                  <w:vAlign w:val="center"/>
                </w:tcPr>
                <w:p w14:paraId="3F89F3B1">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6737476F">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0.3060 t/a</w:t>
                  </w:r>
                </w:p>
              </w:tc>
              <w:tc>
                <w:tcPr>
                  <w:tcW w:w="721" w:type="pct"/>
                  <w:tcBorders>
                    <w:tl2br w:val="nil"/>
                    <w:tr2bl w:val="nil"/>
                  </w:tcBorders>
                  <w:noWrap w:val="0"/>
                  <w:vAlign w:val="center"/>
                </w:tcPr>
                <w:p w14:paraId="232164F8">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+0.1141t/a</w:t>
                  </w:r>
                </w:p>
              </w:tc>
            </w:tr>
            <w:tr w14:paraId="3B6CBA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44BABE4A">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389" w:type="pct"/>
                  <w:vMerge w:val="continue"/>
                  <w:tcBorders>
                    <w:tl2br w:val="nil"/>
                    <w:tr2bl w:val="nil"/>
                  </w:tcBorders>
                  <w:noWrap w:val="0"/>
                  <w:vAlign w:val="center"/>
                </w:tcPr>
                <w:p w14:paraId="66697885">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391" w:type="pct"/>
                  <w:tcBorders>
                    <w:tl2br w:val="nil"/>
                    <w:tr2bl w:val="nil"/>
                  </w:tcBorders>
                  <w:noWrap w:val="0"/>
                  <w:vAlign w:val="center"/>
                </w:tcPr>
                <w:p w14:paraId="095F09B2">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NOX</w:t>
                  </w:r>
                </w:p>
              </w:tc>
              <w:tc>
                <w:tcPr>
                  <w:tcW w:w="822" w:type="pct"/>
                  <w:tcBorders>
                    <w:tl2br w:val="nil"/>
                    <w:tr2bl w:val="nil"/>
                  </w:tcBorders>
                  <w:noWrap w:val="0"/>
                  <w:vAlign w:val="center"/>
                </w:tcPr>
                <w:p w14:paraId="75F3BEC8">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0.2295t/a</w:t>
                  </w:r>
                </w:p>
              </w:tc>
              <w:tc>
                <w:tcPr>
                  <w:tcW w:w="856" w:type="pct"/>
                  <w:tcBorders>
                    <w:tl2br w:val="nil"/>
                    <w:tr2bl w:val="nil"/>
                  </w:tcBorders>
                  <w:noWrap w:val="0"/>
                  <w:vAlign w:val="center"/>
                </w:tcPr>
                <w:p w14:paraId="045A044B">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0.3672 t/a</w:t>
                  </w:r>
                </w:p>
              </w:tc>
              <w:tc>
                <w:tcPr>
                  <w:tcW w:w="447" w:type="pct"/>
                  <w:tcBorders>
                    <w:tl2br w:val="nil"/>
                    <w:tr2bl w:val="nil"/>
                  </w:tcBorders>
                  <w:noWrap w:val="0"/>
                  <w:vAlign w:val="center"/>
                </w:tcPr>
                <w:p w14:paraId="5C70C73B">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60190DC2">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0.3672 t/a</w:t>
                  </w:r>
                </w:p>
              </w:tc>
              <w:tc>
                <w:tcPr>
                  <w:tcW w:w="721" w:type="pct"/>
                  <w:tcBorders>
                    <w:tl2br w:val="nil"/>
                    <w:tr2bl w:val="nil"/>
                  </w:tcBorders>
                  <w:noWrap w:val="0"/>
                  <w:vAlign w:val="center"/>
                </w:tcPr>
                <w:p w14:paraId="7569134C">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+0.1377t/a</w:t>
                  </w:r>
                </w:p>
              </w:tc>
            </w:tr>
            <w:tr w14:paraId="031D2F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5424AD0F">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389" w:type="pct"/>
                  <w:tcBorders>
                    <w:tl2br w:val="nil"/>
                    <w:tr2bl w:val="nil"/>
                  </w:tcBorders>
                  <w:noWrap w:val="0"/>
                  <w:vAlign w:val="center"/>
                </w:tcPr>
                <w:p w14:paraId="4E6D37FF">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油烟废气</w:t>
                  </w:r>
                </w:p>
              </w:tc>
              <w:tc>
                <w:tcPr>
                  <w:tcW w:w="391" w:type="pct"/>
                  <w:tcBorders>
                    <w:tl2br w:val="nil"/>
                    <w:tr2bl w:val="nil"/>
                  </w:tcBorders>
                  <w:noWrap w:val="0"/>
                  <w:vAlign w:val="center"/>
                </w:tcPr>
                <w:p w14:paraId="189B130E">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油烟</w:t>
                  </w:r>
                </w:p>
              </w:tc>
              <w:tc>
                <w:tcPr>
                  <w:tcW w:w="822" w:type="pct"/>
                  <w:tcBorders>
                    <w:tl2br w:val="nil"/>
                    <w:tr2bl w:val="nil"/>
                  </w:tcBorders>
                  <w:noWrap w:val="0"/>
                  <w:vAlign w:val="center"/>
                </w:tcPr>
                <w:p w14:paraId="4CC43C72">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0.0285t/a</w:t>
                  </w:r>
                </w:p>
              </w:tc>
              <w:tc>
                <w:tcPr>
                  <w:tcW w:w="856" w:type="pct"/>
                  <w:tcBorders>
                    <w:tl2br w:val="nil"/>
                    <w:tr2bl w:val="nil"/>
                  </w:tcBorders>
                  <w:noWrap w:val="0"/>
                  <w:vAlign w:val="center"/>
                </w:tcPr>
                <w:p w14:paraId="66702909">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0.0162t/a</w:t>
                  </w:r>
                </w:p>
              </w:tc>
              <w:tc>
                <w:tcPr>
                  <w:tcW w:w="447" w:type="pct"/>
                  <w:tcBorders>
                    <w:tl2br w:val="nil"/>
                    <w:tr2bl w:val="nil"/>
                  </w:tcBorders>
                  <w:noWrap w:val="0"/>
                  <w:vAlign w:val="center"/>
                </w:tcPr>
                <w:p w14:paraId="19E98B07">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14DDFDAC">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0.0447 t/a</w:t>
                  </w:r>
                </w:p>
              </w:tc>
              <w:tc>
                <w:tcPr>
                  <w:tcW w:w="721" w:type="pct"/>
                  <w:tcBorders>
                    <w:tl2br w:val="nil"/>
                    <w:tr2bl w:val="nil"/>
                  </w:tcBorders>
                  <w:noWrap w:val="0"/>
                  <w:vAlign w:val="center"/>
                </w:tcPr>
                <w:p w14:paraId="02ECBAA5">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+0.0162 t/a</w:t>
                  </w:r>
                </w:p>
              </w:tc>
            </w:tr>
            <w:tr w14:paraId="305BD3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restart"/>
                  <w:tcBorders>
                    <w:tl2br w:val="nil"/>
                    <w:tr2bl w:val="nil"/>
                  </w:tcBorders>
                  <w:noWrap w:val="0"/>
                  <w:vAlign w:val="center"/>
                </w:tcPr>
                <w:p w14:paraId="2E5BE476">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废水</w:t>
                  </w:r>
                </w:p>
              </w:tc>
              <w:tc>
                <w:tcPr>
                  <w:tcW w:w="780" w:type="pct"/>
                  <w:gridSpan w:val="2"/>
                  <w:tcBorders>
                    <w:tl2br w:val="nil"/>
                    <w:tr2bl w:val="nil"/>
                  </w:tcBorders>
                  <w:noWrap w:val="0"/>
                  <w:vAlign w:val="center"/>
                </w:tcPr>
                <w:p w14:paraId="1ABB74BB">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生活废水</w:t>
                  </w:r>
                </w:p>
              </w:tc>
              <w:tc>
                <w:tcPr>
                  <w:tcW w:w="822" w:type="pct"/>
                  <w:tcBorders>
                    <w:tl2br w:val="nil"/>
                    <w:tr2bl w:val="nil"/>
                  </w:tcBorders>
                  <w:noWrap w:val="0"/>
                  <w:vAlign w:val="center"/>
                </w:tcPr>
                <w:p w14:paraId="21E749BB">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357</w:t>
                  </w:r>
                  <w:r>
                    <w:rPr>
                      <w:rFonts w:hint="default" w:ascii="Times New Roman" w:hAnsi="Times New Roman" w:eastAsia="宋体" w:cs="Times New Roman"/>
                      <w:b w:val="0"/>
                      <w:bCs w:val="0"/>
                      <w:color w:val="auto"/>
                      <w:kern w:val="2"/>
                      <w:sz w:val="21"/>
                      <w:szCs w:val="21"/>
                      <w:u w:val="none" w:color="auto"/>
                      <w:lang w:val="en-US" w:eastAsia="zh-CN" w:bidi="ar-SA"/>
                    </w:rPr>
                    <w:t>t/a</w:t>
                  </w:r>
                </w:p>
              </w:tc>
              <w:tc>
                <w:tcPr>
                  <w:tcW w:w="856" w:type="pct"/>
                  <w:tcBorders>
                    <w:tl2br w:val="nil"/>
                    <w:tr2bl w:val="nil"/>
                  </w:tcBorders>
                  <w:noWrap w:val="0"/>
                  <w:vAlign w:val="center"/>
                </w:tcPr>
                <w:p w14:paraId="5B115FF3">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357</w:t>
                  </w:r>
                  <w:r>
                    <w:rPr>
                      <w:rFonts w:hint="default" w:ascii="Times New Roman" w:hAnsi="Times New Roman" w:eastAsia="宋体" w:cs="Times New Roman"/>
                      <w:b w:val="0"/>
                      <w:bCs w:val="0"/>
                      <w:color w:val="auto"/>
                      <w:kern w:val="2"/>
                      <w:sz w:val="21"/>
                      <w:szCs w:val="21"/>
                      <w:u w:val="none" w:color="auto"/>
                      <w:lang w:val="en-US" w:eastAsia="zh-CN" w:bidi="ar-SA"/>
                    </w:rPr>
                    <w:t>t/a</w:t>
                  </w:r>
                </w:p>
              </w:tc>
              <w:tc>
                <w:tcPr>
                  <w:tcW w:w="447" w:type="pct"/>
                  <w:tcBorders>
                    <w:tl2br w:val="nil"/>
                    <w:tr2bl w:val="nil"/>
                  </w:tcBorders>
                  <w:noWrap w:val="0"/>
                  <w:vAlign w:val="center"/>
                </w:tcPr>
                <w:p w14:paraId="1DF5FE8F">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6706134D">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714</w:t>
                  </w:r>
                  <w:r>
                    <w:rPr>
                      <w:rFonts w:hint="default" w:ascii="Times New Roman" w:hAnsi="Times New Roman" w:eastAsia="宋体" w:cs="Times New Roman"/>
                      <w:b w:val="0"/>
                      <w:bCs w:val="0"/>
                      <w:color w:val="auto"/>
                      <w:kern w:val="2"/>
                      <w:sz w:val="21"/>
                      <w:szCs w:val="21"/>
                      <w:u w:val="none" w:color="auto"/>
                      <w:lang w:val="en-US" w:eastAsia="zh-CN" w:bidi="ar-SA"/>
                    </w:rPr>
                    <w:t>t/a</w:t>
                  </w:r>
                </w:p>
              </w:tc>
              <w:tc>
                <w:tcPr>
                  <w:tcW w:w="721" w:type="pct"/>
                  <w:tcBorders>
                    <w:tl2br w:val="nil"/>
                    <w:tr2bl w:val="nil"/>
                  </w:tcBorders>
                  <w:noWrap w:val="0"/>
                  <w:vAlign w:val="center"/>
                </w:tcPr>
                <w:p w14:paraId="3F1ED5EA">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+357t/a</w:t>
                  </w:r>
                </w:p>
              </w:tc>
            </w:tr>
            <w:tr w14:paraId="10E2C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34C12E23">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780" w:type="pct"/>
                  <w:gridSpan w:val="2"/>
                  <w:tcBorders>
                    <w:tl2br w:val="nil"/>
                    <w:tr2bl w:val="nil"/>
                  </w:tcBorders>
                  <w:noWrap w:val="0"/>
                  <w:vAlign w:val="center"/>
                </w:tcPr>
                <w:p w14:paraId="2DDF3BE5">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生产废水</w:t>
                  </w:r>
                </w:p>
              </w:tc>
              <w:tc>
                <w:tcPr>
                  <w:tcW w:w="822" w:type="pct"/>
                  <w:tcBorders>
                    <w:tl2br w:val="nil"/>
                    <w:tr2bl w:val="nil"/>
                  </w:tcBorders>
                  <w:noWrap w:val="0"/>
                  <w:vAlign w:val="center"/>
                </w:tcPr>
                <w:p w14:paraId="786D28BC">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1056t/a</w:t>
                  </w:r>
                </w:p>
              </w:tc>
              <w:tc>
                <w:tcPr>
                  <w:tcW w:w="856" w:type="pct"/>
                  <w:tcBorders>
                    <w:tl2br w:val="nil"/>
                    <w:tr2bl w:val="nil"/>
                  </w:tcBorders>
                  <w:noWrap w:val="0"/>
                  <w:vAlign w:val="center"/>
                </w:tcPr>
                <w:p w14:paraId="5761CA9F">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2664t/a</w:t>
                  </w:r>
                </w:p>
              </w:tc>
              <w:tc>
                <w:tcPr>
                  <w:tcW w:w="447" w:type="pct"/>
                  <w:tcBorders>
                    <w:tl2br w:val="nil"/>
                    <w:tr2bl w:val="nil"/>
                  </w:tcBorders>
                  <w:noWrap w:val="0"/>
                  <w:vAlign w:val="center"/>
                </w:tcPr>
                <w:p w14:paraId="5D17F853">
                  <w:pPr>
                    <w:keepNext w:val="0"/>
                    <w:keepLines w:val="0"/>
                    <w:pageBreakBefore w:val="0"/>
                    <w:widowControl w:val="0"/>
                    <w:kinsoku/>
                    <w:wordWrap/>
                    <w:overflowPunct/>
                    <w:topLinePunct w:val="0"/>
                    <w:bidi w:val="0"/>
                    <w:adjustRightInd w:val="0"/>
                    <w:snapToGrid w:val="0"/>
                    <w:spacing w:line="440" w:lineRule="exact"/>
                    <w:jc w:val="center"/>
                    <w:textAlignment w:val="auto"/>
                    <w:rPr>
                      <w:rFonts w:hint="eastAsia"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7CDB6688">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3720t/a</w:t>
                  </w:r>
                </w:p>
              </w:tc>
              <w:tc>
                <w:tcPr>
                  <w:tcW w:w="721" w:type="pct"/>
                  <w:tcBorders>
                    <w:tl2br w:val="nil"/>
                    <w:tr2bl w:val="nil"/>
                  </w:tcBorders>
                  <w:noWrap w:val="0"/>
                  <w:vAlign w:val="center"/>
                </w:tcPr>
                <w:p w14:paraId="206F7170">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+2664t/a</w:t>
                  </w:r>
                </w:p>
              </w:tc>
            </w:tr>
            <w:tr w14:paraId="35ECC5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restart"/>
                  <w:tcBorders>
                    <w:tl2br w:val="nil"/>
                    <w:tr2bl w:val="nil"/>
                  </w:tcBorders>
                  <w:noWrap w:val="0"/>
                  <w:vAlign w:val="center"/>
                </w:tcPr>
                <w:p w14:paraId="31B904BD">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一般工业固体废物</w:t>
                  </w:r>
                </w:p>
              </w:tc>
              <w:tc>
                <w:tcPr>
                  <w:tcW w:w="780" w:type="pct"/>
                  <w:gridSpan w:val="2"/>
                  <w:tcBorders>
                    <w:tl2br w:val="nil"/>
                    <w:tr2bl w:val="nil"/>
                  </w:tcBorders>
                  <w:noWrap w:val="0"/>
                  <w:vAlign w:val="center"/>
                </w:tcPr>
                <w:p w14:paraId="717B1747">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卤渣</w:t>
                  </w:r>
                </w:p>
              </w:tc>
              <w:tc>
                <w:tcPr>
                  <w:tcW w:w="822" w:type="pct"/>
                  <w:tcBorders>
                    <w:tl2br w:val="nil"/>
                    <w:tr2bl w:val="nil"/>
                  </w:tcBorders>
                  <w:noWrap w:val="0"/>
                  <w:vAlign w:val="center"/>
                </w:tcPr>
                <w:p w14:paraId="55FCD900">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0.5</w:t>
                  </w:r>
                  <w:r>
                    <w:rPr>
                      <w:rFonts w:hint="default" w:ascii="Times New Roman" w:hAnsi="Times New Roman" w:eastAsia="宋体" w:cs="Times New Roman"/>
                      <w:b w:val="0"/>
                      <w:bCs w:val="0"/>
                      <w:color w:val="auto"/>
                      <w:kern w:val="2"/>
                      <w:sz w:val="21"/>
                      <w:szCs w:val="21"/>
                      <w:u w:val="none" w:color="auto"/>
                      <w:lang w:val="en-US" w:eastAsia="zh-CN" w:bidi="ar-SA"/>
                    </w:rPr>
                    <w:t>t/a</w:t>
                  </w:r>
                </w:p>
              </w:tc>
              <w:tc>
                <w:tcPr>
                  <w:tcW w:w="856" w:type="pct"/>
                  <w:tcBorders>
                    <w:tl2br w:val="nil"/>
                    <w:tr2bl w:val="nil"/>
                  </w:tcBorders>
                  <w:noWrap w:val="0"/>
                  <w:vAlign w:val="center"/>
                </w:tcPr>
                <w:p w14:paraId="600926D7">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0.5t/a</w:t>
                  </w:r>
                </w:p>
              </w:tc>
              <w:tc>
                <w:tcPr>
                  <w:tcW w:w="447" w:type="pct"/>
                  <w:tcBorders>
                    <w:tl2br w:val="nil"/>
                    <w:tr2bl w:val="nil"/>
                  </w:tcBorders>
                  <w:noWrap w:val="0"/>
                  <w:vAlign w:val="center"/>
                </w:tcPr>
                <w:p w14:paraId="3F323B42">
                  <w:pPr>
                    <w:keepNext w:val="0"/>
                    <w:keepLines w:val="0"/>
                    <w:pageBreakBefore w:val="0"/>
                    <w:widowControl w:val="0"/>
                    <w:kinsoku/>
                    <w:wordWrap/>
                    <w:overflowPunct/>
                    <w:topLinePunct w:val="0"/>
                    <w:bidi w:val="0"/>
                    <w:adjustRightInd w:val="0"/>
                    <w:snapToGrid w:val="0"/>
                    <w:spacing w:line="440" w:lineRule="exact"/>
                    <w:jc w:val="center"/>
                    <w:textAlignment w:val="auto"/>
                    <w:rPr>
                      <w:rFonts w:hint="eastAsia"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558DF338">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0.5t/a</w:t>
                  </w:r>
                </w:p>
              </w:tc>
              <w:tc>
                <w:tcPr>
                  <w:tcW w:w="721" w:type="pct"/>
                  <w:tcBorders>
                    <w:tl2br w:val="nil"/>
                    <w:tr2bl w:val="nil"/>
                  </w:tcBorders>
                  <w:noWrap w:val="0"/>
                  <w:vAlign w:val="center"/>
                </w:tcPr>
                <w:p w14:paraId="5ED7EA45">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r>
            <w:tr w14:paraId="258D28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336F3892">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780" w:type="pct"/>
                  <w:gridSpan w:val="2"/>
                  <w:tcBorders>
                    <w:tl2br w:val="nil"/>
                    <w:tr2bl w:val="nil"/>
                  </w:tcBorders>
                  <w:noWrap w:val="0"/>
                  <w:vAlign w:val="center"/>
                </w:tcPr>
                <w:p w14:paraId="73D2BCBC">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废豆腐布</w:t>
                  </w:r>
                </w:p>
              </w:tc>
              <w:tc>
                <w:tcPr>
                  <w:tcW w:w="822" w:type="pct"/>
                  <w:tcBorders>
                    <w:tl2br w:val="nil"/>
                    <w:tr2bl w:val="nil"/>
                  </w:tcBorders>
                  <w:noWrap w:val="0"/>
                  <w:vAlign w:val="center"/>
                </w:tcPr>
                <w:p w14:paraId="76A20AC1">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56" w:type="pct"/>
                  <w:tcBorders>
                    <w:tl2br w:val="nil"/>
                    <w:tr2bl w:val="nil"/>
                  </w:tcBorders>
                  <w:noWrap w:val="0"/>
                  <w:vAlign w:val="center"/>
                </w:tcPr>
                <w:p w14:paraId="772BC194">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0.1t/a</w:t>
                  </w:r>
                </w:p>
              </w:tc>
              <w:tc>
                <w:tcPr>
                  <w:tcW w:w="447" w:type="pct"/>
                  <w:tcBorders>
                    <w:tl2br w:val="nil"/>
                    <w:tr2bl w:val="nil"/>
                  </w:tcBorders>
                  <w:noWrap w:val="0"/>
                  <w:vAlign w:val="center"/>
                </w:tcPr>
                <w:p w14:paraId="1F44721C">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6C15125E">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0.1t/a</w:t>
                  </w:r>
                </w:p>
              </w:tc>
              <w:tc>
                <w:tcPr>
                  <w:tcW w:w="721" w:type="pct"/>
                  <w:tcBorders>
                    <w:tl2br w:val="nil"/>
                    <w:tr2bl w:val="nil"/>
                  </w:tcBorders>
                  <w:noWrap w:val="0"/>
                  <w:vAlign w:val="center"/>
                </w:tcPr>
                <w:p w14:paraId="00A2A5C3">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+0.1t/a</w:t>
                  </w:r>
                </w:p>
              </w:tc>
            </w:tr>
            <w:tr w14:paraId="0A8615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17706B54">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780" w:type="pct"/>
                  <w:gridSpan w:val="2"/>
                  <w:tcBorders>
                    <w:tl2br w:val="nil"/>
                    <w:tr2bl w:val="nil"/>
                  </w:tcBorders>
                  <w:noWrap w:val="0"/>
                  <w:vAlign w:val="center"/>
                </w:tcPr>
                <w:p w14:paraId="4CE0844F">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废包装材料</w:t>
                  </w:r>
                </w:p>
              </w:tc>
              <w:tc>
                <w:tcPr>
                  <w:tcW w:w="822" w:type="pct"/>
                  <w:tcBorders>
                    <w:tl2br w:val="nil"/>
                    <w:tr2bl w:val="nil"/>
                  </w:tcBorders>
                  <w:noWrap w:val="0"/>
                  <w:vAlign w:val="center"/>
                </w:tcPr>
                <w:p w14:paraId="22CBF693">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0.5</w:t>
                  </w:r>
                  <w:r>
                    <w:rPr>
                      <w:rFonts w:hint="default" w:ascii="Times New Roman" w:hAnsi="Times New Roman" w:eastAsia="宋体" w:cs="Times New Roman"/>
                      <w:b w:val="0"/>
                      <w:bCs w:val="0"/>
                      <w:color w:val="auto"/>
                      <w:kern w:val="2"/>
                      <w:sz w:val="21"/>
                      <w:szCs w:val="21"/>
                      <w:u w:val="none" w:color="auto"/>
                      <w:lang w:val="en-US" w:eastAsia="zh-CN" w:bidi="ar-SA"/>
                    </w:rPr>
                    <w:t>t/a</w:t>
                  </w:r>
                </w:p>
              </w:tc>
              <w:tc>
                <w:tcPr>
                  <w:tcW w:w="856" w:type="pct"/>
                  <w:tcBorders>
                    <w:tl2br w:val="nil"/>
                    <w:tr2bl w:val="nil"/>
                  </w:tcBorders>
                  <w:noWrap w:val="0"/>
                  <w:vAlign w:val="center"/>
                </w:tcPr>
                <w:p w14:paraId="744EFACA">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0.5</w:t>
                  </w:r>
                  <w:r>
                    <w:rPr>
                      <w:rFonts w:hint="default" w:ascii="Times New Roman" w:hAnsi="Times New Roman" w:eastAsia="宋体" w:cs="Times New Roman"/>
                      <w:b w:val="0"/>
                      <w:bCs w:val="0"/>
                      <w:color w:val="auto"/>
                      <w:kern w:val="2"/>
                      <w:sz w:val="21"/>
                      <w:szCs w:val="21"/>
                      <w:u w:val="none" w:color="auto"/>
                      <w:lang w:val="en-US" w:eastAsia="zh-CN" w:bidi="ar-SA"/>
                    </w:rPr>
                    <w:t>t/a</w:t>
                  </w:r>
                </w:p>
              </w:tc>
              <w:tc>
                <w:tcPr>
                  <w:tcW w:w="447" w:type="pct"/>
                  <w:tcBorders>
                    <w:tl2br w:val="nil"/>
                    <w:tr2bl w:val="nil"/>
                  </w:tcBorders>
                  <w:noWrap w:val="0"/>
                  <w:vAlign w:val="center"/>
                </w:tcPr>
                <w:p w14:paraId="6188F43E">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688FE05D">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0.5t/a</w:t>
                  </w:r>
                </w:p>
              </w:tc>
              <w:tc>
                <w:tcPr>
                  <w:tcW w:w="721" w:type="pct"/>
                  <w:tcBorders>
                    <w:tl2br w:val="nil"/>
                    <w:tr2bl w:val="nil"/>
                  </w:tcBorders>
                  <w:noWrap w:val="0"/>
                  <w:vAlign w:val="center"/>
                </w:tcPr>
                <w:p w14:paraId="3FA78013">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r>
            <w:tr w14:paraId="3536FD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4A701966">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780" w:type="pct"/>
                  <w:gridSpan w:val="2"/>
                  <w:tcBorders>
                    <w:tl2br w:val="nil"/>
                    <w:tr2bl w:val="nil"/>
                  </w:tcBorders>
                  <w:noWrap w:val="0"/>
                  <w:vAlign w:val="center"/>
                </w:tcPr>
                <w:p w14:paraId="74953957">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废</w:t>
                  </w:r>
                  <w:r>
                    <w:rPr>
                      <w:rFonts w:hint="default" w:ascii="Times New Roman" w:hAnsi="Times New Roman" w:eastAsia="宋体" w:cs="Times New Roman"/>
                      <w:b w:val="0"/>
                      <w:bCs w:val="0"/>
                      <w:color w:val="auto"/>
                      <w:kern w:val="2"/>
                      <w:sz w:val="21"/>
                      <w:szCs w:val="21"/>
                      <w:u w:val="none" w:color="auto"/>
                      <w:lang w:val="en-US" w:eastAsia="zh-CN" w:bidi="ar-SA"/>
                    </w:rPr>
                    <w:t>油脂</w:t>
                  </w:r>
                </w:p>
              </w:tc>
              <w:tc>
                <w:tcPr>
                  <w:tcW w:w="822" w:type="pct"/>
                  <w:tcBorders>
                    <w:tl2br w:val="nil"/>
                    <w:tr2bl w:val="nil"/>
                  </w:tcBorders>
                  <w:noWrap w:val="0"/>
                  <w:vAlign w:val="center"/>
                </w:tcPr>
                <w:p w14:paraId="08853CFF">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0.3t/a</w:t>
                  </w:r>
                </w:p>
              </w:tc>
              <w:tc>
                <w:tcPr>
                  <w:tcW w:w="856" w:type="pct"/>
                  <w:tcBorders>
                    <w:tl2br w:val="nil"/>
                    <w:tr2bl w:val="nil"/>
                  </w:tcBorders>
                  <w:noWrap w:val="0"/>
                  <w:vAlign w:val="center"/>
                </w:tcPr>
                <w:p w14:paraId="54B3F715">
                  <w:pPr>
                    <w:keepNext w:val="0"/>
                    <w:keepLines w:val="0"/>
                    <w:pageBreakBefore w:val="0"/>
                    <w:widowControl w:val="0"/>
                    <w:kinsoku/>
                    <w:wordWrap/>
                    <w:overflowPunct/>
                    <w:topLinePunct w:val="0"/>
                    <w:bidi w:val="0"/>
                    <w:adjustRightInd w:val="0"/>
                    <w:snapToGrid w:val="0"/>
                    <w:spacing w:line="440" w:lineRule="exact"/>
                    <w:jc w:val="center"/>
                    <w:textAlignment w:val="auto"/>
                    <w:rPr>
                      <w:rFonts w:hint="eastAsia"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0.5t/a</w:t>
                  </w:r>
                </w:p>
              </w:tc>
              <w:tc>
                <w:tcPr>
                  <w:tcW w:w="447" w:type="pct"/>
                  <w:tcBorders>
                    <w:tl2br w:val="nil"/>
                    <w:tr2bl w:val="nil"/>
                  </w:tcBorders>
                  <w:noWrap w:val="0"/>
                  <w:vAlign w:val="center"/>
                </w:tcPr>
                <w:p w14:paraId="36FE6559">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5836508B">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0.5t/a</w:t>
                  </w:r>
                </w:p>
              </w:tc>
              <w:tc>
                <w:tcPr>
                  <w:tcW w:w="721" w:type="pct"/>
                  <w:tcBorders>
                    <w:tl2br w:val="nil"/>
                    <w:tr2bl w:val="nil"/>
                  </w:tcBorders>
                  <w:noWrap w:val="0"/>
                  <w:vAlign w:val="center"/>
                </w:tcPr>
                <w:p w14:paraId="25F05B2A">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+0.2t/a</w:t>
                  </w:r>
                </w:p>
              </w:tc>
            </w:tr>
            <w:tr w14:paraId="4E8DD2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450F57DA">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780" w:type="pct"/>
                  <w:gridSpan w:val="2"/>
                  <w:tcBorders>
                    <w:tl2br w:val="nil"/>
                    <w:tr2bl w:val="nil"/>
                  </w:tcBorders>
                  <w:noWrap w:val="0"/>
                  <w:vAlign w:val="center"/>
                </w:tcPr>
                <w:p w14:paraId="67A387B0">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生物质燃灰</w:t>
                  </w:r>
                </w:p>
              </w:tc>
              <w:tc>
                <w:tcPr>
                  <w:tcW w:w="822" w:type="pct"/>
                  <w:tcBorders>
                    <w:tl2br w:val="nil"/>
                    <w:tr2bl w:val="nil"/>
                  </w:tcBorders>
                  <w:noWrap w:val="0"/>
                  <w:vAlign w:val="center"/>
                </w:tcPr>
                <w:p w14:paraId="1FFF466A">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6.75t/a</w:t>
                  </w:r>
                </w:p>
              </w:tc>
              <w:tc>
                <w:tcPr>
                  <w:tcW w:w="856" w:type="pct"/>
                  <w:tcBorders>
                    <w:tl2br w:val="nil"/>
                    <w:tr2bl w:val="nil"/>
                  </w:tcBorders>
                  <w:noWrap w:val="0"/>
                  <w:vAlign w:val="center"/>
                </w:tcPr>
                <w:p w14:paraId="6257B805">
                  <w:pPr>
                    <w:keepNext w:val="0"/>
                    <w:keepLines w:val="0"/>
                    <w:pageBreakBefore w:val="0"/>
                    <w:widowControl w:val="0"/>
                    <w:kinsoku/>
                    <w:wordWrap/>
                    <w:overflowPunct/>
                    <w:topLinePunct w:val="0"/>
                    <w:bidi w:val="0"/>
                    <w:adjustRightInd w:val="0"/>
                    <w:snapToGrid w:val="0"/>
                    <w:spacing w:line="440" w:lineRule="exact"/>
                    <w:jc w:val="center"/>
                    <w:textAlignment w:val="auto"/>
                    <w:rPr>
                      <w:rFonts w:hint="eastAsia"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4.95t/a</w:t>
                  </w:r>
                </w:p>
              </w:tc>
              <w:tc>
                <w:tcPr>
                  <w:tcW w:w="447" w:type="pct"/>
                  <w:tcBorders>
                    <w:tl2br w:val="nil"/>
                    <w:tr2bl w:val="nil"/>
                  </w:tcBorders>
                  <w:noWrap w:val="0"/>
                  <w:vAlign w:val="center"/>
                </w:tcPr>
                <w:p w14:paraId="28DB1976">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25373814">
                  <w:pPr>
                    <w:keepNext w:val="0"/>
                    <w:keepLines w:val="0"/>
                    <w:pageBreakBefore w:val="0"/>
                    <w:widowControl w:val="0"/>
                    <w:kinsoku/>
                    <w:wordWrap/>
                    <w:overflowPunct/>
                    <w:topLinePunct w:val="0"/>
                    <w:bidi w:val="0"/>
                    <w:adjustRightInd w:val="0"/>
                    <w:snapToGrid w:val="0"/>
                    <w:spacing w:line="440" w:lineRule="exact"/>
                    <w:jc w:val="center"/>
                    <w:textAlignment w:val="auto"/>
                    <w:rPr>
                      <w:rFonts w:hint="eastAsia"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11.7t/a</w:t>
                  </w:r>
                </w:p>
              </w:tc>
              <w:tc>
                <w:tcPr>
                  <w:tcW w:w="721" w:type="pct"/>
                  <w:tcBorders>
                    <w:tl2br w:val="nil"/>
                    <w:tr2bl w:val="nil"/>
                  </w:tcBorders>
                  <w:noWrap w:val="0"/>
                  <w:vAlign w:val="center"/>
                </w:tcPr>
                <w:p w14:paraId="300F7CFF">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+4.95t/a</w:t>
                  </w:r>
                </w:p>
              </w:tc>
            </w:tr>
            <w:tr w14:paraId="495275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584D7320">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780" w:type="pct"/>
                  <w:gridSpan w:val="2"/>
                  <w:tcBorders>
                    <w:tl2br w:val="nil"/>
                    <w:tr2bl w:val="nil"/>
                  </w:tcBorders>
                  <w:noWrap w:val="0"/>
                  <w:vAlign w:val="center"/>
                </w:tcPr>
                <w:p w14:paraId="5BFFD83C">
                  <w:pPr>
                    <w:keepNext w:val="0"/>
                    <w:keepLines w:val="0"/>
                    <w:pageBreakBefore w:val="0"/>
                    <w:widowControl w:val="0"/>
                    <w:kinsoku/>
                    <w:wordWrap/>
                    <w:overflowPunct/>
                    <w:topLinePunct w:val="0"/>
                    <w:bidi w:val="0"/>
                    <w:adjustRightInd w:val="0"/>
                    <w:snapToGrid w:val="0"/>
                    <w:spacing w:line="440" w:lineRule="exact"/>
                    <w:jc w:val="center"/>
                    <w:textAlignment w:val="auto"/>
                    <w:rPr>
                      <w:rFonts w:hint="eastAsia"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收集的粉尘</w:t>
                  </w:r>
                </w:p>
              </w:tc>
              <w:tc>
                <w:tcPr>
                  <w:tcW w:w="822" w:type="pct"/>
                  <w:tcBorders>
                    <w:tl2br w:val="nil"/>
                    <w:tr2bl w:val="nil"/>
                  </w:tcBorders>
                  <w:noWrap w:val="0"/>
                  <w:vAlign w:val="center"/>
                </w:tcPr>
                <w:p w14:paraId="1634DF81">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0.72t/a</w:t>
                  </w:r>
                </w:p>
              </w:tc>
              <w:tc>
                <w:tcPr>
                  <w:tcW w:w="856" w:type="pct"/>
                  <w:tcBorders>
                    <w:tl2br w:val="nil"/>
                    <w:tr2bl w:val="nil"/>
                  </w:tcBorders>
                  <w:noWrap w:val="0"/>
                  <w:vAlign w:val="center"/>
                </w:tcPr>
                <w:p w14:paraId="1F2F1500">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0.925t/a</w:t>
                  </w:r>
                </w:p>
              </w:tc>
              <w:tc>
                <w:tcPr>
                  <w:tcW w:w="447" w:type="pct"/>
                  <w:tcBorders>
                    <w:tl2br w:val="nil"/>
                    <w:tr2bl w:val="nil"/>
                  </w:tcBorders>
                  <w:noWrap w:val="0"/>
                  <w:vAlign w:val="center"/>
                </w:tcPr>
                <w:p w14:paraId="1985B20F">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129C346A">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0.925t/a</w:t>
                  </w:r>
                </w:p>
              </w:tc>
              <w:tc>
                <w:tcPr>
                  <w:tcW w:w="721" w:type="pct"/>
                  <w:tcBorders>
                    <w:tl2br w:val="nil"/>
                    <w:tr2bl w:val="nil"/>
                  </w:tcBorders>
                  <w:noWrap w:val="0"/>
                  <w:vAlign w:val="center"/>
                </w:tcPr>
                <w:p w14:paraId="33850BE8">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+0.205t/a</w:t>
                  </w:r>
                </w:p>
              </w:tc>
            </w:tr>
            <w:tr w14:paraId="140E6A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70DB98EB">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780" w:type="pct"/>
                  <w:gridSpan w:val="2"/>
                  <w:tcBorders>
                    <w:tl2br w:val="nil"/>
                    <w:tr2bl w:val="nil"/>
                  </w:tcBorders>
                  <w:noWrap w:val="0"/>
                  <w:vAlign w:val="center"/>
                </w:tcPr>
                <w:p w14:paraId="76C0A354">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豆渣</w:t>
                  </w:r>
                  <w:r>
                    <w:rPr>
                      <w:rFonts w:hint="eastAsia" w:ascii="Times New Roman" w:hAnsi="Times New Roman" w:cs="Times New Roman"/>
                      <w:b w:val="0"/>
                      <w:bCs w:val="0"/>
                      <w:color w:val="auto"/>
                      <w:kern w:val="2"/>
                      <w:sz w:val="21"/>
                      <w:szCs w:val="21"/>
                      <w:highlight w:val="none"/>
                      <w:u w:val="none" w:color="auto"/>
                      <w:lang w:val="en-US" w:eastAsia="zh-CN" w:bidi="ar-SA"/>
                    </w:rPr>
                    <w:t>、油炸边角料</w:t>
                  </w:r>
                </w:p>
              </w:tc>
              <w:tc>
                <w:tcPr>
                  <w:tcW w:w="822" w:type="pct"/>
                  <w:tcBorders>
                    <w:tl2br w:val="nil"/>
                    <w:tr2bl w:val="nil"/>
                  </w:tcBorders>
                  <w:noWrap w:val="0"/>
                  <w:vAlign w:val="center"/>
                </w:tcPr>
                <w:p w14:paraId="0498F063">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0</w:t>
                  </w:r>
                </w:p>
              </w:tc>
              <w:tc>
                <w:tcPr>
                  <w:tcW w:w="856" w:type="pct"/>
                  <w:tcBorders>
                    <w:tl2br w:val="nil"/>
                    <w:tr2bl w:val="nil"/>
                  </w:tcBorders>
                  <w:noWrap w:val="0"/>
                  <w:vAlign w:val="center"/>
                </w:tcPr>
                <w:p w14:paraId="30FD5B5D">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96</w:t>
                  </w:r>
                  <w:r>
                    <w:rPr>
                      <w:rFonts w:hint="eastAsia" w:ascii="Times New Roman" w:hAnsi="Times New Roman" w:cs="Times New Roman"/>
                      <w:b w:val="0"/>
                      <w:bCs w:val="0"/>
                      <w:color w:val="auto"/>
                      <w:kern w:val="2"/>
                      <w:sz w:val="21"/>
                      <w:szCs w:val="21"/>
                      <w:highlight w:val="none"/>
                      <w:u w:val="none" w:color="auto"/>
                      <w:lang w:val="en-US" w:eastAsia="zh-CN" w:bidi="ar-SA"/>
                    </w:rPr>
                    <w:t>.1</w:t>
                  </w:r>
                  <w:r>
                    <w:rPr>
                      <w:rFonts w:hint="eastAsia" w:ascii="Times New Roman" w:hAnsi="Times New Roman" w:eastAsia="宋体" w:cs="Times New Roman"/>
                      <w:b w:val="0"/>
                      <w:bCs w:val="0"/>
                      <w:color w:val="auto"/>
                      <w:kern w:val="2"/>
                      <w:sz w:val="21"/>
                      <w:szCs w:val="21"/>
                      <w:highlight w:val="none"/>
                      <w:u w:val="none" w:color="auto"/>
                      <w:lang w:val="en-US" w:eastAsia="zh-CN" w:bidi="ar-SA"/>
                    </w:rPr>
                    <w:t>t/a</w:t>
                  </w:r>
                </w:p>
              </w:tc>
              <w:tc>
                <w:tcPr>
                  <w:tcW w:w="447" w:type="pct"/>
                  <w:tcBorders>
                    <w:tl2br w:val="nil"/>
                    <w:tr2bl w:val="nil"/>
                  </w:tcBorders>
                  <w:noWrap w:val="0"/>
                  <w:vAlign w:val="center"/>
                </w:tcPr>
                <w:p w14:paraId="3452D12A">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0</w:t>
                  </w:r>
                </w:p>
              </w:tc>
              <w:tc>
                <w:tcPr>
                  <w:tcW w:w="862" w:type="pct"/>
                  <w:tcBorders>
                    <w:tl2br w:val="nil"/>
                    <w:tr2bl w:val="nil"/>
                  </w:tcBorders>
                  <w:noWrap w:val="0"/>
                  <w:vAlign w:val="center"/>
                </w:tcPr>
                <w:p w14:paraId="7F7AF3EE">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96</w:t>
                  </w:r>
                  <w:r>
                    <w:rPr>
                      <w:rFonts w:hint="eastAsia" w:ascii="Times New Roman" w:hAnsi="Times New Roman" w:cs="Times New Roman"/>
                      <w:b w:val="0"/>
                      <w:bCs w:val="0"/>
                      <w:color w:val="auto"/>
                      <w:kern w:val="2"/>
                      <w:sz w:val="21"/>
                      <w:szCs w:val="21"/>
                      <w:highlight w:val="none"/>
                      <w:u w:val="none" w:color="auto"/>
                      <w:lang w:val="en-US" w:eastAsia="zh-CN" w:bidi="ar-SA"/>
                    </w:rPr>
                    <w:t>.1t</w:t>
                  </w:r>
                  <w:r>
                    <w:rPr>
                      <w:rFonts w:hint="eastAsia" w:ascii="Times New Roman" w:hAnsi="Times New Roman" w:eastAsia="宋体" w:cs="Times New Roman"/>
                      <w:b w:val="0"/>
                      <w:bCs w:val="0"/>
                      <w:color w:val="auto"/>
                      <w:kern w:val="2"/>
                      <w:sz w:val="21"/>
                      <w:szCs w:val="21"/>
                      <w:highlight w:val="none"/>
                      <w:u w:val="none" w:color="auto"/>
                      <w:lang w:val="en-US" w:eastAsia="zh-CN" w:bidi="ar-SA"/>
                    </w:rPr>
                    <w:t>/a</w:t>
                  </w:r>
                </w:p>
              </w:tc>
              <w:tc>
                <w:tcPr>
                  <w:tcW w:w="721" w:type="pct"/>
                  <w:tcBorders>
                    <w:tl2br w:val="nil"/>
                    <w:tr2bl w:val="nil"/>
                  </w:tcBorders>
                  <w:noWrap w:val="0"/>
                  <w:vAlign w:val="center"/>
                </w:tcPr>
                <w:p w14:paraId="32BBF811">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+96</w:t>
                  </w:r>
                  <w:r>
                    <w:rPr>
                      <w:rFonts w:hint="eastAsia" w:ascii="Times New Roman" w:hAnsi="Times New Roman" w:cs="Times New Roman"/>
                      <w:b w:val="0"/>
                      <w:bCs w:val="0"/>
                      <w:color w:val="auto"/>
                      <w:kern w:val="2"/>
                      <w:sz w:val="21"/>
                      <w:szCs w:val="21"/>
                      <w:highlight w:val="none"/>
                      <w:u w:val="none" w:color="auto"/>
                      <w:lang w:val="en-US" w:eastAsia="zh-CN" w:bidi="ar-SA"/>
                    </w:rPr>
                    <w:t>.1</w:t>
                  </w:r>
                  <w:r>
                    <w:rPr>
                      <w:rFonts w:hint="eastAsia" w:ascii="Times New Roman" w:hAnsi="Times New Roman" w:eastAsia="宋体" w:cs="Times New Roman"/>
                      <w:b w:val="0"/>
                      <w:bCs w:val="0"/>
                      <w:color w:val="auto"/>
                      <w:kern w:val="2"/>
                      <w:sz w:val="21"/>
                      <w:szCs w:val="21"/>
                      <w:highlight w:val="none"/>
                      <w:u w:val="none" w:color="auto"/>
                      <w:lang w:val="en-US" w:eastAsia="zh-CN" w:bidi="ar-SA"/>
                    </w:rPr>
                    <w:t>t/a</w:t>
                  </w:r>
                </w:p>
              </w:tc>
            </w:tr>
            <w:tr w14:paraId="06D2CA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4A322E87">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780" w:type="pct"/>
                  <w:gridSpan w:val="2"/>
                  <w:tcBorders>
                    <w:tl2br w:val="nil"/>
                    <w:tr2bl w:val="nil"/>
                  </w:tcBorders>
                  <w:noWrap w:val="0"/>
                  <w:vAlign w:val="center"/>
                </w:tcPr>
                <w:p w14:paraId="31F51BB0">
                  <w:pPr>
                    <w:keepNext w:val="0"/>
                    <w:keepLines w:val="0"/>
                    <w:pageBreakBefore w:val="0"/>
                    <w:widowControl w:val="0"/>
                    <w:kinsoku/>
                    <w:wordWrap/>
                    <w:overflowPunct/>
                    <w:topLinePunct w:val="0"/>
                    <w:bidi w:val="0"/>
                    <w:adjustRightInd w:val="0"/>
                    <w:snapToGrid w:val="0"/>
                    <w:spacing w:line="440" w:lineRule="exact"/>
                    <w:jc w:val="center"/>
                    <w:textAlignment w:val="auto"/>
                    <w:rPr>
                      <w:rFonts w:hint="eastAsia"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污水处理站污泥</w:t>
                  </w:r>
                </w:p>
              </w:tc>
              <w:tc>
                <w:tcPr>
                  <w:tcW w:w="822" w:type="pct"/>
                  <w:tcBorders>
                    <w:tl2br w:val="nil"/>
                    <w:tr2bl w:val="nil"/>
                  </w:tcBorders>
                  <w:noWrap w:val="0"/>
                  <w:vAlign w:val="center"/>
                </w:tcPr>
                <w:p w14:paraId="7D64AE74">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0.836t/a</w:t>
                  </w:r>
                </w:p>
              </w:tc>
              <w:tc>
                <w:tcPr>
                  <w:tcW w:w="856" w:type="pct"/>
                  <w:tcBorders>
                    <w:tl2br w:val="nil"/>
                    <w:tr2bl w:val="nil"/>
                  </w:tcBorders>
                  <w:noWrap w:val="0"/>
                  <w:vAlign w:val="center"/>
                </w:tcPr>
                <w:p w14:paraId="1A1A990D">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1.576t/a</w:t>
                  </w:r>
                </w:p>
              </w:tc>
              <w:tc>
                <w:tcPr>
                  <w:tcW w:w="447" w:type="pct"/>
                  <w:tcBorders>
                    <w:tl2br w:val="nil"/>
                    <w:tr2bl w:val="nil"/>
                  </w:tcBorders>
                  <w:noWrap w:val="0"/>
                  <w:vAlign w:val="center"/>
                </w:tcPr>
                <w:p w14:paraId="6C501FEE">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6F003F2E">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2.412t/a</w:t>
                  </w:r>
                </w:p>
              </w:tc>
              <w:tc>
                <w:tcPr>
                  <w:tcW w:w="721" w:type="pct"/>
                  <w:tcBorders>
                    <w:tl2br w:val="nil"/>
                    <w:tr2bl w:val="nil"/>
                  </w:tcBorders>
                  <w:noWrap w:val="0"/>
                  <w:vAlign w:val="center"/>
                </w:tcPr>
                <w:p w14:paraId="133BBA82">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+1.576t/a</w:t>
                  </w:r>
                </w:p>
              </w:tc>
            </w:tr>
            <w:tr w14:paraId="16E447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23288423">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780" w:type="pct"/>
                  <w:gridSpan w:val="2"/>
                  <w:tcBorders>
                    <w:tl2br w:val="nil"/>
                    <w:tr2bl w:val="nil"/>
                  </w:tcBorders>
                  <w:noWrap w:val="0"/>
                  <w:vAlign w:val="center"/>
                </w:tcPr>
                <w:p w14:paraId="40D50A4D">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废布袋</w:t>
                  </w:r>
                </w:p>
              </w:tc>
              <w:tc>
                <w:tcPr>
                  <w:tcW w:w="822" w:type="pct"/>
                  <w:tcBorders>
                    <w:tl2br w:val="nil"/>
                    <w:tr2bl w:val="nil"/>
                  </w:tcBorders>
                  <w:noWrap w:val="0"/>
                  <w:vAlign w:val="center"/>
                </w:tcPr>
                <w:p w14:paraId="0D989F20">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0.15t/a</w:t>
                  </w:r>
                </w:p>
              </w:tc>
              <w:tc>
                <w:tcPr>
                  <w:tcW w:w="856" w:type="pct"/>
                  <w:tcBorders>
                    <w:tl2br w:val="nil"/>
                    <w:tr2bl w:val="nil"/>
                  </w:tcBorders>
                  <w:noWrap w:val="0"/>
                  <w:vAlign w:val="center"/>
                </w:tcPr>
                <w:p w14:paraId="6BDDDDAB">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0.2ta</w:t>
                  </w:r>
                </w:p>
              </w:tc>
              <w:tc>
                <w:tcPr>
                  <w:tcW w:w="447" w:type="pct"/>
                  <w:tcBorders>
                    <w:tl2br w:val="nil"/>
                    <w:tr2bl w:val="nil"/>
                  </w:tcBorders>
                  <w:noWrap w:val="0"/>
                  <w:vAlign w:val="center"/>
                </w:tcPr>
                <w:p w14:paraId="327104CB">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5DECA544">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0.2t/a</w:t>
                  </w:r>
                </w:p>
              </w:tc>
              <w:tc>
                <w:tcPr>
                  <w:tcW w:w="721" w:type="pct"/>
                  <w:tcBorders>
                    <w:tl2br w:val="nil"/>
                    <w:tr2bl w:val="nil"/>
                  </w:tcBorders>
                  <w:noWrap w:val="0"/>
                  <w:vAlign w:val="center"/>
                </w:tcPr>
                <w:p w14:paraId="7B7C01B3">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+0.05t/a</w:t>
                  </w:r>
                </w:p>
              </w:tc>
            </w:tr>
            <w:tr w14:paraId="07A3F7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pct"/>
                  <w:vMerge w:val="continue"/>
                  <w:tcBorders>
                    <w:tl2br w:val="nil"/>
                    <w:tr2bl w:val="nil"/>
                  </w:tcBorders>
                  <w:noWrap w:val="0"/>
                  <w:vAlign w:val="center"/>
                </w:tcPr>
                <w:p w14:paraId="2E1B776E">
                  <w:pPr>
                    <w:keepNext w:val="0"/>
                    <w:keepLines w:val="0"/>
                    <w:pageBreakBefore w:val="0"/>
                    <w:widowControl w:val="0"/>
                    <w:kinsoku/>
                    <w:wordWrap/>
                    <w:overflowPunct/>
                    <w:topLinePunct w:val="0"/>
                    <w:bidi w:val="0"/>
                    <w:adjustRightInd w:val="0"/>
                    <w:snapToGrid w:val="0"/>
                    <w:spacing w:line="440" w:lineRule="exact"/>
                    <w:ind w:firstLine="48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p>
              </w:tc>
              <w:tc>
                <w:tcPr>
                  <w:tcW w:w="780" w:type="pct"/>
                  <w:gridSpan w:val="2"/>
                  <w:tcBorders>
                    <w:tl2br w:val="nil"/>
                    <w:tr2bl w:val="nil"/>
                  </w:tcBorders>
                  <w:noWrap w:val="0"/>
                  <w:vAlign w:val="center"/>
                </w:tcPr>
                <w:p w14:paraId="4CF3F448">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生活垃圾</w:t>
                  </w:r>
                </w:p>
              </w:tc>
              <w:tc>
                <w:tcPr>
                  <w:tcW w:w="822" w:type="pct"/>
                  <w:tcBorders>
                    <w:tl2br w:val="nil"/>
                    <w:tr2bl w:val="nil"/>
                  </w:tcBorders>
                  <w:noWrap w:val="0"/>
                  <w:vAlign w:val="center"/>
                </w:tcPr>
                <w:p w14:paraId="32F1AE82">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3t/a</w:t>
                  </w:r>
                </w:p>
              </w:tc>
              <w:tc>
                <w:tcPr>
                  <w:tcW w:w="856" w:type="pct"/>
                  <w:tcBorders>
                    <w:tl2br w:val="nil"/>
                    <w:tr2bl w:val="nil"/>
                  </w:tcBorders>
                  <w:noWrap w:val="0"/>
                  <w:vAlign w:val="center"/>
                </w:tcPr>
                <w:p w14:paraId="4BDE0D97">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3t/a</w:t>
                  </w:r>
                </w:p>
              </w:tc>
              <w:tc>
                <w:tcPr>
                  <w:tcW w:w="447" w:type="pct"/>
                  <w:tcBorders>
                    <w:tl2br w:val="nil"/>
                    <w:tr2bl w:val="nil"/>
                  </w:tcBorders>
                  <w:noWrap w:val="0"/>
                  <w:vAlign w:val="center"/>
                </w:tcPr>
                <w:p w14:paraId="1E59CE93">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0</w:t>
                  </w:r>
                </w:p>
              </w:tc>
              <w:tc>
                <w:tcPr>
                  <w:tcW w:w="862" w:type="pct"/>
                  <w:tcBorders>
                    <w:tl2br w:val="nil"/>
                    <w:tr2bl w:val="nil"/>
                  </w:tcBorders>
                  <w:noWrap w:val="0"/>
                  <w:vAlign w:val="center"/>
                </w:tcPr>
                <w:p w14:paraId="14584BAA">
                  <w:pPr>
                    <w:keepNext w:val="0"/>
                    <w:keepLines w:val="0"/>
                    <w:pageBreakBefore w:val="0"/>
                    <w:widowControl w:val="0"/>
                    <w:kinsoku/>
                    <w:wordWrap/>
                    <w:overflowPunct/>
                    <w:topLinePunct w:val="0"/>
                    <w:bidi w:val="0"/>
                    <w:adjustRightInd w:val="0"/>
                    <w:snapToGrid w:val="0"/>
                    <w:spacing w:line="440" w:lineRule="exact"/>
                    <w:ind w:firstLine="480"/>
                    <w:jc w:val="both"/>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6t/a</w:t>
                  </w:r>
                </w:p>
              </w:tc>
              <w:tc>
                <w:tcPr>
                  <w:tcW w:w="721" w:type="pct"/>
                  <w:tcBorders>
                    <w:tl2br w:val="nil"/>
                    <w:tr2bl w:val="nil"/>
                  </w:tcBorders>
                  <w:noWrap w:val="0"/>
                  <w:vAlign w:val="center"/>
                </w:tcPr>
                <w:p w14:paraId="4368FD82">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+3t/a</w:t>
                  </w:r>
                </w:p>
              </w:tc>
            </w:tr>
          </w:tbl>
          <w:p w14:paraId="6A445F37">
            <w:pPr>
              <w:spacing w:line="360" w:lineRule="auto"/>
              <w:ind w:firstLine="482" w:firstLineChars="200"/>
              <w:rPr>
                <w:rFonts w:ascii="Times New Roman" w:hAnsi="Times New Roman" w:eastAsia="宋体"/>
                <w:b/>
                <w:bCs/>
                <w:color w:val="auto"/>
                <w:sz w:val="24"/>
                <w:u w:val="none" w:color="auto"/>
              </w:rPr>
            </w:pPr>
            <w:r>
              <w:rPr>
                <w:rFonts w:hint="eastAsia" w:ascii="Times New Roman" w:hAnsi="Times New Roman"/>
                <w:b/>
                <w:bCs/>
                <w:color w:val="auto"/>
                <w:sz w:val="24"/>
                <w:u w:val="none" w:color="auto"/>
                <w:lang w:val="en-US" w:eastAsia="zh-CN"/>
              </w:rPr>
              <w:t>6</w:t>
            </w:r>
            <w:r>
              <w:rPr>
                <w:rFonts w:ascii="Times New Roman" w:hAnsi="Times New Roman" w:eastAsia="宋体"/>
                <w:b/>
                <w:bCs/>
                <w:color w:val="auto"/>
                <w:sz w:val="24"/>
                <w:u w:val="none" w:color="auto"/>
              </w:rPr>
              <w:t>、地下水影响分析</w:t>
            </w:r>
          </w:p>
          <w:p w14:paraId="50A93312">
            <w:pPr>
              <w:spacing w:line="360" w:lineRule="auto"/>
              <w:ind w:firstLine="480" w:firstLineChars="200"/>
              <w:rPr>
                <w:rFonts w:hint="eastAsia" w:ascii="Times New Roman" w:hAnsi="Times New Roman" w:eastAsia="宋体"/>
                <w:b w:val="0"/>
                <w:bCs w:val="0"/>
                <w:color w:val="auto"/>
                <w:sz w:val="24"/>
                <w:szCs w:val="24"/>
                <w:u w:val="none" w:color="auto"/>
                <w:lang w:val="en-US" w:eastAsia="zh-CN"/>
              </w:rPr>
            </w:pPr>
            <w:r>
              <w:rPr>
                <w:rFonts w:hint="eastAsia" w:ascii="Times New Roman" w:hAnsi="Times New Roman" w:eastAsia="宋体"/>
                <w:b w:val="0"/>
                <w:bCs w:val="0"/>
                <w:color w:val="auto"/>
                <w:sz w:val="24"/>
                <w:szCs w:val="24"/>
                <w:u w:val="none" w:color="auto"/>
                <w:lang w:val="en-US" w:eastAsia="zh-CN"/>
              </w:rPr>
              <w:t>根据《环境影响评价技术导则地下水环境》（HJ610-2016）中附录A规定的建设项目所属行业的地下水环境影响评价项目类别</w:t>
            </w:r>
            <w:r>
              <w:rPr>
                <w:rFonts w:hint="eastAsia" w:ascii="Times New Roman" w:hAnsi="Times New Roman" w:eastAsia="宋体"/>
                <w:b w:val="0"/>
                <w:bCs w:val="0"/>
                <w:color w:val="auto"/>
                <w:sz w:val="24"/>
                <w:szCs w:val="24"/>
                <w:u w:val="none" w:color="auto"/>
              </w:rPr>
              <w:t>，</w:t>
            </w:r>
            <w:r>
              <w:rPr>
                <w:rFonts w:hint="eastAsia" w:ascii="Times New Roman" w:hAnsi="Times New Roman" w:eastAsia="宋体"/>
                <w:b w:val="0"/>
                <w:bCs w:val="0"/>
                <w:color w:val="auto"/>
                <w:sz w:val="24"/>
                <w:szCs w:val="24"/>
                <w:u w:val="none" w:color="auto"/>
                <w:lang w:val="en-US" w:eastAsia="zh-CN"/>
              </w:rPr>
              <w:t>本项目属“其他行业”，故不开展地下水环境影响评价</w:t>
            </w:r>
            <w:r>
              <w:rPr>
                <w:rFonts w:hint="eastAsia" w:ascii="Times New Roman" w:hAnsi="Times New Roman" w:eastAsia="宋体"/>
                <w:b w:val="0"/>
                <w:bCs w:val="0"/>
                <w:color w:val="auto"/>
                <w:sz w:val="24"/>
                <w:szCs w:val="24"/>
                <w:u w:val="none" w:color="auto"/>
              </w:rPr>
              <w:t>。</w:t>
            </w:r>
          </w:p>
          <w:p w14:paraId="5B81DCE5">
            <w:pPr>
              <w:spacing w:line="360" w:lineRule="auto"/>
              <w:ind w:firstLine="482" w:firstLineChars="200"/>
              <w:rPr>
                <w:rFonts w:hint="default" w:ascii="Times New Roman" w:hAnsi="Times New Roman" w:eastAsia="宋体" w:cs="Times New Roman"/>
                <w:b/>
                <w:bCs/>
                <w:color w:val="auto"/>
                <w:sz w:val="24"/>
                <w:u w:val="none" w:color="auto"/>
                <w:lang w:val="en-US" w:eastAsia="zh-CN"/>
              </w:rPr>
            </w:pPr>
            <w:r>
              <w:rPr>
                <w:rFonts w:hint="eastAsia" w:ascii="Times New Roman" w:hAnsi="Times New Roman" w:cs="Times New Roman"/>
                <w:b/>
                <w:bCs/>
                <w:color w:val="auto"/>
                <w:sz w:val="24"/>
                <w:u w:val="none" w:color="auto"/>
                <w:lang w:val="en-US" w:eastAsia="zh-CN"/>
              </w:rPr>
              <w:t>7</w:t>
            </w:r>
            <w:r>
              <w:rPr>
                <w:rFonts w:hint="eastAsia" w:ascii="Times New Roman" w:hAnsi="Times New Roman" w:eastAsia="宋体" w:cs="Times New Roman"/>
                <w:b/>
                <w:bCs/>
                <w:color w:val="auto"/>
                <w:sz w:val="24"/>
                <w:u w:val="none" w:color="auto"/>
                <w:lang w:val="en-US" w:eastAsia="zh-CN"/>
              </w:rPr>
              <w:t>、</w:t>
            </w:r>
            <w:r>
              <w:rPr>
                <w:rFonts w:hint="default" w:ascii="Times New Roman" w:hAnsi="Times New Roman" w:eastAsia="宋体" w:cs="Times New Roman"/>
                <w:b/>
                <w:bCs/>
                <w:color w:val="auto"/>
                <w:sz w:val="24"/>
                <w:u w:val="none" w:color="auto"/>
                <w:lang w:val="en-US" w:eastAsia="zh-CN"/>
              </w:rPr>
              <w:t>土壤影响分析</w:t>
            </w:r>
          </w:p>
          <w:p w14:paraId="7B21A6FD">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根据《环境影响评价技术导则土壤环境》（HJ964-2018）中附录A规定的建设项目所属行业的土壤环境影响评价项目类别，本项目属“其他行业”，项目为第Ⅳ类项目，故不开展土壤环境影响评价。</w:t>
            </w:r>
          </w:p>
          <w:p w14:paraId="11BD7899">
            <w:pPr>
              <w:spacing w:line="360" w:lineRule="auto"/>
              <w:ind w:firstLine="482" w:firstLineChars="200"/>
              <w:rPr>
                <w:rFonts w:ascii="Times New Roman" w:hAnsi="Times New Roman" w:eastAsia="宋体"/>
                <w:b/>
                <w:bCs/>
                <w:color w:val="auto"/>
                <w:sz w:val="24"/>
                <w:u w:val="none" w:color="auto"/>
              </w:rPr>
            </w:pPr>
            <w:r>
              <w:rPr>
                <w:rFonts w:hint="eastAsia" w:ascii="Times New Roman" w:hAnsi="Times New Roman"/>
                <w:b/>
                <w:bCs/>
                <w:color w:val="auto"/>
                <w:sz w:val="24"/>
                <w:u w:val="none" w:color="auto"/>
                <w:lang w:val="en-US" w:eastAsia="zh-CN"/>
              </w:rPr>
              <w:t>8</w:t>
            </w:r>
            <w:r>
              <w:rPr>
                <w:rFonts w:ascii="Times New Roman" w:hAnsi="Times New Roman" w:eastAsia="宋体"/>
                <w:b/>
                <w:bCs/>
                <w:color w:val="auto"/>
                <w:sz w:val="24"/>
                <w:u w:val="none" w:color="auto"/>
              </w:rPr>
              <w:t>、环境风险分析</w:t>
            </w:r>
          </w:p>
          <w:p w14:paraId="529F4E65">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cs="Times New Roman"/>
                <w:color w:val="000000"/>
                <w:sz w:val="24"/>
                <w:szCs w:val="24"/>
                <w:lang w:val="en-US" w:eastAsia="zh-CN"/>
              </w:rPr>
              <w:t>8</w:t>
            </w:r>
            <w:r>
              <w:rPr>
                <w:rFonts w:hint="eastAsia" w:ascii="Times New Roman" w:hAnsi="Times New Roman" w:eastAsia="宋体" w:cs="Times New Roman"/>
                <w:color w:val="000000"/>
                <w:sz w:val="24"/>
                <w:szCs w:val="24"/>
                <w:lang w:val="en-US" w:eastAsia="zh-CN"/>
              </w:rPr>
              <w:t>.1</w:t>
            </w:r>
            <w:r>
              <w:rPr>
                <w:rFonts w:hint="default" w:ascii="Times New Roman" w:hAnsi="Times New Roman" w:eastAsia="宋体" w:cs="Times New Roman"/>
                <w:color w:val="000000"/>
                <w:sz w:val="24"/>
                <w:szCs w:val="24"/>
                <w:lang w:val="en-US" w:eastAsia="zh-CN"/>
              </w:rPr>
              <w:t>评价等级</w:t>
            </w:r>
          </w:p>
          <w:p w14:paraId="409FCD22">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根据《建设项目环境风险评价技术导则》（HJ169-2018），需要计算所涉及的每种危险物质在厂界内的最大存在总量与其在附录 B 中对应临界量的比值 Q。</w:t>
            </w:r>
          </w:p>
          <w:p w14:paraId="3F47C24B">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当只涉及一种危险物质时，计算该物质的总量与其临界量比值，即为 Q；</w:t>
            </w:r>
          </w:p>
          <w:p w14:paraId="502F2B66">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当存在多种危险物质时，则按下述公式计算物质总量与其临界量比值（Q）：</w:t>
            </w:r>
          </w:p>
          <w:p w14:paraId="3AF18F8E">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Q= q1/Q1+q2/Q2……+ qn/Qn</w:t>
            </w:r>
          </w:p>
          <w:p w14:paraId="620543DF">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式中：q 1 、q 2 ‥‥‥q n —每种危险物质的最大存在总量，t。</w:t>
            </w:r>
          </w:p>
          <w:p w14:paraId="1CF83FAD">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Q 1 、Q 2 ‥‥‥Q n —每种危险物质的临界量，t。</w:t>
            </w:r>
          </w:p>
          <w:p w14:paraId="69990FD2">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当 Q＜1 时，该项目环境风险潜势为 I。</w:t>
            </w:r>
          </w:p>
          <w:p w14:paraId="2FFC8059">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当 Q≥1 时，将 Q 值划分为： 1≤Q＜10；10≤Q＜100； Q≥100。</w:t>
            </w:r>
          </w:p>
          <w:p w14:paraId="75DDC9A9">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本项目涉及的</w:t>
            </w:r>
            <w:r>
              <w:rPr>
                <w:rFonts w:hint="eastAsia" w:ascii="Times New Roman" w:hAnsi="Times New Roman" w:eastAsia="宋体" w:cs="Times New Roman"/>
                <w:color w:val="000000"/>
                <w:sz w:val="24"/>
                <w:szCs w:val="24"/>
                <w:lang w:val="en-US" w:eastAsia="zh-CN"/>
              </w:rPr>
              <w:t>环境风险</w:t>
            </w:r>
            <w:r>
              <w:rPr>
                <w:rFonts w:hint="default" w:ascii="Times New Roman" w:hAnsi="Times New Roman" w:eastAsia="宋体" w:cs="Times New Roman"/>
                <w:color w:val="000000"/>
                <w:sz w:val="24"/>
                <w:szCs w:val="24"/>
                <w:lang w:val="en-US" w:eastAsia="zh-CN"/>
              </w:rPr>
              <w:t>物质有大豆油（油类物质）</w:t>
            </w:r>
            <w:r>
              <w:rPr>
                <w:rFonts w:hint="eastAsia" w:ascii="Times New Roman" w:hAnsi="Times New Roman" w:eastAsia="宋体" w:cs="Times New Roman"/>
                <w:color w:val="000000"/>
                <w:sz w:val="24"/>
                <w:szCs w:val="24"/>
                <w:lang w:val="en-US" w:eastAsia="zh-CN"/>
              </w:rPr>
              <w:t>和制冷剂R507A（R125：R143a=1：1，R125和R143a均属危险化学品，CAS分别为354-33-6和420-46-2，极端易燃气体，内装高压气体，遇热可能爆炸）。项目涉及的突发环境风险物质贮存量及其临界量如下表。</w:t>
            </w:r>
          </w:p>
          <w:p w14:paraId="08E900BE">
            <w:pPr>
              <w:jc w:val="center"/>
              <w:rPr>
                <w:rFonts w:hint="eastAsia" w:ascii="Times New Roman" w:hAnsi="Times New Roman" w:eastAsia="宋体" w:cs="Times New Roman"/>
                <w:b/>
                <w:bCs/>
                <w:color w:val="auto"/>
                <w:kern w:val="0"/>
                <w:sz w:val="24"/>
                <w:u w:val="none" w:color="auto"/>
                <w:lang w:val="en-US" w:eastAsia="zh-CN"/>
              </w:rPr>
            </w:pPr>
            <w:r>
              <w:rPr>
                <w:rFonts w:hint="default" w:ascii="Times New Roman" w:hAnsi="Times New Roman" w:eastAsia="宋体" w:cs="Times New Roman"/>
                <w:b/>
                <w:bCs/>
                <w:color w:val="auto"/>
                <w:kern w:val="0"/>
                <w:sz w:val="24"/>
                <w:u w:val="none" w:color="auto"/>
              </w:rPr>
              <w:t>表</w:t>
            </w:r>
            <w:r>
              <w:rPr>
                <w:rFonts w:hint="default" w:ascii="Times New Roman" w:hAnsi="Times New Roman" w:eastAsia="宋体" w:cs="Times New Roman"/>
                <w:b/>
                <w:bCs/>
                <w:color w:val="auto"/>
                <w:kern w:val="0"/>
                <w:sz w:val="24"/>
                <w:u w:val="none" w:color="auto"/>
                <w:lang w:val="en-US" w:eastAsia="zh-CN"/>
              </w:rPr>
              <w:t>4-</w:t>
            </w:r>
            <w:r>
              <w:rPr>
                <w:rFonts w:hint="eastAsia" w:ascii="Times New Roman" w:hAnsi="Times New Roman" w:cs="Times New Roman"/>
                <w:b/>
                <w:bCs/>
                <w:color w:val="auto"/>
                <w:kern w:val="0"/>
                <w:sz w:val="24"/>
                <w:u w:val="none" w:color="auto"/>
                <w:lang w:val="en-US" w:eastAsia="zh-CN"/>
              </w:rPr>
              <w:t>16</w:t>
            </w:r>
            <w:r>
              <w:rPr>
                <w:rFonts w:hint="eastAsia" w:ascii="Times New Roman" w:hAnsi="Times New Roman" w:eastAsia="宋体" w:cs="Times New Roman"/>
                <w:b/>
                <w:bCs/>
                <w:color w:val="auto"/>
                <w:kern w:val="0"/>
                <w:sz w:val="24"/>
                <w:u w:val="none" w:color="auto"/>
                <w:lang w:val="en-US" w:eastAsia="zh-CN"/>
              </w:rPr>
              <w:t xml:space="preserve">  项目涉及的突发环境风险物质贮存量及其临界量一览表</w:t>
            </w:r>
          </w:p>
          <w:tbl>
            <w:tblPr>
              <w:tblStyle w:val="45"/>
              <w:tblW w:w="8436" w:type="dxa"/>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333"/>
              <w:gridCol w:w="1446"/>
              <w:gridCol w:w="1811"/>
              <w:gridCol w:w="1377"/>
              <w:gridCol w:w="1372"/>
            </w:tblGrid>
            <w:tr w14:paraId="0A58C3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0" w:type="pct"/>
                  <w:tcBorders>
                    <w:tl2br w:val="nil"/>
                    <w:tr2bl w:val="nil"/>
                  </w:tcBorders>
                  <w:noWrap w:val="0"/>
                  <w:vAlign w:val="center"/>
                </w:tcPr>
                <w:p w14:paraId="4C85F16D">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b/>
                      <w:bCs/>
                      <w:color w:val="000000"/>
                      <w:sz w:val="21"/>
                      <w:szCs w:val="21"/>
                      <w:u w:val="none"/>
                    </w:rPr>
                  </w:pPr>
                  <w:r>
                    <w:rPr>
                      <w:rFonts w:hint="default" w:ascii="Times New Roman" w:hAnsi="Times New Roman" w:cs="Times New Roman"/>
                      <w:b/>
                      <w:bCs/>
                      <w:color w:val="000000"/>
                      <w:sz w:val="21"/>
                      <w:szCs w:val="21"/>
                      <w:u w:val="none"/>
                    </w:rPr>
                    <w:t>名称</w:t>
                  </w:r>
                </w:p>
              </w:tc>
              <w:tc>
                <w:tcPr>
                  <w:tcW w:w="790" w:type="pct"/>
                  <w:tcBorders>
                    <w:tl2br w:val="nil"/>
                    <w:tr2bl w:val="nil"/>
                  </w:tcBorders>
                  <w:noWrap w:val="0"/>
                  <w:vAlign w:val="center"/>
                </w:tcPr>
                <w:p w14:paraId="7EB9BE4D">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b/>
                      <w:bCs/>
                      <w:color w:val="000000"/>
                      <w:sz w:val="21"/>
                      <w:szCs w:val="21"/>
                      <w:u w:val="none"/>
                    </w:rPr>
                  </w:pPr>
                  <w:r>
                    <w:rPr>
                      <w:rFonts w:hint="default" w:ascii="Times New Roman" w:hAnsi="Times New Roman" w:cs="Times New Roman"/>
                      <w:b/>
                      <w:bCs/>
                      <w:color w:val="000000"/>
                      <w:sz w:val="21"/>
                      <w:szCs w:val="21"/>
                      <w:u w:val="none"/>
                    </w:rPr>
                    <w:t>类别</w:t>
                  </w:r>
                </w:p>
              </w:tc>
              <w:tc>
                <w:tcPr>
                  <w:tcW w:w="857" w:type="pct"/>
                  <w:tcBorders>
                    <w:tl2br w:val="nil"/>
                    <w:tr2bl w:val="nil"/>
                  </w:tcBorders>
                  <w:noWrap w:val="0"/>
                  <w:vAlign w:val="center"/>
                </w:tcPr>
                <w:p w14:paraId="477D8643">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b/>
                      <w:bCs/>
                      <w:color w:val="000000"/>
                      <w:sz w:val="21"/>
                      <w:szCs w:val="21"/>
                      <w:u w:val="none"/>
                    </w:rPr>
                  </w:pPr>
                  <w:r>
                    <w:rPr>
                      <w:rFonts w:hint="default" w:ascii="Times New Roman" w:hAnsi="Times New Roman" w:cs="Times New Roman"/>
                      <w:b/>
                      <w:bCs/>
                      <w:color w:val="000000"/>
                      <w:sz w:val="21"/>
                      <w:szCs w:val="21"/>
                      <w:u w:val="none"/>
                    </w:rPr>
                    <w:t>最大暂存量t/a</w:t>
                  </w:r>
                </w:p>
              </w:tc>
              <w:tc>
                <w:tcPr>
                  <w:tcW w:w="1073" w:type="pct"/>
                  <w:tcBorders>
                    <w:tl2br w:val="nil"/>
                    <w:tr2bl w:val="nil"/>
                  </w:tcBorders>
                  <w:noWrap w:val="0"/>
                  <w:vAlign w:val="center"/>
                </w:tcPr>
                <w:p w14:paraId="539EBDCC">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b/>
                      <w:bCs/>
                      <w:color w:val="000000"/>
                      <w:sz w:val="21"/>
                      <w:szCs w:val="21"/>
                      <w:u w:val="none"/>
                    </w:rPr>
                  </w:pPr>
                  <w:r>
                    <w:rPr>
                      <w:rFonts w:hint="default" w:ascii="Times New Roman" w:hAnsi="Times New Roman" w:cs="Times New Roman"/>
                      <w:b/>
                      <w:bCs/>
                      <w:color w:val="000000"/>
                      <w:sz w:val="21"/>
                      <w:szCs w:val="21"/>
                      <w:u w:val="none"/>
                    </w:rPr>
                    <w:t>存放方式</w:t>
                  </w:r>
                </w:p>
              </w:tc>
              <w:tc>
                <w:tcPr>
                  <w:tcW w:w="813" w:type="pct"/>
                  <w:tcBorders>
                    <w:tl2br w:val="nil"/>
                    <w:tr2bl w:val="nil"/>
                  </w:tcBorders>
                  <w:noWrap w:val="0"/>
                  <w:vAlign w:val="center"/>
                </w:tcPr>
                <w:p w14:paraId="4ACFC100">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b/>
                      <w:bCs/>
                      <w:color w:val="000000"/>
                      <w:sz w:val="21"/>
                      <w:szCs w:val="21"/>
                      <w:u w:val="none"/>
                    </w:rPr>
                  </w:pPr>
                  <w:r>
                    <w:rPr>
                      <w:rFonts w:hint="default" w:ascii="Times New Roman" w:hAnsi="Times New Roman" w:cs="Times New Roman"/>
                      <w:b/>
                      <w:bCs/>
                      <w:color w:val="000000"/>
                      <w:sz w:val="21"/>
                      <w:szCs w:val="21"/>
                      <w:u w:val="none"/>
                    </w:rPr>
                    <w:t>临界量Q，t</w:t>
                  </w:r>
                </w:p>
              </w:tc>
              <w:tc>
                <w:tcPr>
                  <w:tcW w:w="813" w:type="pct"/>
                  <w:tcBorders>
                    <w:tl2br w:val="nil"/>
                    <w:tr2bl w:val="nil"/>
                  </w:tcBorders>
                  <w:noWrap w:val="0"/>
                  <w:vAlign w:val="center"/>
                </w:tcPr>
                <w:p w14:paraId="641DC83B">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b/>
                      <w:bCs/>
                      <w:color w:val="000000"/>
                      <w:sz w:val="21"/>
                      <w:szCs w:val="21"/>
                      <w:u w:val="none"/>
                    </w:rPr>
                  </w:pPr>
                  <w:r>
                    <w:rPr>
                      <w:rFonts w:hint="default" w:ascii="Times New Roman" w:hAnsi="Times New Roman" w:cs="Times New Roman"/>
                      <w:b/>
                      <w:bCs/>
                      <w:color w:val="000000"/>
                      <w:sz w:val="21"/>
                      <w:szCs w:val="21"/>
                      <w:u w:val="none"/>
                    </w:rPr>
                    <w:t>危险物质Q值</w:t>
                  </w:r>
                </w:p>
              </w:tc>
            </w:tr>
            <w:tr w14:paraId="07BCB0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650" w:type="pct"/>
                  <w:tcBorders>
                    <w:tl2br w:val="nil"/>
                    <w:tr2bl w:val="nil"/>
                  </w:tcBorders>
                  <w:noWrap w:val="0"/>
                  <w:vAlign w:val="center"/>
                </w:tcPr>
                <w:p w14:paraId="2D335D13">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eastAsia="宋体" w:cs="Times New Roman"/>
                      <w:color w:val="000000"/>
                      <w:sz w:val="21"/>
                      <w:szCs w:val="21"/>
                      <w:u w:val="none"/>
                      <w:lang w:val="en-US" w:eastAsia="zh-CN"/>
                    </w:rPr>
                  </w:pPr>
                  <w:r>
                    <w:rPr>
                      <w:rFonts w:hint="default" w:ascii="Times New Roman" w:hAnsi="Times New Roman" w:eastAsia="宋体" w:cs="Times New Roman"/>
                      <w:color w:val="000000"/>
                      <w:sz w:val="21"/>
                      <w:szCs w:val="21"/>
                      <w:u w:val="none"/>
                      <w:lang w:val="en-US" w:eastAsia="zh-CN"/>
                    </w:rPr>
                    <w:t>食用植物油</w:t>
                  </w:r>
                </w:p>
              </w:tc>
              <w:tc>
                <w:tcPr>
                  <w:tcW w:w="790" w:type="pct"/>
                  <w:tcBorders>
                    <w:tl2br w:val="nil"/>
                    <w:tr2bl w:val="nil"/>
                  </w:tcBorders>
                  <w:noWrap w:val="0"/>
                  <w:vAlign w:val="center"/>
                </w:tcPr>
                <w:p w14:paraId="520BBB33">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lang w:val="en-US" w:eastAsia="zh-CN"/>
                    </w:rPr>
                    <w:t>油类，</w:t>
                  </w:r>
                  <w:r>
                    <w:rPr>
                      <w:rFonts w:hint="default" w:ascii="Times New Roman" w:hAnsi="Times New Roman" w:cs="Times New Roman"/>
                      <w:color w:val="000000"/>
                      <w:sz w:val="21"/>
                      <w:szCs w:val="21"/>
                      <w:u w:val="none"/>
                    </w:rPr>
                    <w:t>易燃</w:t>
                  </w:r>
                </w:p>
              </w:tc>
              <w:tc>
                <w:tcPr>
                  <w:tcW w:w="857" w:type="pct"/>
                  <w:tcBorders>
                    <w:tl2br w:val="nil"/>
                    <w:tr2bl w:val="nil"/>
                  </w:tcBorders>
                  <w:noWrap w:val="0"/>
                  <w:vAlign w:val="center"/>
                </w:tcPr>
                <w:p w14:paraId="79BF7561">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eastAsia="宋体" w:cs="Times New Roman"/>
                      <w:color w:val="000000"/>
                      <w:sz w:val="21"/>
                      <w:szCs w:val="21"/>
                      <w:u w:val="none"/>
                      <w:lang w:val="en-US" w:eastAsia="zh-CN"/>
                    </w:rPr>
                  </w:pPr>
                  <w:r>
                    <w:rPr>
                      <w:rFonts w:hint="default" w:ascii="Times New Roman" w:hAnsi="Times New Roman" w:eastAsia="宋体" w:cs="Times New Roman"/>
                      <w:color w:val="000000"/>
                      <w:sz w:val="21"/>
                      <w:szCs w:val="21"/>
                      <w:u w:val="none"/>
                      <w:lang w:val="en-US" w:eastAsia="zh-CN"/>
                    </w:rPr>
                    <w:t>0.5</w:t>
                  </w:r>
                </w:p>
              </w:tc>
              <w:tc>
                <w:tcPr>
                  <w:tcW w:w="1073" w:type="pct"/>
                  <w:tcBorders>
                    <w:tl2br w:val="nil"/>
                    <w:tr2bl w:val="nil"/>
                  </w:tcBorders>
                  <w:noWrap w:val="0"/>
                  <w:vAlign w:val="center"/>
                </w:tcPr>
                <w:p w14:paraId="7AE6BF83">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桶装，暂存仓库</w:t>
                  </w:r>
                </w:p>
              </w:tc>
              <w:tc>
                <w:tcPr>
                  <w:tcW w:w="813" w:type="pct"/>
                  <w:tcBorders>
                    <w:tl2br w:val="nil"/>
                    <w:tr2bl w:val="nil"/>
                  </w:tcBorders>
                  <w:noWrap w:val="0"/>
                  <w:vAlign w:val="center"/>
                </w:tcPr>
                <w:p w14:paraId="37917CA6">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2500</w:t>
                  </w:r>
                </w:p>
              </w:tc>
              <w:tc>
                <w:tcPr>
                  <w:tcW w:w="813" w:type="pct"/>
                  <w:tcBorders>
                    <w:tl2br w:val="nil"/>
                    <w:tr2bl w:val="nil"/>
                  </w:tcBorders>
                  <w:noWrap w:val="0"/>
                  <w:vAlign w:val="center"/>
                </w:tcPr>
                <w:p w14:paraId="01FC65FA">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eastAsia="宋体" w:cs="Times New Roman"/>
                      <w:color w:val="000000"/>
                      <w:sz w:val="21"/>
                      <w:szCs w:val="21"/>
                      <w:u w:val="none"/>
                      <w:lang w:val="en-US" w:eastAsia="zh-CN"/>
                    </w:rPr>
                  </w:pPr>
                  <w:r>
                    <w:rPr>
                      <w:rFonts w:hint="default" w:ascii="Times New Roman" w:hAnsi="Times New Roman" w:cs="Times New Roman"/>
                      <w:color w:val="000000"/>
                      <w:sz w:val="21"/>
                      <w:szCs w:val="21"/>
                      <w:u w:val="none"/>
                      <w:lang w:val="en-US" w:eastAsia="zh-CN"/>
                    </w:rPr>
                    <w:t>0.0002</w:t>
                  </w:r>
                </w:p>
              </w:tc>
            </w:tr>
            <w:tr w14:paraId="0C6DA4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50" w:type="pct"/>
                  <w:tcBorders>
                    <w:tl2br w:val="nil"/>
                    <w:tr2bl w:val="nil"/>
                  </w:tcBorders>
                  <w:noWrap w:val="0"/>
                  <w:vAlign w:val="center"/>
                </w:tcPr>
                <w:p w14:paraId="01C9B137">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color w:val="000000"/>
                      <w:sz w:val="21"/>
                      <w:szCs w:val="21"/>
                      <w:u w:val="none"/>
                    </w:rPr>
                  </w:pPr>
                  <w:r>
                    <w:rPr>
                      <w:rFonts w:hint="default" w:ascii="Times New Roman" w:hAnsi="Times New Roman" w:eastAsia="宋体" w:cs="Times New Roman"/>
                      <w:color w:val="000000"/>
                      <w:sz w:val="21"/>
                      <w:szCs w:val="21"/>
                      <w:highlight w:val="none"/>
                      <w:u w:val="none"/>
                      <w:lang w:val="en-US" w:eastAsia="zh-CN"/>
                    </w:rPr>
                    <w:t>制冷剂R507A</w:t>
                  </w:r>
                </w:p>
              </w:tc>
              <w:tc>
                <w:tcPr>
                  <w:tcW w:w="790" w:type="pct"/>
                  <w:tcBorders>
                    <w:tl2br w:val="nil"/>
                    <w:tr2bl w:val="nil"/>
                  </w:tcBorders>
                  <w:noWrap w:val="0"/>
                  <w:vAlign w:val="center"/>
                </w:tcPr>
                <w:p w14:paraId="037DC22F">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eastAsia="宋体" w:cs="Times New Roman"/>
                      <w:color w:val="000000"/>
                      <w:sz w:val="21"/>
                      <w:szCs w:val="21"/>
                      <w:u w:val="none"/>
                      <w:lang w:val="en-US" w:eastAsia="zh-CN"/>
                    </w:rPr>
                  </w:pPr>
                  <w:r>
                    <w:rPr>
                      <w:rFonts w:hint="default" w:ascii="Times New Roman" w:hAnsi="Times New Roman" w:cs="Times New Roman"/>
                      <w:color w:val="000000"/>
                      <w:sz w:val="21"/>
                      <w:szCs w:val="21"/>
                      <w:u w:val="none"/>
                      <w:lang w:val="en-US" w:eastAsia="zh-CN"/>
                    </w:rPr>
                    <w:t>易燃气体</w:t>
                  </w:r>
                </w:p>
              </w:tc>
              <w:tc>
                <w:tcPr>
                  <w:tcW w:w="857" w:type="pct"/>
                  <w:tcBorders>
                    <w:tl2br w:val="nil"/>
                    <w:tr2bl w:val="nil"/>
                  </w:tcBorders>
                  <w:noWrap w:val="0"/>
                  <w:vAlign w:val="center"/>
                </w:tcPr>
                <w:p w14:paraId="4D4984DC">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eastAsia="宋体" w:cs="Times New Roman"/>
                      <w:color w:val="000000"/>
                      <w:sz w:val="21"/>
                      <w:szCs w:val="21"/>
                      <w:u w:val="none"/>
                      <w:lang w:val="en-US" w:eastAsia="zh-CN"/>
                    </w:rPr>
                  </w:pPr>
                  <w:r>
                    <w:rPr>
                      <w:rFonts w:hint="default" w:ascii="Times New Roman" w:hAnsi="Times New Roman" w:cs="Times New Roman"/>
                      <w:color w:val="000000"/>
                      <w:sz w:val="21"/>
                      <w:szCs w:val="21"/>
                      <w:u w:val="none"/>
                      <w:lang w:val="en-US" w:eastAsia="zh-CN"/>
                    </w:rPr>
                    <w:t>0.015</w:t>
                  </w:r>
                </w:p>
              </w:tc>
              <w:tc>
                <w:tcPr>
                  <w:tcW w:w="1073" w:type="pct"/>
                  <w:tcBorders>
                    <w:tl2br w:val="nil"/>
                    <w:tr2bl w:val="nil"/>
                  </w:tcBorders>
                  <w:noWrap w:val="0"/>
                  <w:vAlign w:val="center"/>
                </w:tcPr>
                <w:p w14:paraId="1B8345C1">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eastAsia="宋体" w:cs="Times New Roman"/>
                      <w:color w:val="000000"/>
                      <w:sz w:val="21"/>
                      <w:szCs w:val="21"/>
                      <w:u w:val="none"/>
                      <w:lang w:val="en-US" w:eastAsia="zh-CN"/>
                    </w:rPr>
                  </w:pPr>
                  <w:r>
                    <w:rPr>
                      <w:rFonts w:hint="default" w:ascii="Times New Roman" w:hAnsi="Times New Roman" w:cs="Times New Roman"/>
                      <w:color w:val="000000"/>
                      <w:sz w:val="21"/>
                      <w:szCs w:val="21"/>
                      <w:u w:val="none"/>
                      <w:lang w:val="en-US" w:eastAsia="zh-CN"/>
                    </w:rPr>
                    <w:t>钢瓶</w:t>
                  </w:r>
                </w:p>
              </w:tc>
              <w:tc>
                <w:tcPr>
                  <w:tcW w:w="813" w:type="pct"/>
                  <w:tcBorders>
                    <w:tl2br w:val="nil"/>
                    <w:tr2bl w:val="nil"/>
                  </w:tcBorders>
                  <w:noWrap w:val="0"/>
                  <w:vAlign w:val="center"/>
                </w:tcPr>
                <w:p w14:paraId="704813CB">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eastAsia="宋体" w:cs="Times New Roman"/>
                      <w:color w:val="000000"/>
                      <w:sz w:val="21"/>
                      <w:szCs w:val="21"/>
                      <w:u w:val="none"/>
                      <w:lang w:val="en-US" w:eastAsia="zh-CN"/>
                    </w:rPr>
                  </w:pPr>
                  <w:r>
                    <w:rPr>
                      <w:rFonts w:hint="default" w:ascii="Times New Roman" w:hAnsi="Times New Roman" w:cs="Times New Roman"/>
                      <w:color w:val="000000"/>
                      <w:sz w:val="21"/>
                      <w:szCs w:val="21"/>
                      <w:u w:val="none"/>
                      <w:lang w:val="en-US" w:eastAsia="zh-CN"/>
                    </w:rPr>
                    <w:t>10</w:t>
                  </w:r>
                </w:p>
              </w:tc>
              <w:tc>
                <w:tcPr>
                  <w:tcW w:w="813" w:type="pct"/>
                  <w:tcBorders>
                    <w:tl2br w:val="nil"/>
                    <w:tr2bl w:val="nil"/>
                  </w:tcBorders>
                  <w:noWrap w:val="0"/>
                  <w:vAlign w:val="center"/>
                </w:tcPr>
                <w:p w14:paraId="76EF9BAC">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eastAsia="宋体" w:cs="Times New Roman"/>
                      <w:color w:val="000000"/>
                      <w:sz w:val="21"/>
                      <w:szCs w:val="21"/>
                      <w:u w:val="none"/>
                      <w:lang w:val="en-US" w:eastAsia="zh-CN"/>
                    </w:rPr>
                  </w:pPr>
                  <w:r>
                    <w:rPr>
                      <w:rFonts w:hint="default" w:ascii="Times New Roman" w:hAnsi="Times New Roman" w:cs="Times New Roman"/>
                      <w:color w:val="000000"/>
                      <w:sz w:val="21"/>
                      <w:szCs w:val="21"/>
                      <w:u w:val="none"/>
                      <w:lang w:val="en-US" w:eastAsia="zh-CN"/>
                    </w:rPr>
                    <w:t>0.0015</w:t>
                  </w:r>
                </w:p>
              </w:tc>
            </w:tr>
            <w:tr w14:paraId="3D177A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186" w:type="pct"/>
                  <w:gridSpan w:val="5"/>
                  <w:tcBorders>
                    <w:tl2br w:val="nil"/>
                    <w:tr2bl w:val="nil"/>
                  </w:tcBorders>
                  <w:noWrap w:val="0"/>
                  <w:vAlign w:val="center"/>
                </w:tcPr>
                <w:p w14:paraId="39D1BE4A">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color w:val="000000"/>
                      <w:sz w:val="21"/>
                      <w:szCs w:val="21"/>
                      <w:u w:val="none"/>
                      <w:lang w:val="en-US" w:eastAsia="zh-CN"/>
                    </w:rPr>
                  </w:pPr>
                  <w:r>
                    <w:rPr>
                      <w:rFonts w:hint="default" w:ascii="Times New Roman" w:hAnsi="Times New Roman" w:eastAsia="宋体" w:cs="Times New Roman"/>
                      <w:color w:val="000000"/>
                      <w:sz w:val="21"/>
                      <w:szCs w:val="21"/>
                      <w:u w:val="none"/>
                      <w:lang w:val="en-US" w:eastAsia="zh-CN"/>
                    </w:rPr>
                    <w:t>项目Q值总和</w:t>
                  </w:r>
                </w:p>
              </w:tc>
              <w:tc>
                <w:tcPr>
                  <w:tcW w:w="813" w:type="pct"/>
                  <w:tcBorders>
                    <w:tl2br w:val="nil"/>
                    <w:tr2bl w:val="nil"/>
                  </w:tcBorders>
                  <w:noWrap w:val="0"/>
                  <w:vAlign w:val="center"/>
                </w:tcPr>
                <w:p w14:paraId="210F4945">
                  <w:pPr>
                    <w:pStyle w:val="80"/>
                    <w:keepNext w:val="0"/>
                    <w:keepLines w:val="0"/>
                    <w:pageBreakBefore w:val="0"/>
                    <w:widowControl/>
                    <w:kinsoku/>
                    <w:wordWrap/>
                    <w:overflowPunct/>
                    <w:topLinePunct w:val="0"/>
                    <w:autoSpaceDE/>
                    <w:autoSpaceDN/>
                    <w:bidi w:val="0"/>
                    <w:adjustRightInd w:val="0"/>
                    <w:snapToGrid w:val="0"/>
                    <w:spacing w:before="0" w:after="0" w:line="240" w:lineRule="auto"/>
                    <w:ind w:right="0" w:firstLine="0" w:firstLineChars="0"/>
                    <w:jc w:val="center"/>
                    <w:textAlignment w:val="auto"/>
                    <w:rPr>
                      <w:rFonts w:hint="default" w:ascii="Times New Roman" w:hAnsi="Times New Roman" w:cs="Times New Roman"/>
                      <w:color w:val="000000"/>
                      <w:sz w:val="21"/>
                      <w:szCs w:val="21"/>
                      <w:u w:val="none"/>
                      <w:lang w:val="en-US" w:eastAsia="zh-CN"/>
                    </w:rPr>
                  </w:pPr>
                  <w:r>
                    <w:rPr>
                      <w:rFonts w:hint="default" w:ascii="Times New Roman" w:hAnsi="Times New Roman" w:cs="Times New Roman"/>
                      <w:color w:val="000000"/>
                      <w:sz w:val="21"/>
                      <w:szCs w:val="21"/>
                      <w:u w:val="none"/>
                      <w:lang w:val="en-US" w:eastAsia="zh-CN"/>
                    </w:rPr>
                    <w:t>0.0017</w:t>
                  </w:r>
                </w:p>
              </w:tc>
            </w:tr>
          </w:tbl>
          <w:p w14:paraId="4136222E">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因此，项目Q=</w:t>
            </w:r>
            <w:r>
              <w:rPr>
                <w:rFonts w:hint="eastAsia" w:ascii="Times New Roman" w:hAnsi="Times New Roman" w:eastAsia="宋体" w:cs="Times New Roman"/>
                <w:color w:val="000000"/>
                <w:sz w:val="24"/>
                <w:szCs w:val="24"/>
                <w:lang w:val="en-US" w:eastAsia="zh-CN"/>
              </w:rPr>
              <w:t>0.0017</w:t>
            </w:r>
            <w:r>
              <w:rPr>
                <w:rFonts w:hint="default" w:ascii="Times New Roman" w:hAnsi="Times New Roman" w:eastAsia="宋体" w:cs="Times New Roman"/>
                <w:color w:val="000000"/>
                <w:sz w:val="24"/>
                <w:szCs w:val="24"/>
                <w:lang w:val="en-US" w:eastAsia="zh-CN"/>
              </w:rPr>
              <w:t>＜1，项目环境风险潜势为I。根据《建设项目环境风险评价技术导则》（HJ169-2018）评价等级划分标准，本项目环境风险潜势为I，只对环境风险进行简单分析。</w:t>
            </w:r>
          </w:p>
          <w:p w14:paraId="2287FAB9">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cs="Times New Roman"/>
                <w:color w:val="000000"/>
                <w:sz w:val="24"/>
                <w:szCs w:val="24"/>
                <w:lang w:val="en-US" w:eastAsia="zh-CN"/>
              </w:rPr>
              <w:t>8</w:t>
            </w:r>
            <w:r>
              <w:rPr>
                <w:rFonts w:hint="eastAsia" w:ascii="Times New Roman" w:hAnsi="Times New Roman" w:eastAsia="宋体" w:cs="Times New Roman"/>
                <w:color w:val="000000"/>
                <w:sz w:val="24"/>
                <w:szCs w:val="24"/>
                <w:lang w:val="en-US" w:eastAsia="zh-CN"/>
              </w:rPr>
              <w:t>.2</w:t>
            </w:r>
            <w:r>
              <w:rPr>
                <w:rFonts w:hint="default" w:ascii="Times New Roman" w:hAnsi="Times New Roman" w:eastAsia="宋体" w:cs="Times New Roman"/>
                <w:color w:val="000000"/>
                <w:sz w:val="24"/>
                <w:szCs w:val="24"/>
                <w:lang w:val="en-US" w:eastAsia="zh-CN"/>
              </w:rPr>
              <w:t>事故源项分析</w:t>
            </w:r>
          </w:p>
          <w:p w14:paraId="64789AD5">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1、火灾、爆炸引发的次生污染物</w:t>
            </w:r>
          </w:p>
          <w:p w14:paraId="2FD5E372">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（1）植物油</w:t>
            </w:r>
            <w:r>
              <w:rPr>
                <w:rFonts w:hint="default" w:ascii="Times New Roman" w:hAnsi="Times New Roman" w:eastAsia="宋体" w:cs="Times New Roman"/>
                <w:color w:val="000000"/>
                <w:sz w:val="24"/>
                <w:szCs w:val="24"/>
                <w:lang w:val="en-US" w:eastAsia="zh-CN"/>
              </w:rPr>
              <w:t>属于可燃物质，发生火灾时通过辐射热量的方式影响环境，当火灾产生的热辐射强度足够大时，可使周围的物体燃烧或变形，更强烈的热辐射还可能导致人员伤亡等。发生火灾时，厂区应急组织应立即通知附近工厂的职工进行撤离，防止火灾给附近企业带来影响。同时若发生火灾产生燃烧废气，对周围环境空气产生一定影响，影响局部环境空气质量。同时消防废水污染物浓度高，经市政管网进入城市污水处理厂，对污水处理厂造成冲击。</w:t>
            </w:r>
          </w:p>
          <w:p w14:paraId="78D966E5">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2）本项目冷库使用的制冷剂R507A，燃烧性危害分类为第1类，在101KPa，18℃大气中实验时，无火焰蔓延的制冷剂，即不可燃。一次性充注，存在泄漏才会加注，厂区内贮存量较小，约0.015t，万一发生火灾、爆炸，产生一氧化碳、二氧化硫和烟尘的量较少，对周边的环境影响较小。</w:t>
            </w:r>
          </w:p>
          <w:p w14:paraId="5F491649">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2、泄漏</w:t>
            </w:r>
          </w:p>
          <w:p w14:paraId="22AEE5FE">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（1）植物油</w:t>
            </w:r>
          </w:p>
          <w:p w14:paraId="148F0211">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本项目使用的食用植物油为桶装，每次的用量较小，只有在倒油过程中存在小范围的滴漏，车间地面硬化且防渗，泄漏至车间外的可能性很小，滴漏的油用抹布擦拭即可。</w:t>
            </w:r>
          </w:p>
          <w:p w14:paraId="3DCFA07D">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（2）制冷剂R507A</w:t>
            </w:r>
          </w:p>
          <w:p w14:paraId="3BEAEB22">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如没有其他特殊的原因，一般机组不会产生大量的泄漏。如果由于使用不当或在维修后，有一定量的制冷剂发生泄漏。根据前文理化性质可知，当大气中制冷剂的体积比大于0.1%时，在此浓度下，持续</w:t>
            </w:r>
            <w:r>
              <w:rPr>
                <w:rFonts w:hint="eastAsia" w:ascii="Times New Roman" w:hAnsi="Times New Roman" w:cs="Times New Roman"/>
                <w:color w:val="000000"/>
                <w:sz w:val="24"/>
                <w:szCs w:val="24"/>
                <w:lang w:val="en-US" w:eastAsia="zh-CN"/>
              </w:rPr>
              <w:t>暴露</w:t>
            </w:r>
            <w:r>
              <w:rPr>
                <w:rFonts w:hint="eastAsia" w:ascii="Times New Roman" w:hAnsi="Times New Roman" w:eastAsia="宋体" w:cs="Times New Roman"/>
                <w:color w:val="000000"/>
                <w:sz w:val="24"/>
                <w:szCs w:val="24"/>
                <w:lang w:val="en-US" w:eastAsia="zh-CN"/>
              </w:rPr>
              <w:t>4小时，可以导致50%的动物死亡。当大气制冷剂的体积比大于0.04%时，将超过R507A制冷剂最高允许浓度时间加权平均值，对工作人员的身体健康造成影响。                   ① 正常运行状态下制冷剂泄漏量</w:t>
            </w:r>
          </w:p>
          <w:p w14:paraId="76E0F088">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根据《制冷剂编号方法及安全性分类》（GB7778-2008）附录C中，推荐制冷剂年泄漏率为充注量的2%，本项目制冷剂充注量为15kg。</w:t>
            </w:r>
          </w:p>
          <w:p w14:paraId="05A9C8B8">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正常运行状态下制冷剂的年泄漏量=充注量(kg)×2%=15×2%=0.3kg。</w:t>
            </w:r>
          </w:p>
          <w:p w14:paraId="1A5C6A61">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② 非正常状态下制冷剂泄漏量</w:t>
            </w:r>
          </w:p>
          <w:p w14:paraId="7CB8E86D">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非正常状态下，是指制冷机组储液器等压力容器腐蚀、破损，操作人员管理不严等造成的制冷剂大量泄量，如不及时应对，制冷剂有可能泄漏殆尽，本项目建设的200m3冷库有专人负责管理，并制度严格的管理制度和操作规程，假定在发生制冷机组储液器等压力容器腐蚀、破损等状况时，制冷剂发生大量泄漏，泄漏过程中持续30分钟，制冷剂的泄漏量达到20%时，事故得到控制。</w:t>
            </w:r>
          </w:p>
          <w:p w14:paraId="6720AD2C">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非正常状态下制冷剂泄漏量=充注量(kg)×20%=15×20%=3kg。</w:t>
            </w:r>
          </w:p>
          <w:p w14:paraId="69871B8D">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冷库压缩机组在正常状态和非正常状态下，制冷剂的泄漏量分别为0.3kg/a、3kg/次。本次计算LC50（4-HR）、TLV-TWA 时，因冷库密封性能较好，假设极端情况下，所泄漏的制冷剂，均充分分布于整个冷库。R507A制冷剂的临界浓度为0.488g/cm</w:t>
            </w:r>
            <w:r>
              <w:rPr>
                <w:rFonts w:hint="eastAsia" w:ascii="Times New Roman" w:hAnsi="Times New Roman" w:eastAsia="宋体" w:cs="Times New Roman"/>
                <w:color w:val="000000"/>
                <w:sz w:val="24"/>
                <w:szCs w:val="24"/>
                <w:vertAlign w:val="superscript"/>
                <w:lang w:val="en-US" w:eastAsia="zh-CN"/>
              </w:rPr>
              <w:t>3</w:t>
            </w:r>
            <w:r>
              <w:rPr>
                <w:rFonts w:hint="eastAsia" w:ascii="Times New Roman" w:hAnsi="Times New Roman" w:eastAsia="宋体" w:cs="Times New Roman"/>
                <w:color w:val="000000"/>
                <w:sz w:val="24"/>
                <w:szCs w:val="24"/>
                <w:lang w:val="en-US" w:eastAsia="zh-CN"/>
              </w:rPr>
              <w:t>。</w:t>
            </w:r>
          </w:p>
          <w:p w14:paraId="1DFE6956">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综上所述，正常状态下，冷库空气中制冷剂的浓度（V/V）为0.02%，均低于LC50（4-HR）</w:t>
            </w:r>
            <w:r>
              <w:rPr>
                <w:rFonts w:hint="eastAsia" w:ascii="Times New Roman" w:hAnsi="Times New Roman"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TLV-TWA，不会对冷库的工作人员身体造成影响。非正常状态下，冷库空气中制冷剂的浓度（V/V）0.31%，均大于LC50（4-HR）、TLV-TWA，将会对冷库的工作人员身体造成严重影响。如果考虑制冷剂泄漏至冷库后大气环境，如制冷剂泄漏至外环境，由于外环境为敞开环境，扩散速度极快，考虑扩散影响，基本上不会对项目周围的环境敏感目标产生影响。</w:t>
            </w:r>
          </w:p>
          <w:p w14:paraId="33BCC0E2">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cs="Times New Roman"/>
                <w:color w:val="000000"/>
                <w:sz w:val="24"/>
                <w:szCs w:val="24"/>
                <w:lang w:val="en-US" w:eastAsia="zh-CN"/>
              </w:rPr>
              <w:t>8</w:t>
            </w:r>
            <w:r>
              <w:rPr>
                <w:rFonts w:hint="default" w:ascii="Times New Roman" w:hAnsi="Times New Roman" w:eastAsia="宋体" w:cs="Times New Roman"/>
                <w:color w:val="000000"/>
                <w:sz w:val="24"/>
                <w:szCs w:val="24"/>
                <w:lang w:val="en-US" w:eastAsia="zh-CN"/>
              </w:rPr>
              <w:t>.3风险防范措施</w:t>
            </w:r>
          </w:p>
          <w:p w14:paraId="39B9DCC0">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1）原材料应设在通风良好的区域，并远离热源和明火源；</w:t>
            </w:r>
          </w:p>
          <w:p w14:paraId="455984F8">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2）加强操作人员专业技能培训，进行经常性的安全、环保知识教育；</w:t>
            </w:r>
          </w:p>
          <w:p w14:paraId="5A19E83E">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3）必须按照《建筑设计防火规范》（GB50016-2006）的规定，落实各项消防设施，预留消防通道。厂房内配置泡沫灭火器及小型手提式灭火器。</w:t>
            </w:r>
          </w:p>
          <w:p w14:paraId="290C8CE8">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4）</w:t>
            </w:r>
            <w:r>
              <w:rPr>
                <w:rFonts w:hint="eastAsia" w:ascii="Times New Roman" w:hAnsi="Times New Roman" w:cs="Times New Roman"/>
                <w:color w:val="000000"/>
                <w:sz w:val="24"/>
                <w:szCs w:val="24"/>
                <w:lang w:val="en-US" w:eastAsia="zh-CN"/>
              </w:rPr>
              <w:t>制冷剂</w:t>
            </w:r>
            <w:r>
              <w:rPr>
                <w:rFonts w:hint="default" w:ascii="Times New Roman" w:hAnsi="Times New Roman" w:eastAsia="宋体" w:cs="Times New Roman"/>
                <w:color w:val="000000"/>
                <w:sz w:val="24"/>
                <w:szCs w:val="24"/>
                <w:lang w:val="en-US" w:eastAsia="zh-CN"/>
              </w:rPr>
              <w:t>R507A灭火注意事项及防护措施：切断气源。若不能切断气源，则不允许熄灭泄漏处的火焰。消防人员须戴正压自给式呼吸器，穿全身消防服，在上风向灭火。喷水保持火场容器冷却，直至灭火结束。尽可能将容器从火场移至空旷处。灭火剂：雾状水、二氧化碳。</w:t>
            </w:r>
          </w:p>
          <w:p w14:paraId="5B2C82D6">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5）</w:t>
            </w:r>
            <w:r>
              <w:rPr>
                <w:rFonts w:hint="eastAsia" w:ascii="Times New Roman" w:hAnsi="Times New Roman" w:cs="Times New Roman"/>
                <w:color w:val="000000"/>
                <w:sz w:val="24"/>
                <w:szCs w:val="24"/>
                <w:lang w:val="en-US" w:eastAsia="zh-CN"/>
              </w:rPr>
              <w:t>制冷剂</w:t>
            </w:r>
            <w:r>
              <w:rPr>
                <w:rFonts w:hint="default" w:ascii="Times New Roman" w:hAnsi="Times New Roman" w:eastAsia="宋体" w:cs="Times New Roman"/>
                <w:color w:val="000000"/>
                <w:sz w:val="24"/>
                <w:szCs w:val="24"/>
                <w:lang w:val="en-US" w:eastAsia="zh-CN"/>
              </w:rPr>
              <w:t>R507A的收容、清除方法及所使用的处置材料：小量泄漏：尽可能将泄漏液体收集在可密闭的容器中。用沙土、活性炭或其它惰性材料吸收，并转移至安全场所。禁止冲入下水道。大量泄漏：构筑围堤或挖坑收容。封闭排水管道。用泡沫覆盖，抑制蒸发。用防爆泵转移至槽车或专用收集器内，回收或运至废物处理场所处置。</w:t>
            </w:r>
          </w:p>
          <w:p w14:paraId="69D496C3">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cs="Times New Roman"/>
                <w:color w:val="000000"/>
                <w:sz w:val="24"/>
                <w:szCs w:val="24"/>
                <w:lang w:val="en-US" w:eastAsia="zh-CN"/>
              </w:rPr>
              <w:t>8</w:t>
            </w:r>
            <w:r>
              <w:rPr>
                <w:rFonts w:hint="eastAsia" w:ascii="Times New Roman" w:hAnsi="Times New Roman" w:eastAsia="宋体" w:cs="Times New Roman"/>
                <w:color w:val="000000"/>
                <w:sz w:val="24"/>
                <w:szCs w:val="24"/>
                <w:lang w:val="en-US" w:eastAsia="zh-CN"/>
              </w:rPr>
              <w:t>.4突发环境事件</w:t>
            </w:r>
            <w:r>
              <w:rPr>
                <w:rFonts w:hint="default" w:ascii="Times New Roman" w:hAnsi="Times New Roman" w:eastAsia="宋体" w:cs="Times New Roman"/>
                <w:color w:val="000000"/>
                <w:sz w:val="24"/>
                <w:szCs w:val="24"/>
                <w:lang w:val="en-US" w:eastAsia="zh-CN"/>
              </w:rPr>
              <w:t xml:space="preserve">应急预案 </w:t>
            </w:r>
          </w:p>
          <w:p w14:paraId="05762DD4">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无论预防工作如何周密，风险事故总是难以杜绝，制定风险事故应急预案的目的是迅速而有效地将事故损失减至最小，制定应急预案原则如下： </w:t>
            </w:r>
          </w:p>
          <w:p w14:paraId="3FCD2B5F">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①确定救援组织、队伍和联络方式。②制定事故类型、队伍和联络方式。③配备必要的救灾防毒器具及防护用品。④岗位培训和演习，设置事故应急学习手册及报告、记录和评估。⑤制定区域防灾救援方案，与当地政府、消防、环保和医疗救助部门加强联系，以便风险事故发生时及时得到救援。 </w:t>
            </w:r>
          </w:p>
          <w:p w14:paraId="0500AC51">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风险事故多为突发性质，平时应制订抢救方案，备足抢救设备器材，训练人员，便于事故处理。A、发生爆炸、</w:t>
            </w:r>
            <w:r>
              <w:rPr>
                <w:rFonts w:hint="eastAsia" w:ascii="Times New Roman" w:hAnsi="Times New Roman" w:cs="Times New Roman"/>
                <w:color w:val="000000"/>
                <w:sz w:val="24"/>
                <w:szCs w:val="24"/>
                <w:lang w:val="en-US" w:eastAsia="zh-CN"/>
              </w:rPr>
              <w:t>泄漏事故</w:t>
            </w:r>
            <w:r>
              <w:rPr>
                <w:rFonts w:hint="default" w:ascii="Times New Roman" w:hAnsi="Times New Roman" w:eastAsia="宋体" w:cs="Times New Roman"/>
                <w:color w:val="000000"/>
                <w:sz w:val="24"/>
                <w:szCs w:val="24"/>
                <w:lang w:val="en-US" w:eastAsia="zh-CN"/>
              </w:rPr>
              <w:t xml:space="preserve">时，及时通知当地消防支队，派出消防车进行救助。B、及时救助受害人员，组织清理现场，分析事故原因。 </w:t>
            </w:r>
          </w:p>
          <w:p w14:paraId="6C4F2EC1">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项目环境风险简单分析内容见</w:t>
            </w:r>
            <w:r>
              <w:rPr>
                <w:rFonts w:hint="eastAsia" w:ascii="Times New Roman" w:hAnsi="Times New Roman" w:cs="Times New Roman"/>
                <w:color w:val="000000"/>
                <w:sz w:val="24"/>
                <w:szCs w:val="24"/>
                <w:lang w:val="en-US" w:eastAsia="zh-CN"/>
              </w:rPr>
              <w:t>下</w:t>
            </w:r>
            <w:r>
              <w:rPr>
                <w:rFonts w:hint="default" w:ascii="Times New Roman" w:hAnsi="Times New Roman" w:eastAsia="宋体" w:cs="Times New Roman"/>
                <w:color w:val="000000"/>
                <w:sz w:val="24"/>
                <w:szCs w:val="24"/>
                <w:lang w:val="en-US" w:eastAsia="zh-CN"/>
              </w:rPr>
              <w:t>表。</w:t>
            </w:r>
          </w:p>
          <w:p w14:paraId="3BD1331A">
            <w:pPr>
              <w:pStyle w:val="354"/>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ascii="Times New Roman" w:hAnsi="Times New Roman"/>
                <w:b/>
                <w:color w:val="000000"/>
                <w:sz w:val="24"/>
                <w:szCs w:val="24"/>
                <w:highlight w:val="none"/>
                <w:lang w:eastAsia="zh-CN"/>
              </w:rPr>
            </w:pPr>
            <w:r>
              <w:rPr>
                <w:rFonts w:hint="default" w:ascii="Times New Roman" w:hAnsi="Times New Roman" w:eastAsia="宋体" w:cs="Times New Roman"/>
                <w:b/>
                <w:color w:val="000000"/>
                <w:sz w:val="24"/>
                <w:szCs w:val="24"/>
                <w:highlight w:val="none"/>
              </w:rPr>
              <w:t>表</w:t>
            </w:r>
            <w:r>
              <w:rPr>
                <w:rFonts w:hint="default" w:ascii="Times New Roman" w:hAnsi="Times New Roman" w:eastAsia="宋体" w:cs="Times New Roman"/>
                <w:b/>
                <w:color w:val="000000"/>
                <w:sz w:val="24"/>
                <w:szCs w:val="24"/>
                <w:highlight w:val="none"/>
                <w:lang w:val="en-US" w:eastAsia="zh-CN"/>
              </w:rPr>
              <w:t>4-</w:t>
            </w:r>
            <w:r>
              <w:rPr>
                <w:rFonts w:hint="eastAsia" w:ascii="Times New Roman" w:hAnsi="Times New Roman" w:cs="Times New Roman"/>
                <w:b/>
                <w:color w:val="000000"/>
                <w:sz w:val="24"/>
                <w:szCs w:val="24"/>
                <w:highlight w:val="none"/>
                <w:lang w:val="en-US" w:eastAsia="zh-CN"/>
              </w:rPr>
              <w:t>17</w:t>
            </w:r>
            <w:r>
              <w:rPr>
                <w:rFonts w:hint="default" w:ascii="Times New Roman" w:hAnsi="Times New Roman" w:eastAsia="宋体" w:cs="Times New Roman"/>
                <w:b/>
                <w:color w:val="000000"/>
                <w:sz w:val="24"/>
                <w:szCs w:val="24"/>
                <w:highlight w:val="none"/>
              </w:rPr>
              <w:t xml:space="preserve">  项目环境风险简单分析内容表</w:t>
            </w:r>
            <w:bookmarkStart w:id="16" w:name="_Toc474399813"/>
            <w:bookmarkStart w:id="17" w:name="_Toc474350408"/>
          </w:p>
          <w:bookmarkEnd w:id="16"/>
          <w:bookmarkEnd w:id="17"/>
          <w:tbl>
            <w:tblPr>
              <w:tblStyle w:val="4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40"/>
              <w:gridCol w:w="1029"/>
              <w:gridCol w:w="1348"/>
              <w:gridCol w:w="855"/>
              <w:gridCol w:w="1301"/>
              <w:gridCol w:w="1761"/>
              <w:gridCol w:w="546"/>
            </w:tblGrid>
            <w:tr w14:paraId="4CD445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9" w:type="pct"/>
                  <w:tcBorders>
                    <w:tl2br w:val="nil"/>
                    <w:tr2bl w:val="nil"/>
                  </w:tcBorders>
                  <w:noWrap w:val="0"/>
                  <w:vAlign w:val="center"/>
                </w:tcPr>
                <w:p w14:paraId="0CAF58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建设项目名称</w:t>
                  </w:r>
                </w:p>
              </w:tc>
              <w:tc>
                <w:tcPr>
                  <w:tcW w:w="4080" w:type="pct"/>
                  <w:gridSpan w:val="6"/>
                  <w:tcBorders>
                    <w:tl2br w:val="nil"/>
                    <w:tr2bl w:val="nil"/>
                  </w:tcBorders>
                  <w:noWrap w:val="0"/>
                  <w:vAlign w:val="center"/>
                </w:tcPr>
                <w:p w14:paraId="3F6947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eastAsia" w:ascii="Times New Roman" w:hAnsi="Times New Roman" w:eastAsia="宋体" w:cs="Times New Roman"/>
                      <w:color w:val="auto"/>
                      <w:sz w:val="21"/>
                      <w:szCs w:val="21"/>
                      <w:u w:val="none"/>
                      <w:lang w:eastAsia="zh-CN"/>
                    </w:rPr>
                    <w:t>年加工300吨豆制品改扩建项目</w:t>
                  </w:r>
                </w:p>
              </w:tc>
            </w:tr>
            <w:tr w14:paraId="19E5D7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9" w:type="pct"/>
                  <w:tcBorders>
                    <w:tl2br w:val="nil"/>
                    <w:tr2bl w:val="nil"/>
                  </w:tcBorders>
                  <w:noWrap w:val="0"/>
                  <w:vAlign w:val="center"/>
                </w:tcPr>
                <w:p w14:paraId="417052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建设地点</w:t>
                  </w:r>
                </w:p>
              </w:tc>
              <w:tc>
                <w:tcPr>
                  <w:tcW w:w="614" w:type="pct"/>
                  <w:tcBorders>
                    <w:tl2br w:val="nil"/>
                    <w:tr2bl w:val="nil"/>
                  </w:tcBorders>
                  <w:noWrap w:val="0"/>
                  <w:vAlign w:val="center"/>
                </w:tcPr>
                <w:p w14:paraId="4491AE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湖南省</w:t>
                  </w:r>
                </w:p>
              </w:tc>
              <w:tc>
                <w:tcPr>
                  <w:tcW w:w="804" w:type="pct"/>
                  <w:tcBorders>
                    <w:tl2br w:val="nil"/>
                    <w:tr2bl w:val="nil"/>
                  </w:tcBorders>
                  <w:noWrap w:val="0"/>
                  <w:vAlign w:val="center"/>
                </w:tcPr>
                <w:p w14:paraId="235193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eastAsia" w:ascii="Times New Roman" w:hAnsi="Times New Roman" w:eastAsia="宋体" w:cs="Times New Roman"/>
                      <w:bCs/>
                      <w:color w:val="000000"/>
                      <w:sz w:val="21"/>
                      <w:szCs w:val="21"/>
                      <w:highlight w:val="none"/>
                      <w:u w:val="none"/>
                      <w:lang w:eastAsia="zh-CN"/>
                    </w:rPr>
                    <w:t>岳阳市</w:t>
                  </w:r>
                </w:p>
              </w:tc>
              <w:tc>
                <w:tcPr>
                  <w:tcW w:w="2337" w:type="pct"/>
                  <w:gridSpan w:val="3"/>
                  <w:tcBorders>
                    <w:tl2br w:val="nil"/>
                    <w:tr2bl w:val="nil"/>
                  </w:tcBorders>
                  <w:noWrap w:val="0"/>
                  <w:vAlign w:val="center"/>
                </w:tcPr>
                <w:p w14:paraId="7EEF7F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lang w:eastAsia="zh-CN"/>
                    </w:rPr>
                    <w:t>岳阳县荣家湾镇大塘村</w:t>
                  </w:r>
                </w:p>
              </w:tc>
              <w:tc>
                <w:tcPr>
                  <w:tcW w:w="325" w:type="pct"/>
                  <w:tcBorders>
                    <w:tl2br w:val="nil"/>
                    <w:tr2bl w:val="nil"/>
                  </w:tcBorders>
                  <w:noWrap w:val="0"/>
                  <w:vAlign w:val="center"/>
                </w:tcPr>
                <w:p w14:paraId="12F9BB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w:t>
                  </w:r>
                </w:p>
              </w:tc>
            </w:tr>
            <w:tr w14:paraId="7896B0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9" w:type="pct"/>
                  <w:tcBorders>
                    <w:tl2br w:val="nil"/>
                    <w:tr2bl w:val="nil"/>
                  </w:tcBorders>
                  <w:noWrap w:val="0"/>
                  <w:vAlign w:val="center"/>
                </w:tcPr>
                <w:p w14:paraId="54A554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地理坐标</w:t>
                  </w:r>
                </w:p>
              </w:tc>
              <w:tc>
                <w:tcPr>
                  <w:tcW w:w="614" w:type="pct"/>
                  <w:tcBorders>
                    <w:tl2br w:val="nil"/>
                    <w:tr2bl w:val="nil"/>
                  </w:tcBorders>
                  <w:noWrap w:val="0"/>
                  <w:vAlign w:val="center"/>
                </w:tcPr>
                <w:p w14:paraId="0D9329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经度</w:t>
                  </w:r>
                </w:p>
              </w:tc>
              <w:tc>
                <w:tcPr>
                  <w:tcW w:w="1314" w:type="pct"/>
                  <w:gridSpan w:val="2"/>
                  <w:tcBorders>
                    <w:tl2br w:val="nil"/>
                    <w:tr2bl w:val="nil"/>
                  </w:tcBorders>
                  <w:noWrap w:val="0"/>
                  <w:vAlign w:val="center"/>
                </w:tcPr>
                <w:p w14:paraId="6FA1D6B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Cs/>
                      <w:color w:val="000000"/>
                      <w:sz w:val="21"/>
                      <w:szCs w:val="21"/>
                      <w:highlight w:val="none"/>
                      <w:u w:val="none"/>
                      <w:lang w:val="en-US" w:eastAsia="zh-CN"/>
                    </w:rPr>
                  </w:pPr>
                  <w:r>
                    <w:rPr>
                      <w:rFonts w:hint="eastAsia" w:ascii="Times New Roman" w:hAnsi="Times New Roman" w:eastAsia="宋体" w:cs="Times New Roman"/>
                      <w:color w:val="000000"/>
                      <w:sz w:val="21"/>
                      <w:szCs w:val="21"/>
                      <w:u w:val="none"/>
                      <w:lang w:val="en-US" w:eastAsia="zh-CN"/>
                    </w:rPr>
                    <w:t>113.109385711</w:t>
                  </w:r>
                </w:p>
              </w:tc>
              <w:tc>
                <w:tcPr>
                  <w:tcW w:w="776" w:type="pct"/>
                  <w:tcBorders>
                    <w:tl2br w:val="nil"/>
                    <w:tr2bl w:val="nil"/>
                  </w:tcBorders>
                  <w:noWrap w:val="0"/>
                  <w:vAlign w:val="center"/>
                </w:tcPr>
                <w:p w14:paraId="7A1738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纬度</w:t>
                  </w:r>
                </w:p>
              </w:tc>
              <w:tc>
                <w:tcPr>
                  <w:tcW w:w="1375" w:type="pct"/>
                  <w:gridSpan w:val="2"/>
                  <w:tcBorders>
                    <w:tl2br w:val="nil"/>
                    <w:tr2bl w:val="nil"/>
                  </w:tcBorders>
                  <w:noWrap w:val="0"/>
                  <w:vAlign w:val="center"/>
                </w:tcPr>
                <w:p w14:paraId="573974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lang w:val="en-US" w:eastAsia="zh-CN"/>
                    </w:rPr>
                  </w:pPr>
                  <w:r>
                    <w:rPr>
                      <w:rFonts w:hint="eastAsia" w:ascii="Times New Roman" w:hAnsi="Times New Roman" w:eastAsia="宋体" w:cs="Times New Roman"/>
                      <w:bCs/>
                      <w:color w:val="000000"/>
                      <w:sz w:val="21"/>
                      <w:szCs w:val="21"/>
                      <w:highlight w:val="none"/>
                      <w:u w:val="none"/>
                      <w:lang w:val="en-US" w:eastAsia="zh-CN"/>
                    </w:rPr>
                    <w:t>29.246081844</w:t>
                  </w:r>
                </w:p>
              </w:tc>
            </w:tr>
            <w:tr w14:paraId="4EA19D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9" w:type="pct"/>
                  <w:tcBorders>
                    <w:tl2br w:val="nil"/>
                    <w:tr2bl w:val="nil"/>
                  </w:tcBorders>
                  <w:noWrap w:val="0"/>
                  <w:vAlign w:val="center"/>
                </w:tcPr>
                <w:p w14:paraId="3E3E40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主要危险物质及分布</w:t>
                  </w:r>
                </w:p>
              </w:tc>
              <w:tc>
                <w:tcPr>
                  <w:tcW w:w="4080" w:type="pct"/>
                  <w:gridSpan w:val="6"/>
                  <w:tcBorders>
                    <w:tl2br w:val="nil"/>
                    <w:tr2bl w:val="nil"/>
                  </w:tcBorders>
                  <w:noWrap w:val="0"/>
                  <w:vAlign w:val="center"/>
                </w:tcPr>
                <w:p w14:paraId="31BDC5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lang w:val="en-US" w:eastAsia="zh-CN"/>
                    </w:rPr>
                  </w:pPr>
                  <w:r>
                    <w:rPr>
                      <w:rFonts w:hint="eastAsia" w:ascii="Times New Roman" w:hAnsi="Times New Roman" w:eastAsia="宋体" w:cs="Times New Roman"/>
                      <w:color w:val="000000"/>
                      <w:sz w:val="21"/>
                      <w:szCs w:val="21"/>
                      <w:u w:val="none"/>
                      <w:lang w:val="en-US" w:eastAsia="zh-CN"/>
                    </w:rPr>
                    <w:t>食用</w:t>
                  </w:r>
                  <w:r>
                    <w:rPr>
                      <w:rFonts w:hint="default" w:ascii="Times New Roman" w:hAnsi="Times New Roman" w:eastAsia="宋体" w:cs="Times New Roman"/>
                      <w:color w:val="000000"/>
                      <w:sz w:val="21"/>
                      <w:szCs w:val="21"/>
                      <w:u w:val="none"/>
                      <w:lang w:val="en-US" w:eastAsia="zh-CN"/>
                    </w:rPr>
                    <w:t>植物油</w:t>
                  </w:r>
                  <w:r>
                    <w:rPr>
                      <w:rFonts w:hint="eastAsia" w:ascii="Times New Roman" w:hAnsi="Times New Roman" w:eastAsia="宋体" w:cs="Times New Roman"/>
                      <w:color w:val="000000"/>
                      <w:sz w:val="21"/>
                      <w:szCs w:val="21"/>
                      <w:highlight w:val="none"/>
                      <w:u w:val="none"/>
                      <w:lang w:val="en-US" w:eastAsia="zh-CN"/>
                    </w:rPr>
                    <w:t>、制冷剂R507A</w:t>
                  </w:r>
                </w:p>
              </w:tc>
            </w:tr>
            <w:tr w14:paraId="1E0E9B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9" w:type="pct"/>
                  <w:tcBorders>
                    <w:tl2br w:val="nil"/>
                    <w:tr2bl w:val="nil"/>
                  </w:tcBorders>
                  <w:noWrap w:val="0"/>
                  <w:vAlign w:val="center"/>
                </w:tcPr>
                <w:p w14:paraId="7C0AF6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环境影响途径及危害后果</w:t>
                  </w:r>
                </w:p>
              </w:tc>
              <w:tc>
                <w:tcPr>
                  <w:tcW w:w="4080" w:type="pct"/>
                  <w:gridSpan w:val="6"/>
                  <w:tcBorders>
                    <w:tl2br w:val="nil"/>
                    <w:tr2bl w:val="nil"/>
                  </w:tcBorders>
                  <w:noWrap w:val="0"/>
                  <w:vAlign w:val="center"/>
                </w:tcPr>
                <w:p w14:paraId="59BD85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发生火灾</w:t>
                  </w:r>
                  <w:r>
                    <w:rPr>
                      <w:rFonts w:hint="eastAsia" w:ascii="Times New Roman" w:hAnsi="Times New Roman" w:eastAsia="宋体" w:cs="Times New Roman"/>
                      <w:bCs/>
                      <w:color w:val="000000"/>
                      <w:sz w:val="21"/>
                      <w:szCs w:val="21"/>
                      <w:highlight w:val="none"/>
                      <w:u w:val="none"/>
                      <w:lang w:eastAsia="zh-CN"/>
                    </w:rPr>
                    <w:t>、</w:t>
                  </w:r>
                  <w:r>
                    <w:rPr>
                      <w:rFonts w:hint="eastAsia" w:ascii="Times New Roman" w:hAnsi="Times New Roman" w:eastAsia="宋体" w:cs="Times New Roman"/>
                      <w:bCs/>
                      <w:color w:val="000000"/>
                      <w:sz w:val="21"/>
                      <w:szCs w:val="21"/>
                      <w:highlight w:val="none"/>
                      <w:u w:val="none"/>
                      <w:lang w:val="en-US" w:eastAsia="zh-CN"/>
                    </w:rPr>
                    <w:t>爆炸引发的次生污染物</w:t>
                  </w:r>
                  <w:r>
                    <w:rPr>
                      <w:rFonts w:hint="default" w:ascii="Times New Roman" w:hAnsi="Times New Roman" w:eastAsia="宋体" w:cs="Times New Roman"/>
                      <w:bCs/>
                      <w:color w:val="000000"/>
                      <w:sz w:val="21"/>
                      <w:szCs w:val="21"/>
                      <w:highlight w:val="none"/>
                      <w:u w:val="none"/>
                    </w:rPr>
                    <w:t>事故</w:t>
                  </w:r>
                  <w:r>
                    <w:rPr>
                      <w:rFonts w:hint="eastAsia" w:ascii="Times New Roman" w:hAnsi="Times New Roman" w:eastAsia="宋体" w:cs="Times New Roman"/>
                      <w:bCs/>
                      <w:color w:val="000000"/>
                      <w:sz w:val="21"/>
                      <w:szCs w:val="21"/>
                      <w:highlight w:val="none"/>
                      <w:u w:val="none"/>
                      <w:lang w:val="en-US" w:eastAsia="zh-CN"/>
                    </w:rPr>
                    <w:t>和泄漏事故，对环境空气、地表水环境产生不利影响</w:t>
                  </w:r>
                  <w:r>
                    <w:rPr>
                      <w:rFonts w:hint="default" w:ascii="Times New Roman" w:hAnsi="Times New Roman" w:eastAsia="宋体" w:cs="Times New Roman"/>
                      <w:bCs/>
                      <w:color w:val="000000"/>
                      <w:sz w:val="21"/>
                      <w:szCs w:val="21"/>
                      <w:highlight w:val="none"/>
                      <w:u w:val="none"/>
                    </w:rPr>
                    <w:t>。</w:t>
                  </w:r>
                </w:p>
              </w:tc>
            </w:tr>
            <w:tr w14:paraId="3F2E79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9" w:type="pct"/>
                  <w:tcBorders>
                    <w:tl2br w:val="nil"/>
                    <w:tr2bl w:val="nil"/>
                  </w:tcBorders>
                  <w:noWrap w:val="0"/>
                  <w:vAlign w:val="center"/>
                </w:tcPr>
                <w:p w14:paraId="62A99E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风险防范措施要求</w:t>
                  </w:r>
                </w:p>
              </w:tc>
              <w:tc>
                <w:tcPr>
                  <w:tcW w:w="4080" w:type="pct"/>
                  <w:gridSpan w:val="6"/>
                  <w:tcBorders>
                    <w:tl2br w:val="nil"/>
                    <w:tr2bl w:val="nil"/>
                  </w:tcBorders>
                  <w:noWrap w:val="0"/>
                  <w:vAlign w:val="center"/>
                </w:tcPr>
                <w:p w14:paraId="6A8FC6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color w:val="000000"/>
                      <w:sz w:val="21"/>
                      <w:szCs w:val="21"/>
                      <w:highlight w:val="none"/>
                      <w:u w:val="none"/>
                    </w:rPr>
                    <w:t>原料储存远离热源和明火源，加强员工培训和</w:t>
                  </w:r>
                  <w:r>
                    <w:rPr>
                      <w:rFonts w:hint="eastAsia" w:ascii="Times New Roman" w:hAnsi="Times New Roman" w:eastAsia="宋体" w:cs="Times New Roman"/>
                      <w:color w:val="000000"/>
                      <w:sz w:val="21"/>
                      <w:szCs w:val="21"/>
                      <w:highlight w:val="none"/>
                      <w:u w:val="none"/>
                      <w:lang w:val="en-US" w:eastAsia="zh-CN"/>
                    </w:rPr>
                    <w:t>操作</w:t>
                  </w:r>
                  <w:r>
                    <w:rPr>
                      <w:rFonts w:hint="default" w:ascii="Times New Roman" w:hAnsi="Times New Roman" w:eastAsia="宋体" w:cs="Times New Roman"/>
                      <w:color w:val="000000"/>
                      <w:sz w:val="21"/>
                      <w:szCs w:val="21"/>
                      <w:highlight w:val="none"/>
                      <w:u w:val="none"/>
                    </w:rPr>
                    <w:t>管理，厂区</w:t>
                  </w:r>
                  <w:r>
                    <w:rPr>
                      <w:rFonts w:hint="eastAsia" w:ascii="Times New Roman" w:hAnsi="Times New Roman" w:eastAsia="宋体" w:cs="Times New Roman"/>
                      <w:color w:val="000000"/>
                      <w:sz w:val="21"/>
                      <w:szCs w:val="21"/>
                      <w:highlight w:val="none"/>
                      <w:u w:val="none"/>
                      <w:lang w:val="en-US" w:eastAsia="zh-CN"/>
                    </w:rPr>
                    <w:t>配备充足</w:t>
                  </w:r>
                  <w:r>
                    <w:rPr>
                      <w:rFonts w:hint="default" w:ascii="Times New Roman" w:hAnsi="Times New Roman" w:eastAsia="宋体" w:cs="Times New Roman"/>
                      <w:color w:val="000000"/>
                      <w:sz w:val="21"/>
                      <w:szCs w:val="21"/>
                      <w:highlight w:val="none"/>
                      <w:u w:val="none"/>
                    </w:rPr>
                    <w:t>的消防设施</w:t>
                  </w:r>
                  <w:r>
                    <w:rPr>
                      <w:rFonts w:hint="eastAsia" w:ascii="Times New Roman" w:hAnsi="Times New Roman" w:eastAsia="宋体" w:cs="Times New Roman"/>
                      <w:color w:val="000000"/>
                      <w:sz w:val="21"/>
                      <w:szCs w:val="21"/>
                      <w:highlight w:val="none"/>
                      <w:u w:val="none"/>
                      <w:lang w:val="en-US" w:eastAsia="zh-CN"/>
                    </w:rPr>
                    <w:t>和应急物资</w:t>
                  </w:r>
                  <w:r>
                    <w:rPr>
                      <w:rFonts w:hint="default" w:ascii="Times New Roman" w:hAnsi="Times New Roman" w:eastAsia="宋体" w:cs="Times New Roman"/>
                      <w:color w:val="000000"/>
                      <w:sz w:val="21"/>
                      <w:szCs w:val="21"/>
                      <w:highlight w:val="none"/>
                      <w:u w:val="none"/>
                    </w:rPr>
                    <w:t>。</w:t>
                  </w:r>
                </w:p>
              </w:tc>
            </w:tr>
            <w:tr w14:paraId="077AEA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7"/>
                  <w:tcBorders>
                    <w:tl2br w:val="nil"/>
                    <w:tr2bl w:val="nil"/>
                  </w:tcBorders>
                  <w:noWrap w:val="0"/>
                  <w:vAlign w:val="center"/>
                </w:tcPr>
                <w:p w14:paraId="15D17AC6">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填表说明（列出项目相关信息及评价说明）：/</w:t>
                  </w:r>
                </w:p>
              </w:tc>
            </w:tr>
          </w:tbl>
          <w:p w14:paraId="522189CC">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000000"/>
                <w:sz w:val="24"/>
                <w:szCs w:val="24"/>
                <w:lang w:val="en-US" w:eastAsia="zh-CN"/>
              </w:rPr>
              <w:t>综上所述，项目营运期间发生环境风险事故的概率极小，在采取相应防范措施的基础上可将风险事故造成的危害降至最低，达到可接受水平。故从环境风险角</w:t>
            </w:r>
            <w:r>
              <w:rPr>
                <w:rFonts w:hint="eastAsia" w:ascii="Times New Roman" w:hAnsi="Times New Roman" w:eastAsia="宋体" w:cs="Times New Roman"/>
                <w:color w:val="auto"/>
                <w:sz w:val="24"/>
                <w:szCs w:val="24"/>
                <w:lang w:val="en-US" w:eastAsia="zh-CN"/>
              </w:rPr>
              <w:t>度分析，本项目实施可行。</w:t>
            </w:r>
          </w:p>
          <w:p w14:paraId="1E7D16B1">
            <w:pPr>
              <w:spacing w:line="360" w:lineRule="auto"/>
              <w:ind w:firstLine="482" w:firstLineChars="200"/>
              <w:rPr>
                <w:rFonts w:ascii="Times New Roman" w:hAnsi="Times New Roman"/>
                <w:b/>
                <w:bCs/>
                <w:color w:val="auto"/>
                <w:sz w:val="24"/>
                <w:u w:val="none" w:color="auto"/>
              </w:rPr>
            </w:pPr>
            <w:r>
              <w:rPr>
                <w:rFonts w:hint="eastAsia" w:ascii="Times New Roman" w:hAnsi="Times New Roman"/>
                <w:b/>
                <w:bCs/>
                <w:color w:val="auto"/>
                <w:sz w:val="24"/>
                <w:u w:val="none" w:color="auto"/>
                <w:lang w:val="en-US" w:eastAsia="zh-CN"/>
              </w:rPr>
              <w:t>9</w:t>
            </w:r>
            <w:r>
              <w:rPr>
                <w:rFonts w:hint="eastAsia" w:ascii="Times New Roman" w:hAnsi="Times New Roman"/>
                <w:b/>
                <w:bCs/>
                <w:color w:val="auto"/>
                <w:sz w:val="24"/>
                <w:u w:val="none" w:color="auto"/>
              </w:rPr>
              <w:t>、项目环保投资估算</w:t>
            </w:r>
          </w:p>
          <w:p w14:paraId="61AE4F8B">
            <w:pPr>
              <w:spacing w:line="360" w:lineRule="auto"/>
              <w:ind w:firstLine="480" w:firstLineChars="200"/>
              <w:rPr>
                <w:rFonts w:ascii="Times New Roman" w:hAnsi="Times New Roman"/>
                <w:color w:val="auto"/>
                <w:sz w:val="24"/>
                <w:u w:val="none" w:color="auto"/>
              </w:rPr>
            </w:pPr>
            <w:r>
              <w:rPr>
                <w:rFonts w:hint="eastAsia" w:ascii="Times New Roman" w:hAnsi="Times New Roman"/>
                <w:color w:val="auto"/>
                <w:sz w:val="24"/>
                <w:u w:val="none" w:color="auto"/>
                <w:lang w:val="en-US" w:eastAsia="zh-CN"/>
              </w:rPr>
              <w:t>扩建</w:t>
            </w:r>
            <w:r>
              <w:rPr>
                <w:rFonts w:hint="eastAsia" w:ascii="Times New Roman" w:hAnsi="Times New Roman"/>
                <w:color w:val="auto"/>
                <w:sz w:val="24"/>
                <w:u w:val="none" w:color="auto"/>
              </w:rPr>
              <w:t>项目投资</w:t>
            </w:r>
            <w:r>
              <w:rPr>
                <w:rFonts w:hint="eastAsia" w:ascii="Times New Roman" w:hAnsi="Times New Roman"/>
                <w:color w:val="auto"/>
                <w:sz w:val="24"/>
                <w:u w:val="none" w:color="auto"/>
                <w:lang w:val="en-US" w:eastAsia="zh-CN"/>
              </w:rPr>
              <w:t>80</w:t>
            </w:r>
            <w:r>
              <w:rPr>
                <w:rFonts w:hint="eastAsia" w:ascii="Times New Roman" w:hAnsi="Times New Roman"/>
                <w:color w:val="auto"/>
                <w:sz w:val="24"/>
                <w:u w:val="none" w:color="auto"/>
              </w:rPr>
              <w:t>万元，其中环保投资</w:t>
            </w:r>
            <w:r>
              <w:rPr>
                <w:rFonts w:hint="eastAsia" w:ascii="Times New Roman" w:hAnsi="Times New Roman"/>
                <w:color w:val="auto"/>
                <w:sz w:val="24"/>
                <w:u w:val="none" w:color="auto"/>
                <w:lang w:val="en-US" w:eastAsia="zh-CN"/>
              </w:rPr>
              <w:t>4</w:t>
            </w:r>
            <w:r>
              <w:rPr>
                <w:rFonts w:hint="eastAsia" w:ascii="Times New Roman" w:hAnsi="Times New Roman"/>
                <w:color w:val="auto"/>
                <w:sz w:val="24"/>
                <w:u w:val="none" w:color="auto"/>
              </w:rPr>
              <w:t>万元，环保投资占总投资的</w:t>
            </w:r>
            <w:r>
              <w:rPr>
                <w:rFonts w:hint="eastAsia" w:ascii="Times New Roman" w:hAnsi="Times New Roman"/>
                <w:color w:val="auto"/>
                <w:sz w:val="24"/>
                <w:u w:val="none" w:color="auto"/>
                <w:lang w:val="en-US" w:eastAsia="zh-CN"/>
              </w:rPr>
              <w:t>5</w:t>
            </w:r>
            <w:r>
              <w:rPr>
                <w:rFonts w:hint="eastAsia" w:ascii="Times New Roman" w:hAnsi="Times New Roman"/>
                <w:color w:val="auto"/>
                <w:sz w:val="24"/>
                <w:u w:val="none" w:color="auto"/>
              </w:rPr>
              <w:t>%。环保投资详见下表。</w:t>
            </w:r>
          </w:p>
          <w:p w14:paraId="673294B4">
            <w:pPr>
              <w:jc w:val="center"/>
              <w:rPr>
                <w:rFonts w:ascii="Times New Roman" w:hAnsi="Times New Roman"/>
                <w:b/>
                <w:bCs/>
                <w:color w:val="auto"/>
                <w:sz w:val="24"/>
                <w:u w:val="none" w:color="auto"/>
              </w:rPr>
            </w:pPr>
            <w:r>
              <w:rPr>
                <w:rFonts w:hint="eastAsia" w:ascii="Times New Roman" w:hAnsi="Times New Roman"/>
                <w:b/>
                <w:bCs/>
                <w:color w:val="auto"/>
                <w:sz w:val="24"/>
                <w:u w:val="none" w:color="auto"/>
              </w:rPr>
              <w:t>表4-</w:t>
            </w:r>
            <w:r>
              <w:rPr>
                <w:rFonts w:hint="eastAsia" w:ascii="Times New Roman" w:hAnsi="Times New Roman"/>
                <w:b/>
                <w:bCs/>
                <w:color w:val="auto"/>
                <w:sz w:val="24"/>
                <w:u w:val="none" w:color="auto"/>
                <w:lang w:val="en-US" w:eastAsia="zh-CN"/>
              </w:rPr>
              <w:t>18</w:t>
            </w:r>
            <w:r>
              <w:rPr>
                <w:rFonts w:hint="eastAsia" w:ascii="Times New Roman" w:hAnsi="Times New Roman"/>
                <w:b/>
                <w:bCs/>
                <w:color w:val="auto"/>
                <w:sz w:val="24"/>
                <w:u w:val="none" w:color="auto"/>
              </w:rPr>
              <w:t xml:space="preserve"> 项目环保投资估算一览表</w:t>
            </w:r>
          </w:p>
          <w:tbl>
            <w:tblPr>
              <w:tblStyle w:val="45"/>
              <w:tblW w:w="83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642"/>
              <w:gridCol w:w="1732"/>
              <w:gridCol w:w="3905"/>
              <w:gridCol w:w="2101"/>
            </w:tblGrid>
            <w:tr w14:paraId="17D2E5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42" w:type="dxa"/>
                  <w:tcBorders>
                    <w:tl2br w:val="nil"/>
                    <w:tr2bl w:val="nil"/>
                  </w:tcBorders>
                  <w:vAlign w:val="center"/>
                </w:tcPr>
                <w:p w14:paraId="463281EF">
                  <w:pPr>
                    <w:jc w:val="center"/>
                    <w:rPr>
                      <w:rFonts w:ascii="Times New Roman" w:hAnsi="Times New Roman"/>
                      <w:b/>
                      <w:color w:val="auto"/>
                      <w:szCs w:val="21"/>
                      <w:u w:val="none" w:color="auto"/>
                    </w:rPr>
                  </w:pPr>
                  <w:r>
                    <w:rPr>
                      <w:rFonts w:hint="eastAsia" w:ascii="Times New Roman" w:hAnsi="Times New Roman"/>
                      <w:b/>
                      <w:color w:val="auto"/>
                      <w:szCs w:val="21"/>
                      <w:u w:val="none" w:color="auto"/>
                    </w:rPr>
                    <w:t>类别</w:t>
                  </w:r>
                </w:p>
              </w:tc>
              <w:tc>
                <w:tcPr>
                  <w:tcW w:w="1732" w:type="dxa"/>
                  <w:tcBorders>
                    <w:tl2br w:val="nil"/>
                    <w:tr2bl w:val="nil"/>
                  </w:tcBorders>
                  <w:vAlign w:val="center"/>
                </w:tcPr>
                <w:p w14:paraId="683E6B01">
                  <w:pPr>
                    <w:jc w:val="center"/>
                    <w:rPr>
                      <w:rFonts w:ascii="Times New Roman" w:hAnsi="Times New Roman"/>
                      <w:b/>
                      <w:color w:val="auto"/>
                      <w:szCs w:val="21"/>
                      <w:u w:val="none" w:color="auto"/>
                    </w:rPr>
                  </w:pPr>
                  <w:r>
                    <w:rPr>
                      <w:rFonts w:hint="eastAsia" w:ascii="Times New Roman" w:hAnsi="Times New Roman"/>
                      <w:b/>
                      <w:color w:val="auto"/>
                      <w:szCs w:val="21"/>
                      <w:u w:val="none" w:color="auto"/>
                    </w:rPr>
                    <w:t>污染源</w:t>
                  </w:r>
                </w:p>
              </w:tc>
              <w:tc>
                <w:tcPr>
                  <w:tcW w:w="3905" w:type="dxa"/>
                  <w:tcBorders>
                    <w:tl2br w:val="nil"/>
                    <w:tr2bl w:val="nil"/>
                  </w:tcBorders>
                  <w:vAlign w:val="center"/>
                </w:tcPr>
                <w:p w14:paraId="651812B7">
                  <w:pPr>
                    <w:jc w:val="center"/>
                    <w:rPr>
                      <w:rFonts w:ascii="Times New Roman" w:hAnsi="Times New Roman"/>
                      <w:b/>
                      <w:color w:val="auto"/>
                      <w:szCs w:val="21"/>
                      <w:u w:val="none" w:color="auto"/>
                    </w:rPr>
                  </w:pPr>
                  <w:r>
                    <w:rPr>
                      <w:rFonts w:hint="eastAsia" w:ascii="Times New Roman" w:hAnsi="Times New Roman"/>
                      <w:b/>
                      <w:color w:val="auto"/>
                      <w:szCs w:val="21"/>
                      <w:u w:val="none" w:color="auto"/>
                    </w:rPr>
                    <w:t>环保设施设备</w:t>
                  </w:r>
                </w:p>
              </w:tc>
              <w:tc>
                <w:tcPr>
                  <w:tcW w:w="2101" w:type="dxa"/>
                  <w:tcBorders>
                    <w:tl2br w:val="nil"/>
                    <w:tr2bl w:val="nil"/>
                  </w:tcBorders>
                  <w:vAlign w:val="center"/>
                </w:tcPr>
                <w:p w14:paraId="4C65AD7A">
                  <w:pPr>
                    <w:jc w:val="center"/>
                    <w:rPr>
                      <w:rFonts w:ascii="Times New Roman" w:hAnsi="Times New Roman"/>
                      <w:b/>
                      <w:color w:val="auto"/>
                      <w:szCs w:val="21"/>
                      <w:u w:val="none" w:color="auto"/>
                    </w:rPr>
                  </w:pPr>
                  <w:r>
                    <w:rPr>
                      <w:rFonts w:hint="eastAsia" w:ascii="Times New Roman" w:hAnsi="Times New Roman"/>
                      <w:b/>
                      <w:color w:val="auto"/>
                      <w:szCs w:val="21"/>
                      <w:u w:val="none" w:color="auto"/>
                    </w:rPr>
                    <w:t>总投资概算（万元）</w:t>
                  </w:r>
                </w:p>
              </w:tc>
            </w:tr>
            <w:tr w14:paraId="53C985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42" w:type="dxa"/>
                  <w:tcBorders>
                    <w:tl2br w:val="nil"/>
                    <w:tr2bl w:val="nil"/>
                  </w:tcBorders>
                  <w:vAlign w:val="center"/>
                </w:tcPr>
                <w:p w14:paraId="70B729A6">
                  <w:pPr>
                    <w:jc w:val="center"/>
                    <w:rPr>
                      <w:rFonts w:ascii="Times New Roman" w:hAnsi="Times New Roman"/>
                      <w:bCs/>
                      <w:color w:val="auto"/>
                      <w:szCs w:val="21"/>
                      <w:u w:val="none" w:color="auto"/>
                    </w:rPr>
                  </w:pPr>
                  <w:r>
                    <w:rPr>
                      <w:rFonts w:hint="eastAsia" w:ascii="Times New Roman" w:hAnsi="Times New Roman"/>
                      <w:bCs/>
                      <w:color w:val="auto"/>
                      <w:szCs w:val="21"/>
                      <w:u w:val="none" w:color="auto"/>
                    </w:rPr>
                    <w:t>噪声</w:t>
                  </w:r>
                </w:p>
              </w:tc>
              <w:tc>
                <w:tcPr>
                  <w:tcW w:w="1732" w:type="dxa"/>
                  <w:tcBorders>
                    <w:tl2br w:val="nil"/>
                    <w:tr2bl w:val="nil"/>
                  </w:tcBorders>
                  <w:vAlign w:val="center"/>
                </w:tcPr>
                <w:p w14:paraId="4DB5E850">
                  <w:pPr>
                    <w:topLinePunct/>
                    <w:jc w:val="center"/>
                    <w:textAlignment w:val="baseline"/>
                    <w:rPr>
                      <w:rFonts w:ascii="Times New Roman" w:hAnsi="Times New Roman"/>
                      <w:bCs/>
                      <w:color w:val="auto"/>
                      <w:szCs w:val="21"/>
                      <w:u w:val="none" w:color="auto"/>
                    </w:rPr>
                  </w:pPr>
                  <w:r>
                    <w:rPr>
                      <w:rFonts w:hint="eastAsia" w:ascii="Times New Roman" w:hAnsi="Times New Roman"/>
                      <w:bCs/>
                      <w:color w:val="auto"/>
                      <w:szCs w:val="21"/>
                      <w:u w:val="none" w:color="auto"/>
                    </w:rPr>
                    <w:t>噪声设备</w:t>
                  </w:r>
                </w:p>
              </w:tc>
              <w:tc>
                <w:tcPr>
                  <w:tcW w:w="3905" w:type="dxa"/>
                  <w:tcBorders>
                    <w:tl2br w:val="nil"/>
                    <w:tr2bl w:val="nil"/>
                  </w:tcBorders>
                  <w:vAlign w:val="center"/>
                </w:tcPr>
                <w:p w14:paraId="446CE6AF">
                  <w:pPr>
                    <w:jc w:val="center"/>
                    <w:rPr>
                      <w:rFonts w:ascii="Times New Roman" w:hAnsi="Times New Roman"/>
                      <w:bCs/>
                      <w:color w:val="auto"/>
                      <w:szCs w:val="21"/>
                      <w:u w:val="none" w:color="auto"/>
                    </w:rPr>
                  </w:pPr>
                  <w:r>
                    <w:rPr>
                      <w:rFonts w:ascii="Times New Roman" w:hAnsi="Times New Roman"/>
                      <w:bCs/>
                      <w:color w:val="auto"/>
                      <w:szCs w:val="21"/>
                      <w:u w:val="none" w:color="auto"/>
                    </w:rPr>
                    <w:t>减震、隔声、消声处理</w:t>
                  </w:r>
                </w:p>
              </w:tc>
              <w:tc>
                <w:tcPr>
                  <w:tcW w:w="2101" w:type="dxa"/>
                  <w:tcBorders>
                    <w:tl2br w:val="nil"/>
                    <w:tr2bl w:val="nil"/>
                  </w:tcBorders>
                  <w:vAlign w:val="center"/>
                </w:tcPr>
                <w:p w14:paraId="5E0ECFCB">
                  <w:pPr>
                    <w:jc w:val="center"/>
                    <w:rPr>
                      <w:rFonts w:ascii="Times New Roman" w:hAnsi="Times New Roman"/>
                      <w:bCs/>
                      <w:color w:val="auto"/>
                      <w:szCs w:val="21"/>
                      <w:u w:val="none" w:color="auto"/>
                    </w:rPr>
                  </w:pPr>
                  <w:r>
                    <w:rPr>
                      <w:rFonts w:hint="eastAsia" w:ascii="Times New Roman" w:hAnsi="Times New Roman"/>
                      <w:bCs/>
                      <w:color w:val="auto"/>
                      <w:szCs w:val="21"/>
                      <w:u w:val="none" w:color="auto"/>
                    </w:rPr>
                    <w:t>2</w:t>
                  </w:r>
                </w:p>
              </w:tc>
            </w:tr>
            <w:tr w14:paraId="02693A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42" w:type="dxa"/>
                  <w:vMerge w:val="restart"/>
                  <w:tcBorders>
                    <w:tl2br w:val="nil"/>
                    <w:tr2bl w:val="nil"/>
                  </w:tcBorders>
                  <w:vAlign w:val="center"/>
                </w:tcPr>
                <w:p w14:paraId="77349C46">
                  <w:pPr>
                    <w:jc w:val="center"/>
                    <w:rPr>
                      <w:rFonts w:ascii="Times New Roman" w:hAnsi="Times New Roman"/>
                      <w:bCs/>
                      <w:color w:val="auto"/>
                      <w:szCs w:val="21"/>
                      <w:u w:val="none" w:color="auto"/>
                    </w:rPr>
                  </w:pPr>
                  <w:r>
                    <w:rPr>
                      <w:rFonts w:hint="eastAsia" w:ascii="Times New Roman" w:hAnsi="Times New Roman"/>
                      <w:bCs/>
                      <w:color w:val="auto"/>
                      <w:szCs w:val="21"/>
                      <w:u w:val="none" w:color="auto"/>
                    </w:rPr>
                    <w:t>固废</w:t>
                  </w:r>
                </w:p>
              </w:tc>
              <w:tc>
                <w:tcPr>
                  <w:tcW w:w="1732" w:type="dxa"/>
                  <w:tcBorders>
                    <w:tl2br w:val="nil"/>
                    <w:tr2bl w:val="nil"/>
                  </w:tcBorders>
                  <w:vAlign w:val="center"/>
                </w:tcPr>
                <w:p w14:paraId="649A063A">
                  <w:pPr>
                    <w:topLinePunct/>
                    <w:jc w:val="center"/>
                    <w:textAlignment w:val="baseline"/>
                    <w:rPr>
                      <w:rFonts w:hint="eastAsia" w:ascii="Times New Roman" w:hAnsi="Times New Roman" w:eastAsia="宋体"/>
                      <w:bCs/>
                      <w:color w:val="auto"/>
                      <w:szCs w:val="21"/>
                      <w:u w:val="none" w:color="auto"/>
                      <w:lang w:eastAsia="zh-CN"/>
                    </w:rPr>
                  </w:pPr>
                  <w:r>
                    <w:rPr>
                      <w:rFonts w:hint="eastAsia" w:ascii="Times New Roman" w:hAnsi="Times New Roman"/>
                      <w:bCs/>
                      <w:color w:val="auto"/>
                      <w:szCs w:val="21"/>
                      <w:u w:val="none" w:color="auto"/>
                      <w:lang w:eastAsia="zh-CN"/>
                    </w:rPr>
                    <w:t>固废</w:t>
                  </w:r>
                </w:p>
              </w:tc>
              <w:tc>
                <w:tcPr>
                  <w:tcW w:w="3905" w:type="dxa"/>
                  <w:tcBorders>
                    <w:tl2br w:val="nil"/>
                    <w:tr2bl w:val="nil"/>
                  </w:tcBorders>
                  <w:vAlign w:val="center"/>
                </w:tcPr>
                <w:p w14:paraId="4432BE19">
                  <w:pPr>
                    <w:jc w:val="center"/>
                    <w:rPr>
                      <w:rFonts w:ascii="Times New Roman" w:hAnsi="Times New Roman"/>
                      <w:bCs/>
                      <w:color w:val="auto"/>
                      <w:szCs w:val="21"/>
                      <w:u w:val="none" w:color="auto"/>
                    </w:rPr>
                  </w:pPr>
                  <w:r>
                    <w:rPr>
                      <w:rFonts w:hint="default" w:ascii="Times New Roman" w:hAnsi="Times New Roman" w:eastAsia="宋体" w:cs="Times New Roman"/>
                      <w:color w:val="auto"/>
                      <w:sz w:val="21"/>
                      <w:szCs w:val="21"/>
                      <w:u w:val="none"/>
                    </w:rPr>
                    <w:t>垃圾桶</w:t>
                  </w:r>
                </w:p>
              </w:tc>
              <w:tc>
                <w:tcPr>
                  <w:tcW w:w="2101" w:type="dxa"/>
                  <w:tcBorders>
                    <w:tl2br w:val="nil"/>
                    <w:tr2bl w:val="nil"/>
                  </w:tcBorders>
                  <w:vAlign w:val="center"/>
                </w:tcPr>
                <w:p w14:paraId="33748235">
                  <w:pPr>
                    <w:jc w:val="center"/>
                    <w:rPr>
                      <w:rFonts w:hint="eastAsia" w:ascii="Times New Roman" w:hAnsi="Times New Roman" w:eastAsia="宋体"/>
                      <w:bCs/>
                      <w:color w:val="auto"/>
                      <w:szCs w:val="21"/>
                      <w:u w:val="none" w:color="auto"/>
                      <w:lang w:eastAsia="zh-CN"/>
                    </w:rPr>
                  </w:pPr>
                  <w:r>
                    <w:rPr>
                      <w:rFonts w:hint="eastAsia" w:ascii="Times New Roman" w:hAnsi="Times New Roman"/>
                      <w:bCs/>
                      <w:color w:val="auto"/>
                      <w:szCs w:val="21"/>
                      <w:u w:val="none" w:color="auto"/>
                      <w:lang w:val="en-US" w:eastAsia="zh-CN"/>
                    </w:rPr>
                    <w:t>1</w:t>
                  </w:r>
                </w:p>
              </w:tc>
            </w:tr>
            <w:tr w14:paraId="179335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42" w:type="dxa"/>
                  <w:vMerge w:val="continue"/>
                  <w:tcBorders>
                    <w:tl2br w:val="nil"/>
                    <w:tr2bl w:val="nil"/>
                  </w:tcBorders>
                  <w:vAlign w:val="center"/>
                </w:tcPr>
                <w:p w14:paraId="3C0EC504">
                  <w:pPr>
                    <w:jc w:val="center"/>
                    <w:rPr>
                      <w:rFonts w:ascii="Times New Roman" w:hAnsi="Times New Roman"/>
                      <w:bCs/>
                      <w:color w:val="auto"/>
                      <w:szCs w:val="21"/>
                      <w:u w:val="none" w:color="auto"/>
                    </w:rPr>
                  </w:pPr>
                </w:p>
              </w:tc>
              <w:tc>
                <w:tcPr>
                  <w:tcW w:w="1732" w:type="dxa"/>
                  <w:tcBorders>
                    <w:tl2br w:val="nil"/>
                    <w:tr2bl w:val="nil"/>
                  </w:tcBorders>
                  <w:vAlign w:val="center"/>
                </w:tcPr>
                <w:p w14:paraId="727C266A">
                  <w:pPr>
                    <w:topLinePunct/>
                    <w:jc w:val="center"/>
                    <w:textAlignment w:val="baseline"/>
                    <w:rPr>
                      <w:rFonts w:ascii="Times New Roman" w:hAnsi="Times New Roman"/>
                      <w:bCs/>
                      <w:color w:val="auto"/>
                      <w:szCs w:val="21"/>
                      <w:u w:val="none" w:color="auto"/>
                    </w:rPr>
                  </w:pPr>
                  <w:r>
                    <w:rPr>
                      <w:rFonts w:hint="eastAsia" w:ascii="Times New Roman" w:hAnsi="Times New Roman"/>
                      <w:bCs/>
                      <w:color w:val="auto"/>
                      <w:szCs w:val="21"/>
                      <w:u w:val="none" w:color="auto"/>
                    </w:rPr>
                    <w:t>生活垃圾</w:t>
                  </w:r>
                </w:p>
              </w:tc>
              <w:tc>
                <w:tcPr>
                  <w:tcW w:w="3905" w:type="dxa"/>
                  <w:tcBorders>
                    <w:tl2br w:val="nil"/>
                    <w:tr2bl w:val="nil"/>
                  </w:tcBorders>
                  <w:vAlign w:val="center"/>
                </w:tcPr>
                <w:p w14:paraId="05E876AB">
                  <w:pPr>
                    <w:jc w:val="center"/>
                    <w:rPr>
                      <w:rFonts w:ascii="Times New Roman" w:hAnsi="Times New Roman"/>
                      <w:bCs/>
                      <w:color w:val="auto"/>
                      <w:szCs w:val="21"/>
                      <w:u w:val="none" w:color="auto"/>
                    </w:rPr>
                  </w:pPr>
                  <w:r>
                    <w:rPr>
                      <w:rFonts w:ascii="Times New Roman" w:hAnsi="Times New Roman"/>
                      <w:bCs/>
                      <w:color w:val="auto"/>
                      <w:szCs w:val="21"/>
                      <w:u w:val="none" w:color="auto"/>
                    </w:rPr>
                    <w:t xml:space="preserve">环卫部门统一处理 </w:t>
                  </w:r>
                </w:p>
              </w:tc>
              <w:tc>
                <w:tcPr>
                  <w:tcW w:w="2101" w:type="dxa"/>
                  <w:tcBorders>
                    <w:tl2br w:val="nil"/>
                    <w:tr2bl w:val="nil"/>
                  </w:tcBorders>
                  <w:vAlign w:val="center"/>
                </w:tcPr>
                <w:p w14:paraId="02CB0A7D">
                  <w:pPr>
                    <w:jc w:val="center"/>
                    <w:rPr>
                      <w:rFonts w:hint="eastAsia" w:ascii="Times New Roman" w:hAnsi="Times New Roman" w:eastAsia="宋体"/>
                      <w:bCs/>
                      <w:color w:val="auto"/>
                      <w:szCs w:val="21"/>
                      <w:u w:val="none" w:color="auto"/>
                      <w:lang w:eastAsia="zh-CN"/>
                    </w:rPr>
                  </w:pPr>
                  <w:r>
                    <w:rPr>
                      <w:rFonts w:hint="eastAsia" w:ascii="Times New Roman" w:hAnsi="Times New Roman"/>
                      <w:bCs/>
                      <w:color w:val="auto"/>
                      <w:szCs w:val="21"/>
                      <w:u w:val="none" w:color="auto"/>
                      <w:lang w:val="en-US" w:eastAsia="zh-CN"/>
                    </w:rPr>
                    <w:t>1</w:t>
                  </w:r>
                </w:p>
              </w:tc>
            </w:tr>
            <w:tr w14:paraId="2D6A1A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279" w:type="dxa"/>
                  <w:gridSpan w:val="3"/>
                  <w:tcBorders>
                    <w:tl2br w:val="nil"/>
                    <w:tr2bl w:val="nil"/>
                  </w:tcBorders>
                  <w:vAlign w:val="center"/>
                </w:tcPr>
                <w:p w14:paraId="4CF44251">
                  <w:pPr>
                    <w:jc w:val="center"/>
                    <w:rPr>
                      <w:rFonts w:ascii="Times New Roman" w:hAnsi="Times New Roman"/>
                      <w:bCs/>
                      <w:color w:val="auto"/>
                      <w:szCs w:val="21"/>
                      <w:u w:val="none" w:color="auto"/>
                    </w:rPr>
                  </w:pPr>
                  <w:r>
                    <w:rPr>
                      <w:rFonts w:hint="eastAsia" w:ascii="Times New Roman" w:hAnsi="Times New Roman"/>
                      <w:bCs/>
                      <w:color w:val="auto"/>
                      <w:szCs w:val="21"/>
                      <w:u w:val="none" w:color="auto"/>
                    </w:rPr>
                    <w:t>总计</w:t>
                  </w:r>
                </w:p>
              </w:tc>
              <w:tc>
                <w:tcPr>
                  <w:tcW w:w="2101" w:type="dxa"/>
                  <w:tcBorders>
                    <w:tl2br w:val="nil"/>
                    <w:tr2bl w:val="nil"/>
                  </w:tcBorders>
                  <w:vAlign w:val="center"/>
                </w:tcPr>
                <w:p w14:paraId="03ECD2ED">
                  <w:pPr>
                    <w:jc w:val="center"/>
                    <w:rPr>
                      <w:rFonts w:hint="default" w:ascii="Times New Roman" w:hAnsi="Times New Roman" w:eastAsia="宋体"/>
                      <w:bCs/>
                      <w:color w:val="auto"/>
                      <w:szCs w:val="21"/>
                      <w:u w:val="none" w:color="auto"/>
                      <w:lang w:val="en-US" w:eastAsia="zh-CN"/>
                    </w:rPr>
                  </w:pPr>
                  <w:r>
                    <w:rPr>
                      <w:rFonts w:hint="eastAsia" w:ascii="Times New Roman" w:hAnsi="Times New Roman"/>
                      <w:bCs/>
                      <w:color w:val="auto"/>
                      <w:szCs w:val="21"/>
                      <w:u w:val="none" w:color="auto"/>
                      <w:lang w:val="en-US" w:eastAsia="zh-CN"/>
                    </w:rPr>
                    <w:t>4</w:t>
                  </w:r>
                </w:p>
              </w:tc>
            </w:tr>
          </w:tbl>
          <w:p w14:paraId="692366D0">
            <w:pPr>
              <w:spacing w:line="360" w:lineRule="auto"/>
              <w:ind w:firstLine="482" w:firstLineChars="200"/>
              <w:rPr>
                <w:rFonts w:ascii="Times New Roman" w:hAnsi="Times New Roman"/>
                <w:b/>
                <w:bCs/>
                <w:color w:val="auto"/>
                <w:sz w:val="24"/>
                <w:u w:val="none" w:color="auto"/>
              </w:rPr>
            </w:pPr>
            <w:r>
              <w:rPr>
                <w:rFonts w:hint="eastAsia" w:ascii="Times New Roman" w:hAnsi="Times New Roman"/>
                <w:b/>
                <w:bCs/>
                <w:color w:val="auto"/>
                <w:sz w:val="24"/>
                <w:u w:val="none" w:color="auto"/>
                <w:lang w:val="en-US" w:eastAsia="zh-CN"/>
              </w:rPr>
              <w:t>9</w:t>
            </w:r>
            <w:r>
              <w:rPr>
                <w:rFonts w:hint="eastAsia" w:ascii="Times New Roman" w:hAnsi="Times New Roman"/>
                <w:b/>
                <w:bCs/>
                <w:color w:val="auto"/>
                <w:sz w:val="24"/>
                <w:u w:val="none" w:color="auto"/>
              </w:rPr>
              <w:t>、环保验收</w:t>
            </w:r>
          </w:p>
          <w:p w14:paraId="1D52AEB3">
            <w:pPr>
              <w:spacing w:line="360" w:lineRule="auto"/>
              <w:ind w:firstLine="480" w:firstLineChars="200"/>
              <w:rPr>
                <w:rFonts w:ascii="Times New Roman" w:hAnsi="Times New Roman"/>
                <w:bCs/>
                <w:color w:val="auto"/>
                <w:sz w:val="24"/>
                <w:u w:val="none" w:color="auto"/>
              </w:rPr>
            </w:pPr>
            <w:r>
              <w:rPr>
                <w:rFonts w:ascii="Times New Roman" w:hAnsi="Times New Roman"/>
                <w:bCs/>
                <w:color w:val="auto"/>
                <w:sz w:val="24"/>
                <w:u w:val="none" w:color="auto"/>
              </w:rPr>
              <w:t>本项目环保设施三同时竣工验收情况见</w:t>
            </w:r>
            <w:r>
              <w:rPr>
                <w:rFonts w:hint="eastAsia" w:ascii="Times New Roman" w:hAnsi="Times New Roman"/>
                <w:bCs/>
                <w:color w:val="auto"/>
                <w:sz w:val="24"/>
                <w:u w:val="none" w:color="auto"/>
              </w:rPr>
              <w:t>下</w:t>
            </w:r>
            <w:r>
              <w:rPr>
                <w:rFonts w:ascii="Times New Roman" w:hAnsi="Times New Roman"/>
                <w:bCs/>
                <w:color w:val="auto"/>
                <w:sz w:val="24"/>
                <w:u w:val="none" w:color="auto"/>
              </w:rPr>
              <w:t>表。</w:t>
            </w:r>
          </w:p>
          <w:p w14:paraId="612AFB55">
            <w:pPr>
              <w:jc w:val="center"/>
              <w:rPr>
                <w:rFonts w:ascii="Times New Roman" w:hAnsi="Times New Roman"/>
                <w:b/>
                <w:bCs/>
                <w:color w:val="auto"/>
                <w:sz w:val="24"/>
                <w:u w:val="none" w:color="auto"/>
              </w:rPr>
            </w:pPr>
            <w:r>
              <w:rPr>
                <w:rFonts w:hint="eastAsia" w:ascii="Times New Roman" w:hAnsi="Times New Roman"/>
                <w:b/>
                <w:bCs/>
                <w:color w:val="auto"/>
                <w:sz w:val="24"/>
                <w:u w:val="none" w:color="auto"/>
              </w:rPr>
              <w:t>表4-</w:t>
            </w:r>
            <w:r>
              <w:rPr>
                <w:rFonts w:hint="eastAsia" w:ascii="Times New Roman" w:hAnsi="Times New Roman"/>
                <w:b/>
                <w:bCs/>
                <w:color w:val="auto"/>
                <w:sz w:val="24"/>
                <w:u w:val="none" w:color="auto"/>
                <w:lang w:val="en-US" w:eastAsia="zh-CN"/>
              </w:rPr>
              <w:t xml:space="preserve">19  </w:t>
            </w:r>
            <w:r>
              <w:rPr>
                <w:rFonts w:hint="eastAsia" w:ascii="Times New Roman" w:hAnsi="Times New Roman"/>
                <w:b/>
                <w:bCs/>
                <w:color w:val="auto"/>
                <w:sz w:val="24"/>
                <w:u w:val="none" w:color="auto"/>
              </w:rPr>
              <w:t xml:space="preserve"> 环保设施竣工验收一览表</w:t>
            </w:r>
          </w:p>
          <w:tbl>
            <w:tblPr>
              <w:tblStyle w:val="45"/>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1795"/>
              <w:gridCol w:w="2525"/>
              <w:gridCol w:w="3354"/>
            </w:tblGrid>
            <w:tr w14:paraId="3E4AB6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1492" w:type="pct"/>
                  <w:gridSpan w:val="2"/>
                  <w:tcBorders>
                    <w:tl2br w:val="nil"/>
                    <w:tr2bl w:val="nil"/>
                  </w:tcBorders>
                  <w:vAlign w:val="center"/>
                </w:tcPr>
                <w:p w14:paraId="6DB54536">
                  <w:pPr>
                    <w:tabs>
                      <w:tab w:val="right" w:pos="2371"/>
                    </w:tabs>
                    <w:snapToGrid w:val="0"/>
                    <w:jc w:val="center"/>
                    <w:rPr>
                      <w:rFonts w:ascii="Times New Roman" w:hAnsi="Times New Roman"/>
                      <w:b/>
                      <w:bCs/>
                      <w:color w:val="auto"/>
                      <w:sz w:val="21"/>
                      <w:szCs w:val="21"/>
                      <w:u w:val="none" w:color="auto"/>
                    </w:rPr>
                  </w:pPr>
                  <w:r>
                    <w:rPr>
                      <w:rFonts w:ascii="Times New Roman" w:hAnsi="Times New Roman"/>
                      <w:b/>
                      <w:bCs/>
                      <w:color w:val="auto"/>
                      <w:sz w:val="21"/>
                      <w:szCs w:val="21"/>
                      <w:u w:val="none" w:color="auto"/>
                    </w:rPr>
                    <w:t>名称</w:t>
                  </w:r>
                </w:p>
              </w:tc>
              <w:tc>
                <w:tcPr>
                  <w:tcW w:w="1506" w:type="pct"/>
                  <w:tcBorders>
                    <w:tl2br w:val="nil"/>
                    <w:tr2bl w:val="nil"/>
                  </w:tcBorders>
                  <w:vAlign w:val="center"/>
                </w:tcPr>
                <w:p w14:paraId="15C98BEF">
                  <w:pPr>
                    <w:jc w:val="center"/>
                    <w:rPr>
                      <w:rFonts w:ascii="Times New Roman" w:hAnsi="Times New Roman"/>
                      <w:b/>
                      <w:bCs/>
                      <w:color w:val="auto"/>
                      <w:sz w:val="21"/>
                      <w:szCs w:val="21"/>
                      <w:u w:val="none" w:color="auto"/>
                    </w:rPr>
                  </w:pPr>
                  <w:r>
                    <w:rPr>
                      <w:rFonts w:ascii="Times New Roman" w:hAnsi="Times New Roman"/>
                      <w:b/>
                      <w:bCs/>
                      <w:color w:val="auto"/>
                      <w:sz w:val="21"/>
                      <w:szCs w:val="21"/>
                      <w:u w:val="none" w:color="auto"/>
                    </w:rPr>
                    <w:t>污染治理措施</w:t>
                  </w:r>
                </w:p>
              </w:tc>
              <w:tc>
                <w:tcPr>
                  <w:tcW w:w="2001" w:type="pct"/>
                  <w:tcBorders>
                    <w:tl2br w:val="nil"/>
                    <w:tr2bl w:val="nil"/>
                  </w:tcBorders>
                  <w:vAlign w:val="center"/>
                </w:tcPr>
                <w:p w14:paraId="05455B42">
                  <w:pPr>
                    <w:jc w:val="center"/>
                    <w:rPr>
                      <w:rFonts w:ascii="Times New Roman" w:hAnsi="Times New Roman"/>
                      <w:b/>
                      <w:bCs/>
                      <w:color w:val="auto"/>
                      <w:sz w:val="21"/>
                      <w:szCs w:val="21"/>
                      <w:u w:val="none" w:color="auto"/>
                    </w:rPr>
                  </w:pPr>
                  <w:r>
                    <w:rPr>
                      <w:rFonts w:ascii="Times New Roman" w:hAnsi="Times New Roman"/>
                      <w:b/>
                      <w:bCs/>
                      <w:color w:val="auto"/>
                      <w:sz w:val="21"/>
                      <w:szCs w:val="21"/>
                      <w:u w:val="none" w:color="auto"/>
                    </w:rPr>
                    <w:t>验收标准</w:t>
                  </w:r>
                </w:p>
              </w:tc>
            </w:tr>
            <w:tr w14:paraId="5FF895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restart"/>
                  <w:tcBorders>
                    <w:tl2br w:val="nil"/>
                    <w:tr2bl w:val="nil"/>
                  </w:tcBorders>
                  <w:vAlign w:val="center"/>
                </w:tcPr>
                <w:p w14:paraId="7D0C320F">
                  <w:pPr>
                    <w:jc w:val="center"/>
                    <w:rPr>
                      <w:rFonts w:ascii="Times New Roman" w:hAnsi="Times New Roman"/>
                      <w:color w:val="auto"/>
                      <w:sz w:val="21"/>
                      <w:szCs w:val="21"/>
                      <w:u w:val="none" w:color="auto"/>
                    </w:rPr>
                  </w:pPr>
                  <w:r>
                    <w:rPr>
                      <w:rFonts w:ascii="Times New Roman" w:hAnsi="Times New Roman"/>
                      <w:color w:val="auto"/>
                      <w:sz w:val="21"/>
                      <w:szCs w:val="21"/>
                      <w:u w:val="none" w:color="auto"/>
                    </w:rPr>
                    <w:t>废气</w:t>
                  </w:r>
                </w:p>
              </w:tc>
              <w:tc>
                <w:tcPr>
                  <w:tcW w:w="1071" w:type="pct"/>
                  <w:tcBorders>
                    <w:tl2br w:val="nil"/>
                    <w:tr2bl w:val="nil"/>
                  </w:tcBorders>
                  <w:vAlign w:val="center"/>
                </w:tcPr>
                <w:p w14:paraId="5B762702">
                  <w:pPr>
                    <w:pStyle w:val="209"/>
                    <w:spacing w:line="240" w:lineRule="auto"/>
                    <w:ind w:firstLine="0" w:firstLineChars="0"/>
                    <w:jc w:val="center"/>
                    <w:rPr>
                      <w:rFonts w:ascii="Times New Roman" w:hAnsi="Times New Roman"/>
                      <w:color w:val="auto"/>
                      <w:sz w:val="21"/>
                      <w:szCs w:val="21"/>
                      <w:u w:val="none" w:color="auto"/>
                    </w:rPr>
                  </w:pPr>
                  <w:r>
                    <w:rPr>
                      <w:rFonts w:hint="eastAsia" w:ascii="Times New Roman" w:hAnsi="Times New Roman"/>
                      <w:color w:val="auto"/>
                      <w:sz w:val="21"/>
                      <w:szCs w:val="21"/>
                      <w:u w:val="none" w:color="auto"/>
                      <w:lang w:val="en-US" w:eastAsia="zh-CN"/>
                    </w:rPr>
                    <w:t>蒸汽发生器</w:t>
                  </w:r>
                  <w:r>
                    <w:rPr>
                      <w:rFonts w:hint="eastAsia" w:ascii="Times New Roman" w:hAnsi="Times New Roman"/>
                      <w:color w:val="auto"/>
                      <w:sz w:val="21"/>
                      <w:szCs w:val="21"/>
                      <w:u w:val="none" w:color="auto"/>
                      <w:lang w:eastAsia="zh-CN"/>
                    </w:rPr>
                    <w:t>废气</w:t>
                  </w:r>
                </w:p>
              </w:tc>
              <w:tc>
                <w:tcPr>
                  <w:tcW w:w="1506" w:type="pct"/>
                  <w:tcBorders>
                    <w:tl2br w:val="nil"/>
                    <w:tr2bl w:val="nil"/>
                  </w:tcBorders>
                  <w:vAlign w:val="center"/>
                </w:tcPr>
                <w:p w14:paraId="0C59C4FD">
                  <w:pPr>
                    <w:jc w:val="center"/>
                    <w:rPr>
                      <w:rFonts w:ascii="Times New Roman" w:hAnsi="Times New Roman"/>
                      <w:color w:val="auto"/>
                      <w:sz w:val="21"/>
                      <w:szCs w:val="21"/>
                      <w:u w:val="none" w:color="auto"/>
                    </w:rPr>
                  </w:pPr>
                  <w:r>
                    <w:rPr>
                      <w:rFonts w:hint="eastAsia" w:ascii="Times New Roman" w:hAnsi="Times New Roman" w:eastAsia="宋体" w:cs="Times New Roman"/>
                      <w:color w:val="auto"/>
                      <w:sz w:val="21"/>
                      <w:szCs w:val="21"/>
                      <w:u w:val="none"/>
                      <w:lang w:val="en-US" w:eastAsia="zh-CN"/>
                    </w:rPr>
                    <w:t>“</w:t>
                  </w:r>
                  <w:r>
                    <w:rPr>
                      <w:rFonts w:hint="eastAsia" w:ascii="Times New Roman" w:hAnsi="Times New Roman" w:cs="Times New Roman"/>
                      <w:color w:val="auto"/>
                      <w:sz w:val="21"/>
                      <w:szCs w:val="21"/>
                      <w:u w:val="none"/>
                      <w:lang w:val="en-US" w:eastAsia="zh-CN"/>
                    </w:rPr>
                    <w:t>旋风陶瓷除尘器+布袋除尘</w:t>
                  </w:r>
                  <w:r>
                    <w:rPr>
                      <w:rFonts w:hint="eastAsia" w:ascii="Times New Roman" w:hAnsi="Times New Roman" w:eastAsia="宋体" w:cs="Times New Roman"/>
                      <w:color w:val="auto"/>
                      <w:sz w:val="21"/>
                      <w:szCs w:val="21"/>
                      <w:u w:val="none"/>
                      <w:lang w:val="en-US" w:eastAsia="zh-CN"/>
                    </w:rPr>
                    <w:t>”+</w:t>
                  </w:r>
                  <w:r>
                    <w:rPr>
                      <w:rFonts w:hint="eastAsia" w:ascii="Times New Roman" w:hAnsi="Times New Roman" w:cs="Times New Roman"/>
                      <w:color w:val="auto"/>
                      <w:sz w:val="21"/>
                      <w:szCs w:val="21"/>
                      <w:u w:val="none"/>
                      <w:lang w:val="en-US" w:eastAsia="zh-CN"/>
                    </w:rPr>
                    <w:t>3</w:t>
                  </w:r>
                  <w:r>
                    <w:rPr>
                      <w:rFonts w:hint="eastAsia" w:ascii="Times New Roman" w:hAnsi="Times New Roman" w:eastAsia="宋体" w:cs="Times New Roman"/>
                      <w:color w:val="auto"/>
                      <w:sz w:val="21"/>
                      <w:szCs w:val="21"/>
                      <w:u w:val="none"/>
                      <w:lang w:val="en-US" w:eastAsia="zh-CN"/>
                    </w:rPr>
                    <w:t>0m排气筒DA001排放</w:t>
                  </w:r>
                </w:p>
              </w:tc>
              <w:tc>
                <w:tcPr>
                  <w:tcW w:w="2001" w:type="pct"/>
                  <w:tcBorders>
                    <w:tl2br w:val="nil"/>
                    <w:tr2bl w:val="nil"/>
                  </w:tcBorders>
                  <w:vAlign w:val="center"/>
                </w:tcPr>
                <w:p w14:paraId="323AA7DA">
                  <w:pPr>
                    <w:jc w:val="center"/>
                    <w:rPr>
                      <w:rFonts w:ascii="Times New Roman" w:hAnsi="Times New Roman"/>
                      <w:color w:val="auto"/>
                      <w:sz w:val="21"/>
                      <w:szCs w:val="21"/>
                      <w:u w:val="none" w:color="auto"/>
                    </w:rPr>
                  </w:pPr>
                  <w:r>
                    <w:rPr>
                      <w:rFonts w:hint="eastAsia" w:ascii="Times New Roman" w:hAnsi="Times New Roman"/>
                      <w:color w:val="auto"/>
                      <w:sz w:val="21"/>
                      <w:szCs w:val="21"/>
                      <w:u w:val="none" w:color="auto"/>
                      <w:lang w:val="en-US" w:eastAsia="zh-CN"/>
                    </w:rPr>
                    <w:t>《锅炉大气污染物排放标准》（GB13271-2014）中燃煤锅炉表3大气污染物特别排放限值</w:t>
                  </w:r>
                </w:p>
              </w:tc>
            </w:tr>
            <w:tr w14:paraId="366B42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709A29E1">
                  <w:pPr>
                    <w:jc w:val="center"/>
                    <w:rPr>
                      <w:rFonts w:ascii="Times New Roman" w:hAnsi="Times New Roman"/>
                      <w:color w:val="auto"/>
                      <w:sz w:val="21"/>
                      <w:szCs w:val="21"/>
                      <w:u w:val="none" w:color="auto"/>
                    </w:rPr>
                  </w:pPr>
                </w:p>
              </w:tc>
              <w:tc>
                <w:tcPr>
                  <w:tcW w:w="1071" w:type="pct"/>
                  <w:tcBorders>
                    <w:tl2br w:val="nil"/>
                    <w:tr2bl w:val="nil"/>
                  </w:tcBorders>
                  <w:vAlign w:val="center"/>
                </w:tcPr>
                <w:p w14:paraId="1D458176">
                  <w:pPr>
                    <w:jc w:val="center"/>
                    <w:rPr>
                      <w:rFonts w:ascii="Times New Roman" w:hAnsi="Times New Roman" w:eastAsia="宋体"/>
                      <w:color w:val="auto"/>
                      <w:sz w:val="21"/>
                      <w:szCs w:val="21"/>
                      <w:u w:val="none" w:color="auto"/>
                    </w:rPr>
                  </w:pPr>
                  <w:r>
                    <w:rPr>
                      <w:rFonts w:hint="eastAsia" w:ascii="Times New Roman" w:hAnsi="Times New Roman"/>
                      <w:color w:val="auto"/>
                      <w:sz w:val="21"/>
                      <w:szCs w:val="21"/>
                      <w:u w:val="none" w:color="auto"/>
                      <w:lang w:val="en-US" w:eastAsia="zh-CN"/>
                    </w:rPr>
                    <w:t>油烟废气</w:t>
                  </w:r>
                </w:p>
              </w:tc>
              <w:tc>
                <w:tcPr>
                  <w:tcW w:w="1506" w:type="pct"/>
                  <w:tcBorders>
                    <w:tl2br w:val="nil"/>
                    <w:tr2bl w:val="nil"/>
                  </w:tcBorders>
                  <w:vAlign w:val="center"/>
                </w:tcPr>
                <w:p w14:paraId="697437FA">
                  <w:pPr>
                    <w:jc w:val="center"/>
                    <w:rPr>
                      <w:rFonts w:ascii="Times New Roman" w:hAnsi="Times New Roman" w:eastAsia="宋体"/>
                      <w:color w:val="auto"/>
                      <w:sz w:val="21"/>
                      <w:szCs w:val="21"/>
                      <w:u w:val="none" w:color="auto"/>
                    </w:rPr>
                  </w:pPr>
                  <w:r>
                    <w:rPr>
                      <w:rFonts w:hint="eastAsia" w:ascii="Times New Roman" w:hAnsi="Times New Roman" w:eastAsia="宋体" w:cs="Times New Roman"/>
                      <w:color w:val="auto"/>
                      <w:sz w:val="21"/>
                      <w:szCs w:val="21"/>
                      <w:u w:val="none"/>
                      <w:lang w:val="en-US" w:eastAsia="zh-CN"/>
                    </w:rPr>
                    <w:t>油烟净化器位于屋顶排放</w:t>
                  </w:r>
                </w:p>
              </w:tc>
              <w:tc>
                <w:tcPr>
                  <w:tcW w:w="2001" w:type="pct"/>
                  <w:tcBorders>
                    <w:tl2br w:val="nil"/>
                    <w:tr2bl w:val="nil"/>
                  </w:tcBorders>
                  <w:vAlign w:val="center"/>
                </w:tcPr>
                <w:p w14:paraId="2F02678D">
                  <w:pPr>
                    <w:jc w:val="center"/>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lang w:val="zh-CN" w:eastAsia="zh-CN"/>
                    </w:rPr>
                    <w:t>《饮食业油烟排放标准（试行）》（</w:t>
                  </w:r>
                  <w:r>
                    <w:rPr>
                      <w:rFonts w:hint="eastAsia" w:ascii="Times New Roman" w:hAnsi="Times New Roman" w:eastAsia="宋体"/>
                      <w:color w:val="auto"/>
                      <w:sz w:val="21"/>
                      <w:szCs w:val="21"/>
                      <w:u w:val="none" w:color="auto"/>
                      <w:lang w:val="en-US" w:eastAsia="zh-CN"/>
                    </w:rPr>
                    <w:t>G</w:t>
                  </w:r>
                  <w:r>
                    <w:rPr>
                      <w:rFonts w:hint="default" w:ascii="Times New Roman" w:hAnsi="Times New Roman" w:eastAsia="宋体"/>
                      <w:color w:val="auto"/>
                      <w:sz w:val="21"/>
                      <w:szCs w:val="21"/>
                      <w:u w:val="none" w:color="auto"/>
                      <w:lang w:val="zh-CN" w:eastAsia="zh-CN"/>
                    </w:rPr>
                    <w:t>B</w:t>
                  </w:r>
                  <w:r>
                    <w:rPr>
                      <w:rFonts w:hint="eastAsia" w:ascii="Times New Roman" w:hAnsi="Times New Roman" w:eastAsia="宋体"/>
                      <w:color w:val="auto"/>
                      <w:sz w:val="21"/>
                      <w:szCs w:val="21"/>
                      <w:u w:val="none" w:color="auto"/>
                      <w:lang w:val="en-US" w:eastAsia="zh-CN"/>
                    </w:rPr>
                    <w:t>18483-2001</w:t>
                  </w:r>
                  <w:r>
                    <w:rPr>
                      <w:rFonts w:hint="eastAsia" w:ascii="Times New Roman" w:hAnsi="Times New Roman" w:eastAsia="宋体"/>
                      <w:color w:val="auto"/>
                      <w:sz w:val="21"/>
                      <w:szCs w:val="21"/>
                      <w:u w:val="none" w:color="auto"/>
                      <w:lang w:val="zh-CN" w:eastAsia="zh-CN"/>
                    </w:rPr>
                    <w:t>）</w:t>
                  </w:r>
                </w:p>
              </w:tc>
            </w:tr>
            <w:tr w14:paraId="7761A2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2B8E74D2">
                  <w:pPr>
                    <w:jc w:val="center"/>
                    <w:rPr>
                      <w:rFonts w:ascii="Times New Roman" w:hAnsi="Times New Roman"/>
                      <w:color w:val="auto"/>
                      <w:sz w:val="21"/>
                      <w:szCs w:val="21"/>
                      <w:u w:val="none" w:color="auto"/>
                    </w:rPr>
                  </w:pPr>
                </w:p>
              </w:tc>
              <w:tc>
                <w:tcPr>
                  <w:tcW w:w="1071" w:type="pct"/>
                  <w:tcBorders>
                    <w:tl2br w:val="nil"/>
                    <w:tr2bl w:val="nil"/>
                  </w:tcBorders>
                  <w:vAlign w:val="center"/>
                </w:tcPr>
                <w:p w14:paraId="124A8F87">
                  <w:pPr>
                    <w:pStyle w:val="209"/>
                    <w:spacing w:line="240" w:lineRule="auto"/>
                    <w:ind w:firstLine="0"/>
                    <w:jc w:val="center"/>
                    <w:rPr>
                      <w:rFonts w:hint="eastAsia" w:ascii="Times New Roman" w:hAnsi="Times New Roman" w:eastAsia="宋体"/>
                      <w:color w:val="auto"/>
                      <w:sz w:val="21"/>
                      <w:szCs w:val="21"/>
                      <w:u w:val="none" w:color="auto"/>
                      <w:lang w:eastAsia="zh-CN"/>
                    </w:rPr>
                  </w:pPr>
                  <w:r>
                    <w:rPr>
                      <w:rFonts w:hint="eastAsia" w:ascii="Times New Roman" w:hAnsi="Times New Roman"/>
                      <w:color w:val="auto"/>
                      <w:sz w:val="21"/>
                      <w:szCs w:val="21"/>
                      <w:u w:val="none" w:color="auto"/>
                      <w:lang w:eastAsia="zh-CN"/>
                    </w:rPr>
                    <w:t>厂界</w:t>
                  </w:r>
                  <w:r>
                    <w:rPr>
                      <w:rFonts w:hint="eastAsia" w:ascii="Times New Roman" w:hAnsi="Times New Roman"/>
                      <w:color w:val="auto"/>
                      <w:sz w:val="21"/>
                      <w:szCs w:val="21"/>
                      <w:u w:val="none" w:color="auto"/>
                      <w:lang w:val="en-US" w:eastAsia="zh-CN"/>
                    </w:rPr>
                    <w:t>氨、硫化氢、臭气浓度</w:t>
                  </w:r>
                </w:p>
              </w:tc>
              <w:tc>
                <w:tcPr>
                  <w:tcW w:w="1506" w:type="pct"/>
                  <w:tcBorders>
                    <w:tl2br w:val="nil"/>
                    <w:tr2bl w:val="nil"/>
                  </w:tcBorders>
                  <w:vAlign w:val="center"/>
                </w:tcPr>
                <w:p w14:paraId="30E1B299">
                  <w:pPr>
                    <w:jc w:val="center"/>
                    <w:rPr>
                      <w:rFonts w:hint="eastAsia" w:eastAsia="宋体"/>
                      <w:color w:val="auto"/>
                      <w:spacing w:val="-4"/>
                      <w:sz w:val="21"/>
                      <w:szCs w:val="21"/>
                      <w:u w:val="none" w:color="auto"/>
                      <w:lang w:eastAsia="zh-CN"/>
                    </w:rPr>
                  </w:pPr>
                  <w:r>
                    <w:rPr>
                      <w:rFonts w:hint="eastAsia" w:ascii="Times New Roman" w:hAnsi="Times New Roman"/>
                      <w:color w:val="auto"/>
                      <w:sz w:val="21"/>
                      <w:szCs w:val="21"/>
                      <w:u w:val="none" w:color="auto"/>
                      <w:lang w:eastAsia="zh-CN"/>
                    </w:rPr>
                    <w:t>车间通风</w:t>
                  </w:r>
                </w:p>
              </w:tc>
              <w:tc>
                <w:tcPr>
                  <w:tcW w:w="2001" w:type="pct"/>
                  <w:tcBorders>
                    <w:tl2br w:val="nil"/>
                    <w:tr2bl w:val="nil"/>
                  </w:tcBorders>
                  <w:vAlign w:val="center"/>
                </w:tcPr>
                <w:p w14:paraId="27EDBB37">
                  <w:pPr>
                    <w:jc w:val="center"/>
                    <w:rPr>
                      <w:rFonts w:ascii="Times New Roman" w:hAnsi="Times New Roman"/>
                      <w:snapToGrid w:val="0"/>
                      <w:color w:val="auto"/>
                      <w:kern w:val="18"/>
                      <w:sz w:val="21"/>
                      <w:szCs w:val="21"/>
                      <w:u w:val="none" w:color="auto"/>
                    </w:rPr>
                  </w:pPr>
                  <w:r>
                    <w:rPr>
                      <w:rFonts w:hint="eastAsia" w:ascii="Times New Roman" w:hAnsi="Times New Roman"/>
                      <w:snapToGrid w:val="0"/>
                      <w:color w:val="auto"/>
                      <w:kern w:val="18"/>
                      <w:sz w:val="21"/>
                      <w:szCs w:val="21"/>
                      <w:u w:val="none" w:color="auto"/>
                      <w:lang w:val="en-US" w:eastAsia="zh-CN"/>
                    </w:rPr>
                    <w:t>《恶臭污染物排放标准》（</w:t>
                  </w:r>
                  <w:r>
                    <w:rPr>
                      <w:rFonts w:hint="default" w:ascii="Times New Roman" w:hAnsi="Times New Roman"/>
                      <w:snapToGrid w:val="0"/>
                      <w:color w:val="auto"/>
                      <w:kern w:val="18"/>
                      <w:sz w:val="21"/>
                      <w:szCs w:val="21"/>
                      <w:u w:val="none" w:color="auto"/>
                      <w:lang w:val="en-US" w:eastAsia="zh-CN"/>
                    </w:rPr>
                    <w:t>GB14554-93</w:t>
                  </w:r>
                  <w:r>
                    <w:rPr>
                      <w:rFonts w:hint="eastAsia" w:ascii="Times New Roman" w:hAnsi="Times New Roman"/>
                      <w:snapToGrid w:val="0"/>
                      <w:color w:val="auto"/>
                      <w:kern w:val="18"/>
                      <w:sz w:val="21"/>
                      <w:szCs w:val="21"/>
                      <w:u w:val="none" w:color="auto"/>
                      <w:lang w:val="en-US" w:eastAsia="zh-CN"/>
                    </w:rPr>
                    <w:t>）</w:t>
                  </w:r>
                </w:p>
              </w:tc>
            </w:tr>
            <w:tr w14:paraId="018A98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tcBorders>
                    <w:tl2br w:val="nil"/>
                    <w:tr2bl w:val="nil"/>
                  </w:tcBorders>
                  <w:vAlign w:val="center"/>
                </w:tcPr>
                <w:p w14:paraId="4B38989E">
                  <w:pPr>
                    <w:jc w:val="center"/>
                    <w:rPr>
                      <w:rFonts w:ascii="Times New Roman" w:hAnsi="Times New Roman"/>
                      <w:color w:val="auto"/>
                      <w:sz w:val="21"/>
                      <w:szCs w:val="21"/>
                      <w:u w:val="none" w:color="auto"/>
                    </w:rPr>
                  </w:pPr>
                  <w:r>
                    <w:rPr>
                      <w:rFonts w:ascii="Times New Roman" w:hAnsi="Times New Roman"/>
                      <w:color w:val="auto"/>
                      <w:sz w:val="21"/>
                      <w:szCs w:val="21"/>
                      <w:u w:val="none" w:color="auto"/>
                    </w:rPr>
                    <w:t>废水</w:t>
                  </w:r>
                </w:p>
              </w:tc>
              <w:tc>
                <w:tcPr>
                  <w:tcW w:w="1071" w:type="pct"/>
                  <w:tcBorders>
                    <w:tl2br w:val="nil"/>
                    <w:tr2bl w:val="nil"/>
                  </w:tcBorders>
                  <w:vAlign w:val="center"/>
                </w:tcPr>
                <w:p w14:paraId="27035284">
                  <w:pPr>
                    <w:jc w:val="center"/>
                    <w:rPr>
                      <w:rFonts w:ascii="Times New Roman" w:hAnsi="Times New Roman"/>
                      <w:color w:val="auto"/>
                      <w:sz w:val="21"/>
                      <w:szCs w:val="21"/>
                      <w:u w:val="none" w:color="auto"/>
                    </w:rPr>
                  </w:pPr>
                  <w:r>
                    <w:rPr>
                      <w:rFonts w:ascii="Times New Roman" w:hAnsi="Times New Roman"/>
                      <w:color w:val="auto"/>
                      <w:sz w:val="21"/>
                      <w:szCs w:val="21"/>
                      <w:u w:val="none" w:color="auto"/>
                    </w:rPr>
                    <w:t>污水</w:t>
                  </w:r>
                </w:p>
              </w:tc>
              <w:tc>
                <w:tcPr>
                  <w:tcW w:w="1506" w:type="pct"/>
                  <w:tcBorders>
                    <w:tl2br w:val="nil"/>
                    <w:tr2bl w:val="nil"/>
                  </w:tcBorders>
                  <w:vAlign w:val="center"/>
                </w:tcPr>
                <w:p w14:paraId="20AC4A3A">
                  <w:pPr>
                    <w:jc w:val="center"/>
                    <w:rPr>
                      <w:rFonts w:ascii="Times New Roman" w:hAnsi="Times New Roman"/>
                      <w:color w:val="auto"/>
                      <w:sz w:val="21"/>
                      <w:szCs w:val="21"/>
                      <w:u w:val="none" w:color="auto"/>
                    </w:rPr>
                  </w:pPr>
                  <w:r>
                    <w:rPr>
                      <w:rFonts w:hint="eastAsia" w:ascii="Times New Roman" w:hAnsi="Times New Roman"/>
                      <w:color w:val="auto"/>
                      <w:sz w:val="21"/>
                      <w:szCs w:val="21"/>
                      <w:u w:val="none" w:color="auto"/>
                      <w:lang w:eastAsia="zh-CN"/>
                    </w:rPr>
                    <w:t>一体化污水处理设备</w:t>
                  </w:r>
                </w:p>
              </w:tc>
              <w:tc>
                <w:tcPr>
                  <w:tcW w:w="2001" w:type="pct"/>
                  <w:tcBorders>
                    <w:tl2br w:val="nil"/>
                    <w:tr2bl w:val="nil"/>
                  </w:tcBorders>
                  <w:vAlign w:val="center"/>
                </w:tcPr>
                <w:p w14:paraId="68490892">
                  <w:pPr>
                    <w:jc w:val="center"/>
                    <w:rPr>
                      <w:rFonts w:ascii="Times New Roman" w:hAnsi="Times New Roman"/>
                      <w:color w:val="auto"/>
                      <w:sz w:val="21"/>
                      <w:szCs w:val="21"/>
                      <w:u w:val="none" w:color="auto"/>
                    </w:rPr>
                  </w:pPr>
                  <w:r>
                    <w:rPr>
                      <w:rFonts w:hint="eastAsia" w:ascii="Times New Roman" w:hAnsi="Times New Roman" w:eastAsia="宋体" w:cs="Times New Roman"/>
                      <w:color w:val="000000"/>
                      <w:u w:val="none" w:color="auto"/>
                      <w:lang w:val="en-US" w:eastAsia="zh-CN"/>
                    </w:rPr>
                    <w:t>《农田灌溉水质标准》（GB 5084-2021）水田作物限值要求</w:t>
                  </w:r>
                </w:p>
              </w:tc>
            </w:tr>
            <w:tr w14:paraId="7B260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restart"/>
                  <w:tcBorders>
                    <w:tl2br w:val="nil"/>
                    <w:tr2bl w:val="nil"/>
                  </w:tcBorders>
                  <w:vAlign w:val="center"/>
                </w:tcPr>
                <w:p w14:paraId="7677984D">
                  <w:pPr>
                    <w:jc w:val="center"/>
                    <w:rPr>
                      <w:rFonts w:ascii="Times New Roman" w:hAnsi="Times New Roman"/>
                      <w:color w:val="auto"/>
                      <w:sz w:val="21"/>
                      <w:szCs w:val="21"/>
                      <w:u w:val="none" w:color="auto"/>
                    </w:rPr>
                  </w:pPr>
                  <w:r>
                    <w:rPr>
                      <w:rFonts w:ascii="Times New Roman" w:hAnsi="Times New Roman"/>
                      <w:color w:val="auto"/>
                      <w:sz w:val="21"/>
                      <w:szCs w:val="21"/>
                      <w:u w:val="none" w:color="auto"/>
                    </w:rPr>
                    <w:t>固体</w:t>
                  </w:r>
                </w:p>
                <w:p w14:paraId="0E86CDB7">
                  <w:pPr>
                    <w:jc w:val="center"/>
                    <w:rPr>
                      <w:rFonts w:ascii="Times New Roman" w:hAnsi="Times New Roman"/>
                      <w:color w:val="auto"/>
                      <w:sz w:val="21"/>
                      <w:szCs w:val="21"/>
                      <w:u w:val="none" w:color="auto"/>
                    </w:rPr>
                  </w:pPr>
                  <w:r>
                    <w:rPr>
                      <w:rFonts w:ascii="Times New Roman" w:hAnsi="Times New Roman"/>
                      <w:color w:val="auto"/>
                      <w:sz w:val="21"/>
                      <w:szCs w:val="21"/>
                      <w:u w:val="none" w:color="auto"/>
                    </w:rPr>
                    <w:t>废物</w:t>
                  </w:r>
                </w:p>
              </w:tc>
              <w:tc>
                <w:tcPr>
                  <w:tcW w:w="1071" w:type="pct"/>
                  <w:tcBorders>
                    <w:tl2br w:val="nil"/>
                    <w:tr2bl w:val="nil"/>
                  </w:tcBorders>
                  <w:vAlign w:val="center"/>
                </w:tcPr>
                <w:p w14:paraId="27D641B7">
                  <w:pPr>
                    <w:jc w:val="center"/>
                    <w:rPr>
                      <w:rFonts w:ascii="Times New Roman" w:hAnsi="Times New Roman"/>
                      <w:color w:val="auto"/>
                      <w:sz w:val="21"/>
                      <w:szCs w:val="21"/>
                      <w:u w:val="none" w:color="auto"/>
                    </w:rPr>
                  </w:pPr>
                  <w:r>
                    <w:rPr>
                      <w:rStyle w:val="57"/>
                      <w:rFonts w:ascii="Times New Roman" w:hAnsi="Times New Roman"/>
                      <w:bCs/>
                      <w:color w:val="auto"/>
                      <w:sz w:val="21"/>
                      <w:szCs w:val="21"/>
                      <w:u w:val="none" w:color="auto"/>
                    </w:rPr>
                    <w:t>生活垃圾</w:t>
                  </w:r>
                </w:p>
              </w:tc>
              <w:tc>
                <w:tcPr>
                  <w:tcW w:w="1506" w:type="pct"/>
                  <w:tcBorders>
                    <w:tl2br w:val="nil"/>
                    <w:tr2bl w:val="nil"/>
                  </w:tcBorders>
                  <w:vAlign w:val="center"/>
                </w:tcPr>
                <w:p w14:paraId="56CDDECF">
                  <w:pPr>
                    <w:keepNext/>
                    <w:keepLines/>
                    <w:jc w:val="center"/>
                    <w:outlineLvl w:val="1"/>
                    <w:rPr>
                      <w:rFonts w:ascii="Times New Roman" w:hAnsi="Times New Roman"/>
                      <w:color w:val="auto"/>
                      <w:sz w:val="21"/>
                      <w:szCs w:val="21"/>
                      <w:u w:val="none" w:color="auto"/>
                    </w:rPr>
                  </w:pPr>
                  <w:r>
                    <w:rPr>
                      <w:rFonts w:ascii="Times New Roman" w:hAnsi="Times New Roman"/>
                      <w:color w:val="auto"/>
                      <w:sz w:val="21"/>
                      <w:szCs w:val="21"/>
                      <w:u w:val="none" w:color="auto"/>
                    </w:rPr>
                    <w:t>由环卫部门进行处理</w:t>
                  </w:r>
                </w:p>
              </w:tc>
              <w:tc>
                <w:tcPr>
                  <w:tcW w:w="2001" w:type="pct"/>
                  <w:tcBorders>
                    <w:tl2br w:val="nil"/>
                    <w:tr2bl w:val="nil"/>
                  </w:tcBorders>
                  <w:vAlign w:val="center"/>
                </w:tcPr>
                <w:p w14:paraId="1FF51F94">
                  <w:pPr>
                    <w:jc w:val="center"/>
                    <w:rPr>
                      <w:rFonts w:ascii="Times New Roman" w:hAnsi="Times New Roman"/>
                      <w:color w:val="auto"/>
                      <w:sz w:val="21"/>
                      <w:szCs w:val="21"/>
                      <w:u w:val="none" w:color="auto"/>
                    </w:rPr>
                  </w:pPr>
                  <w:r>
                    <w:rPr>
                      <w:rFonts w:ascii="Times New Roman" w:hAnsi="Times New Roman"/>
                      <w:color w:val="auto"/>
                      <w:sz w:val="21"/>
                      <w:szCs w:val="21"/>
                      <w:u w:val="none" w:color="auto"/>
                    </w:rPr>
                    <w:t>《生活垃圾填埋场污染控制标准》（GB16889-2008）</w:t>
                  </w:r>
                </w:p>
              </w:tc>
            </w:tr>
            <w:tr w14:paraId="2712C2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42B9A0BC">
                  <w:pPr>
                    <w:jc w:val="center"/>
                    <w:rPr>
                      <w:rFonts w:ascii="Times New Roman" w:hAnsi="Times New Roman"/>
                      <w:color w:val="auto"/>
                      <w:sz w:val="21"/>
                      <w:szCs w:val="21"/>
                      <w:u w:val="none" w:color="auto"/>
                    </w:rPr>
                  </w:pPr>
                </w:p>
              </w:tc>
              <w:tc>
                <w:tcPr>
                  <w:tcW w:w="1071" w:type="pct"/>
                  <w:tcBorders>
                    <w:tl2br w:val="nil"/>
                    <w:tr2bl w:val="nil"/>
                  </w:tcBorders>
                  <w:vAlign w:val="center"/>
                </w:tcPr>
                <w:p w14:paraId="22D8FC1B">
                  <w:pPr>
                    <w:pStyle w:val="85"/>
                    <w:spacing w:before="72"/>
                    <w:ind w:firstLine="0" w:firstLineChars="0"/>
                    <w:jc w:val="center"/>
                    <w:rPr>
                      <w:rStyle w:val="57"/>
                      <w:rFonts w:hint="default" w:ascii="Times New Roman" w:hAnsi="Times New Roman" w:cs="Times New Roman"/>
                      <w:bCs/>
                      <w:color w:val="auto"/>
                      <w:sz w:val="21"/>
                      <w:szCs w:val="21"/>
                      <w:u w:val="none" w:color="auto"/>
                      <w:lang w:val="en-US"/>
                    </w:rPr>
                  </w:pPr>
                  <w:r>
                    <w:rPr>
                      <w:rFonts w:hint="eastAsia" w:ascii="Times New Roman" w:hAnsi="Times New Roman" w:eastAsia="宋体" w:cs="Times New Roman"/>
                      <w:iCs/>
                      <w:color w:val="auto"/>
                      <w:sz w:val="21"/>
                      <w:szCs w:val="21"/>
                      <w:u w:val="none" w:color="auto"/>
                      <w:lang w:eastAsia="zh-CN"/>
                    </w:rPr>
                    <w:t>豆渣</w:t>
                  </w:r>
                  <w:r>
                    <w:rPr>
                      <w:rFonts w:hint="eastAsia" w:ascii="Times New Roman" w:hAnsi="Times New Roman" w:cs="Times New Roman"/>
                      <w:iCs/>
                      <w:color w:val="auto"/>
                      <w:sz w:val="21"/>
                      <w:szCs w:val="21"/>
                      <w:u w:val="none" w:color="auto"/>
                      <w:lang w:eastAsia="zh-CN"/>
                    </w:rPr>
                    <w:t>、</w:t>
                  </w:r>
                  <w:r>
                    <w:rPr>
                      <w:rFonts w:hint="eastAsia" w:ascii="Times New Roman" w:hAnsi="Times New Roman" w:cs="Times New Roman"/>
                      <w:iCs/>
                      <w:color w:val="auto"/>
                      <w:sz w:val="21"/>
                      <w:szCs w:val="21"/>
                      <w:u w:val="none" w:color="auto"/>
                      <w:lang w:val="en-US" w:eastAsia="zh-CN"/>
                    </w:rPr>
                    <w:t>油炸边角料</w:t>
                  </w:r>
                </w:p>
              </w:tc>
              <w:tc>
                <w:tcPr>
                  <w:tcW w:w="1506" w:type="pct"/>
                  <w:tcBorders>
                    <w:tl2br w:val="nil"/>
                    <w:tr2bl w:val="nil"/>
                  </w:tcBorders>
                  <w:vAlign w:val="center"/>
                </w:tcPr>
                <w:p w14:paraId="4B7379F7">
                  <w:pPr>
                    <w:jc w:val="center"/>
                    <w:rPr>
                      <w:rFonts w:ascii="Times New Roman" w:hAnsi="Times New Roman"/>
                      <w:color w:val="auto"/>
                      <w:sz w:val="21"/>
                      <w:szCs w:val="21"/>
                      <w:u w:val="none" w:color="auto"/>
                    </w:rPr>
                  </w:pPr>
                  <w:r>
                    <w:rPr>
                      <w:rFonts w:hint="eastAsia" w:ascii="Times New Roman" w:hAnsi="Times New Roman" w:eastAsia="宋体"/>
                      <w:iCs/>
                      <w:color w:val="auto"/>
                      <w:sz w:val="21"/>
                      <w:szCs w:val="21"/>
                      <w:u w:val="none" w:color="auto"/>
                      <w:lang w:val="en-US" w:eastAsia="zh-CN"/>
                    </w:rPr>
                    <w:t>外售综合利用</w:t>
                  </w:r>
                </w:p>
              </w:tc>
              <w:tc>
                <w:tcPr>
                  <w:tcW w:w="2001" w:type="pct"/>
                  <w:vMerge w:val="restart"/>
                  <w:tcBorders>
                    <w:tl2br w:val="nil"/>
                    <w:tr2bl w:val="nil"/>
                  </w:tcBorders>
                  <w:vAlign w:val="center"/>
                </w:tcPr>
                <w:p w14:paraId="5D69F5F9">
                  <w:pPr>
                    <w:adjustRightInd w:val="0"/>
                    <w:snapToGrid w:val="0"/>
                    <w:jc w:val="center"/>
                    <w:rPr>
                      <w:rFonts w:ascii="Times New Roman" w:hAnsi="Times New Roman"/>
                      <w:color w:val="auto"/>
                      <w:sz w:val="21"/>
                      <w:szCs w:val="21"/>
                      <w:u w:val="none" w:color="auto"/>
                    </w:rPr>
                  </w:pPr>
                  <w:r>
                    <w:rPr>
                      <w:rFonts w:ascii="Times New Roman" w:hAnsi="Times New Roman" w:eastAsia="宋体"/>
                      <w:color w:val="auto"/>
                      <w:sz w:val="21"/>
                      <w:szCs w:val="21"/>
                      <w:u w:val="none" w:color="auto"/>
                    </w:rPr>
                    <w:t>一般固废储存执行《一般工业固体废物贮存和填埋污染控制标准》（GB18599-2020）</w:t>
                  </w:r>
                </w:p>
              </w:tc>
            </w:tr>
            <w:tr w14:paraId="25E073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225090CA">
                  <w:pPr>
                    <w:jc w:val="center"/>
                    <w:rPr>
                      <w:rFonts w:ascii="Times New Roman" w:hAnsi="Times New Roman"/>
                      <w:color w:val="auto"/>
                      <w:sz w:val="21"/>
                      <w:szCs w:val="21"/>
                      <w:u w:val="none" w:color="auto"/>
                    </w:rPr>
                  </w:pPr>
                </w:p>
              </w:tc>
              <w:tc>
                <w:tcPr>
                  <w:tcW w:w="1071" w:type="pct"/>
                  <w:tcBorders>
                    <w:tl2br w:val="nil"/>
                    <w:tr2bl w:val="nil"/>
                  </w:tcBorders>
                  <w:vAlign w:val="center"/>
                </w:tcPr>
                <w:p w14:paraId="2B65D8CE">
                  <w:pPr>
                    <w:pStyle w:val="85"/>
                    <w:spacing w:before="72"/>
                    <w:ind w:firstLine="0" w:firstLineChars="0"/>
                    <w:jc w:val="center"/>
                    <w:rPr>
                      <w:rStyle w:val="57"/>
                      <w:rFonts w:ascii="Times New Roman" w:hAnsi="Times New Roman" w:cs="Times New Roman"/>
                      <w:bCs/>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废豆腐布</w:t>
                  </w:r>
                </w:p>
              </w:tc>
              <w:tc>
                <w:tcPr>
                  <w:tcW w:w="1506" w:type="pct"/>
                  <w:tcBorders>
                    <w:tl2br w:val="nil"/>
                    <w:tr2bl w:val="nil"/>
                  </w:tcBorders>
                  <w:vAlign w:val="center"/>
                </w:tcPr>
                <w:p w14:paraId="18759DA8">
                  <w:pPr>
                    <w:jc w:val="center"/>
                    <w:rPr>
                      <w:rFonts w:ascii="Times New Roman" w:hAnsi="Times New Roman"/>
                      <w:color w:val="auto"/>
                      <w:sz w:val="21"/>
                      <w:szCs w:val="21"/>
                      <w:u w:val="none" w:color="auto"/>
                    </w:rPr>
                  </w:pPr>
                  <w:r>
                    <w:rPr>
                      <w:rFonts w:hint="default" w:ascii="Times New Roman" w:hAnsi="Times New Roman"/>
                      <w:color w:val="auto"/>
                      <w:sz w:val="21"/>
                      <w:szCs w:val="21"/>
                      <w:u w:val="none" w:color="auto"/>
                    </w:rPr>
                    <w:t>环卫部门定期清运</w:t>
                  </w:r>
                </w:p>
              </w:tc>
              <w:tc>
                <w:tcPr>
                  <w:tcW w:w="2001" w:type="pct"/>
                  <w:vMerge w:val="continue"/>
                  <w:tcBorders>
                    <w:tl2br w:val="nil"/>
                    <w:tr2bl w:val="nil"/>
                  </w:tcBorders>
                  <w:vAlign w:val="center"/>
                </w:tcPr>
                <w:p w14:paraId="62E82AB4">
                  <w:pPr>
                    <w:jc w:val="center"/>
                    <w:rPr>
                      <w:rFonts w:ascii="Times New Roman" w:hAnsi="Times New Roman"/>
                      <w:color w:val="auto"/>
                      <w:sz w:val="21"/>
                      <w:szCs w:val="21"/>
                      <w:u w:val="none" w:color="auto"/>
                    </w:rPr>
                  </w:pPr>
                </w:p>
              </w:tc>
            </w:tr>
            <w:tr w14:paraId="6747F5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03DC13D7">
                  <w:pPr>
                    <w:jc w:val="center"/>
                    <w:rPr>
                      <w:rFonts w:ascii="Times New Roman" w:hAnsi="Times New Roman"/>
                      <w:color w:val="auto"/>
                      <w:sz w:val="21"/>
                      <w:szCs w:val="21"/>
                      <w:u w:val="none" w:color="auto"/>
                    </w:rPr>
                  </w:pPr>
                </w:p>
              </w:tc>
              <w:tc>
                <w:tcPr>
                  <w:tcW w:w="1071" w:type="pct"/>
                  <w:tcBorders>
                    <w:tl2br w:val="nil"/>
                    <w:tr2bl w:val="nil"/>
                  </w:tcBorders>
                  <w:vAlign w:val="center"/>
                </w:tcPr>
                <w:p w14:paraId="1B80DC50">
                  <w:pPr>
                    <w:pStyle w:val="85"/>
                    <w:spacing w:before="72"/>
                    <w:ind w:firstLine="0" w:firstLineChars="0"/>
                    <w:jc w:val="center"/>
                    <w:rPr>
                      <w:rFonts w:hint="eastAsia" w:ascii="Times New Roman" w:hAnsi="Times New Roman" w:eastAsia="宋体" w:cs="Times New Roman"/>
                      <w:iCs/>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废包装材料</w:t>
                  </w:r>
                </w:p>
              </w:tc>
              <w:tc>
                <w:tcPr>
                  <w:tcW w:w="1506" w:type="pct"/>
                  <w:tcBorders>
                    <w:tl2br w:val="nil"/>
                    <w:tr2bl w:val="nil"/>
                  </w:tcBorders>
                  <w:vAlign w:val="center"/>
                </w:tcPr>
                <w:p w14:paraId="3326BBDB">
                  <w:pPr>
                    <w:jc w:val="center"/>
                    <w:rPr>
                      <w:rFonts w:ascii="Times New Roman" w:hAnsi="Times New Roman"/>
                      <w:color w:val="auto"/>
                      <w:sz w:val="21"/>
                      <w:szCs w:val="21"/>
                      <w:u w:val="none" w:color="auto"/>
                    </w:rPr>
                  </w:pPr>
                  <w:r>
                    <w:rPr>
                      <w:rFonts w:hint="default" w:ascii="Times New Roman" w:hAnsi="Times New Roman" w:eastAsia="宋体"/>
                      <w:iCs/>
                      <w:color w:val="auto"/>
                      <w:sz w:val="21"/>
                      <w:szCs w:val="21"/>
                      <w:u w:val="none" w:color="auto"/>
                    </w:rPr>
                    <w:t>废品回收站</w:t>
                  </w:r>
                </w:p>
              </w:tc>
              <w:tc>
                <w:tcPr>
                  <w:tcW w:w="2001" w:type="pct"/>
                  <w:vMerge w:val="continue"/>
                  <w:tcBorders>
                    <w:tl2br w:val="nil"/>
                    <w:tr2bl w:val="nil"/>
                  </w:tcBorders>
                  <w:vAlign w:val="center"/>
                </w:tcPr>
                <w:p w14:paraId="22DD2077">
                  <w:pPr>
                    <w:jc w:val="center"/>
                    <w:rPr>
                      <w:rFonts w:ascii="Times New Roman" w:hAnsi="Times New Roman"/>
                      <w:color w:val="auto"/>
                      <w:sz w:val="21"/>
                      <w:szCs w:val="21"/>
                      <w:u w:val="none" w:color="auto"/>
                    </w:rPr>
                  </w:pPr>
                </w:p>
              </w:tc>
            </w:tr>
            <w:tr w14:paraId="496ABD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301D6AA8">
                  <w:pPr>
                    <w:jc w:val="center"/>
                    <w:rPr>
                      <w:rFonts w:ascii="Times New Roman" w:hAnsi="Times New Roman"/>
                      <w:color w:val="auto"/>
                      <w:sz w:val="21"/>
                      <w:szCs w:val="21"/>
                      <w:u w:val="none" w:color="auto"/>
                    </w:rPr>
                  </w:pPr>
                </w:p>
              </w:tc>
              <w:tc>
                <w:tcPr>
                  <w:tcW w:w="1071" w:type="pct"/>
                  <w:tcBorders>
                    <w:tl2br w:val="nil"/>
                    <w:tr2bl w:val="nil"/>
                  </w:tcBorders>
                  <w:vAlign w:val="center"/>
                </w:tcPr>
                <w:p w14:paraId="5F26B9E2">
                  <w:pPr>
                    <w:pStyle w:val="85"/>
                    <w:spacing w:before="72"/>
                    <w:ind w:firstLine="0" w:firstLineChars="0"/>
                    <w:jc w:val="center"/>
                    <w:rPr>
                      <w:rFonts w:hint="eastAsia" w:ascii="Times New Roman" w:hAnsi="Times New Roman" w:eastAsia="宋体" w:cs="Times New Roman"/>
                      <w:iCs/>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卤渣</w:t>
                  </w:r>
                </w:p>
              </w:tc>
              <w:tc>
                <w:tcPr>
                  <w:tcW w:w="1506" w:type="pct"/>
                  <w:tcBorders>
                    <w:tl2br w:val="nil"/>
                    <w:tr2bl w:val="nil"/>
                  </w:tcBorders>
                  <w:vAlign w:val="center"/>
                </w:tcPr>
                <w:p w14:paraId="45B101F2">
                  <w:pPr>
                    <w:jc w:val="center"/>
                    <w:rPr>
                      <w:rFonts w:ascii="Times New Roman" w:hAnsi="Times New Roman"/>
                      <w:color w:val="auto"/>
                      <w:sz w:val="21"/>
                      <w:szCs w:val="21"/>
                      <w:u w:val="none" w:color="auto"/>
                    </w:rPr>
                  </w:pPr>
                  <w:r>
                    <w:rPr>
                      <w:rFonts w:hint="eastAsia" w:ascii="Times New Roman" w:hAnsi="Times New Roman" w:eastAsia="宋体"/>
                      <w:iCs/>
                      <w:color w:val="auto"/>
                      <w:sz w:val="21"/>
                      <w:szCs w:val="21"/>
                      <w:u w:val="none" w:color="auto"/>
                      <w:lang w:val="en-US" w:eastAsia="zh-CN"/>
                    </w:rPr>
                    <w:t>外售综合利用</w:t>
                  </w:r>
                </w:p>
              </w:tc>
              <w:tc>
                <w:tcPr>
                  <w:tcW w:w="2001" w:type="pct"/>
                  <w:vMerge w:val="continue"/>
                  <w:tcBorders>
                    <w:tl2br w:val="nil"/>
                    <w:tr2bl w:val="nil"/>
                  </w:tcBorders>
                  <w:vAlign w:val="center"/>
                </w:tcPr>
                <w:p w14:paraId="30477CBC">
                  <w:pPr>
                    <w:jc w:val="center"/>
                    <w:rPr>
                      <w:rFonts w:ascii="Times New Roman" w:hAnsi="Times New Roman"/>
                      <w:color w:val="auto"/>
                      <w:sz w:val="21"/>
                      <w:szCs w:val="21"/>
                      <w:u w:val="none" w:color="auto"/>
                    </w:rPr>
                  </w:pPr>
                </w:p>
              </w:tc>
            </w:tr>
            <w:tr w14:paraId="5E0935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34F7B17E">
                  <w:pPr>
                    <w:jc w:val="center"/>
                    <w:rPr>
                      <w:rFonts w:ascii="Times New Roman" w:hAnsi="Times New Roman"/>
                      <w:color w:val="auto"/>
                      <w:sz w:val="21"/>
                      <w:szCs w:val="21"/>
                      <w:u w:val="none" w:color="auto"/>
                    </w:rPr>
                  </w:pPr>
                </w:p>
              </w:tc>
              <w:tc>
                <w:tcPr>
                  <w:tcW w:w="1071" w:type="pct"/>
                  <w:tcBorders>
                    <w:tl2br w:val="nil"/>
                    <w:tr2bl w:val="nil"/>
                  </w:tcBorders>
                  <w:vAlign w:val="center"/>
                </w:tcPr>
                <w:p w14:paraId="0EAB64D3">
                  <w:pPr>
                    <w:pStyle w:val="85"/>
                    <w:spacing w:before="72"/>
                    <w:ind w:firstLine="0" w:firstLineChars="0"/>
                    <w:jc w:val="center"/>
                    <w:rPr>
                      <w:rFonts w:hint="eastAsia" w:ascii="Times New Roman" w:hAnsi="Times New Roman" w:eastAsia="宋体" w:cs="Times New Roman"/>
                      <w:iCs/>
                      <w:color w:val="auto"/>
                      <w:sz w:val="21"/>
                      <w:szCs w:val="21"/>
                      <w:u w:val="none" w:color="auto"/>
                    </w:rPr>
                  </w:pPr>
                  <w:r>
                    <w:rPr>
                      <w:rFonts w:hint="default" w:ascii="Times New Roman" w:hAnsi="Times New Roman" w:eastAsia="宋体" w:cs="Times New Roman"/>
                      <w:iCs/>
                      <w:color w:val="auto"/>
                      <w:sz w:val="21"/>
                      <w:szCs w:val="21"/>
                      <w:u w:val="none" w:color="auto"/>
                      <w:lang w:val="en-US" w:eastAsia="zh-CN"/>
                    </w:rPr>
                    <w:t>废油脂</w:t>
                  </w:r>
                </w:p>
              </w:tc>
              <w:tc>
                <w:tcPr>
                  <w:tcW w:w="1506" w:type="pct"/>
                  <w:tcBorders>
                    <w:tl2br w:val="nil"/>
                    <w:tr2bl w:val="nil"/>
                  </w:tcBorders>
                  <w:vAlign w:val="center"/>
                </w:tcPr>
                <w:p w14:paraId="2CFD6A53">
                  <w:pPr>
                    <w:jc w:val="center"/>
                    <w:rPr>
                      <w:rFonts w:ascii="Times New Roman" w:hAnsi="Times New Roman"/>
                      <w:color w:val="auto"/>
                      <w:sz w:val="21"/>
                      <w:szCs w:val="21"/>
                      <w:u w:val="none" w:color="auto"/>
                    </w:rPr>
                  </w:pPr>
                  <w:r>
                    <w:rPr>
                      <w:rFonts w:hint="default" w:ascii="Times New Roman" w:hAnsi="Times New Roman" w:eastAsia="宋体" w:cs="Times New Roman"/>
                      <w:color w:val="auto"/>
                      <w:sz w:val="21"/>
                      <w:szCs w:val="21"/>
                      <w:lang w:val="en-US" w:eastAsia="zh-CN"/>
                    </w:rPr>
                    <w:t>专业的回收单位</w:t>
                  </w:r>
                </w:p>
              </w:tc>
              <w:tc>
                <w:tcPr>
                  <w:tcW w:w="2001" w:type="pct"/>
                  <w:vMerge w:val="continue"/>
                  <w:tcBorders>
                    <w:tl2br w:val="nil"/>
                    <w:tr2bl w:val="nil"/>
                  </w:tcBorders>
                  <w:vAlign w:val="center"/>
                </w:tcPr>
                <w:p w14:paraId="425CD930">
                  <w:pPr>
                    <w:jc w:val="center"/>
                    <w:rPr>
                      <w:rFonts w:ascii="Times New Roman" w:hAnsi="Times New Roman"/>
                      <w:color w:val="auto"/>
                      <w:sz w:val="21"/>
                      <w:szCs w:val="21"/>
                      <w:u w:val="none" w:color="auto"/>
                    </w:rPr>
                  </w:pPr>
                </w:p>
              </w:tc>
            </w:tr>
            <w:tr w14:paraId="494CB8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4BA3EAAA">
                  <w:pPr>
                    <w:jc w:val="center"/>
                    <w:rPr>
                      <w:rFonts w:ascii="Times New Roman" w:hAnsi="Times New Roman"/>
                      <w:color w:val="auto"/>
                      <w:sz w:val="21"/>
                      <w:szCs w:val="21"/>
                      <w:u w:val="none" w:color="auto"/>
                    </w:rPr>
                  </w:pPr>
                </w:p>
              </w:tc>
              <w:tc>
                <w:tcPr>
                  <w:tcW w:w="1071" w:type="pct"/>
                  <w:tcBorders>
                    <w:tl2br w:val="nil"/>
                    <w:tr2bl w:val="nil"/>
                  </w:tcBorders>
                  <w:vAlign w:val="center"/>
                </w:tcPr>
                <w:p w14:paraId="2EB16940">
                  <w:pPr>
                    <w:pStyle w:val="85"/>
                    <w:spacing w:before="72"/>
                    <w:ind w:firstLine="0" w:firstLineChars="0"/>
                    <w:jc w:val="center"/>
                    <w:rPr>
                      <w:rFonts w:hint="eastAsia" w:ascii="Times New Roman" w:hAnsi="Times New Roman" w:eastAsia="宋体" w:cs="Times New Roman"/>
                      <w:iCs/>
                      <w:color w:val="auto"/>
                      <w:sz w:val="21"/>
                      <w:szCs w:val="21"/>
                      <w:u w:val="none" w:color="auto"/>
                    </w:rPr>
                  </w:pPr>
                  <w:r>
                    <w:rPr>
                      <w:rFonts w:hint="default" w:ascii="Times New Roman" w:hAnsi="Times New Roman" w:eastAsia="宋体" w:cs="Times New Roman"/>
                      <w:iCs/>
                      <w:color w:val="auto"/>
                      <w:sz w:val="21"/>
                      <w:szCs w:val="21"/>
                      <w:u w:val="none" w:color="auto"/>
                      <w:lang w:val="en-US" w:eastAsia="zh-CN"/>
                    </w:rPr>
                    <w:t>污水处理站污泥</w:t>
                  </w:r>
                </w:p>
              </w:tc>
              <w:tc>
                <w:tcPr>
                  <w:tcW w:w="1506" w:type="pct"/>
                  <w:tcBorders>
                    <w:tl2br w:val="nil"/>
                    <w:tr2bl w:val="nil"/>
                  </w:tcBorders>
                  <w:vAlign w:val="center"/>
                </w:tcPr>
                <w:p w14:paraId="700F3950">
                  <w:pPr>
                    <w:jc w:val="center"/>
                    <w:rPr>
                      <w:rFonts w:ascii="Times New Roman" w:hAnsi="Times New Roman"/>
                      <w:color w:val="auto"/>
                      <w:sz w:val="21"/>
                      <w:szCs w:val="21"/>
                      <w:u w:val="none" w:color="auto"/>
                    </w:rPr>
                  </w:pPr>
                  <w:r>
                    <w:rPr>
                      <w:rFonts w:hint="default" w:ascii="Times New Roman" w:hAnsi="Times New Roman" w:eastAsia="宋体"/>
                      <w:iCs/>
                      <w:color w:val="auto"/>
                      <w:sz w:val="21"/>
                      <w:szCs w:val="21"/>
                      <w:u w:val="none" w:color="auto"/>
                    </w:rPr>
                    <w:t>用板框压滤机脱水后委托固废公司处置</w:t>
                  </w:r>
                </w:p>
              </w:tc>
              <w:tc>
                <w:tcPr>
                  <w:tcW w:w="2001" w:type="pct"/>
                  <w:vMerge w:val="continue"/>
                  <w:tcBorders>
                    <w:tl2br w:val="nil"/>
                    <w:tr2bl w:val="nil"/>
                  </w:tcBorders>
                  <w:vAlign w:val="center"/>
                </w:tcPr>
                <w:p w14:paraId="50551F34">
                  <w:pPr>
                    <w:jc w:val="center"/>
                    <w:rPr>
                      <w:rFonts w:ascii="Times New Roman" w:hAnsi="Times New Roman"/>
                      <w:color w:val="auto"/>
                      <w:sz w:val="21"/>
                      <w:szCs w:val="21"/>
                      <w:u w:val="none" w:color="auto"/>
                    </w:rPr>
                  </w:pPr>
                </w:p>
              </w:tc>
            </w:tr>
            <w:tr w14:paraId="48A21F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7D0455F2">
                  <w:pPr>
                    <w:jc w:val="center"/>
                    <w:rPr>
                      <w:rFonts w:ascii="Times New Roman" w:hAnsi="Times New Roman"/>
                      <w:color w:val="auto"/>
                      <w:sz w:val="21"/>
                      <w:szCs w:val="21"/>
                      <w:u w:val="none" w:color="auto"/>
                    </w:rPr>
                  </w:pPr>
                </w:p>
              </w:tc>
              <w:tc>
                <w:tcPr>
                  <w:tcW w:w="1071" w:type="pct"/>
                  <w:tcBorders>
                    <w:tl2br w:val="nil"/>
                    <w:tr2bl w:val="nil"/>
                  </w:tcBorders>
                  <w:vAlign w:val="center"/>
                </w:tcPr>
                <w:p w14:paraId="1C955691">
                  <w:pPr>
                    <w:pStyle w:val="85"/>
                    <w:spacing w:before="72"/>
                    <w:ind w:firstLine="0" w:firstLineChars="0"/>
                    <w:jc w:val="center"/>
                    <w:rPr>
                      <w:rFonts w:hint="eastAsia" w:ascii="Times New Roman" w:hAnsi="Times New Roman" w:eastAsia="宋体" w:cs="Times New Roman"/>
                      <w:iCs/>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生物质燃灰</w:t>
                  </w:r>
                </w:p>
              </w:tc>
              <w:tc>
                <w:tcPr>
                  <w:tcW w:w="1506" w:type="pct"/>
                  <w:tcBorders>
                    <w:tl2br w:val="nil"/>
                    <w:tr2bl w:val="nil"/>
                  </w:tcBorders>
                  <w:vAlign w:val="center"/>
                </w:tcPr>
                <w:p w14:paraId="72EB5E6E">
                  <w:pPr>
                    <w:jc w:val="center"/>
                    <w:rPr>
                      <w:rFonts w:ascii="Times New Roman" w:hAnsi="Times New Roman"/>
                      <w:color w:val="auto"/>
                      <w:sz w:val="21"/>
                      <w:szCs w:val="21"/>
                      <w:u w:val="none" w:color="auto"/>
                    </w:rPr>
                  </w:pPr>
                  <w:r>
                    <w:rPr>
                      <w:rFonts w:hint="eastAsia" w:ascii="Times New Roman" w:hAnsi="Times New Roman" w:eastAsia="宋体"/>
                      <w:iCs/>
                      <w:color w:val="auto"/>
                      <w:sz w:val="21"/>
                      <w:szCs w:val="21"/>
                      <w:u w:val="none" w:color="auto"/>
                      <w:lang w:eastAsia="zh-CN"/>
                    </w:rPr>
                    <w:t>用作农肥</w:t>
                  </w:r>
                </w:p>
              </w:tc>
              <w:tc>
                <w:tcPr>
                  <w:tcW w:w="2001" w:type="pct"/>
                  <w:vMerge w:val="continue"/>
                  <w:tcBorders>
                    <w:tl2br w:val="nil"/>
                    <w:tr2bl w:val="nil"/>
                  </w:tcBorders>
                  <w:vAlign w:val="center"/>
                </w:tcPr>
                <w:p w14:paraId="0C335A17">
                  <w:pPr>
                    <w:jc w:val="center"/>
                    <w:rPr>
                      <w:rFonts w:ascii="Times New Roman" w:hAnsi="Times New Roman"/>
                      <w:color w:val="auto"/>
                      <w:sz w:val="21"/>
                      <w:szCs w:val="21"/>
                      <w:u w:val="none" w:color="auto"/>
                    </w:rPr>
                  </w:pPr>
                </w:p>
              </w:tc>
            </w:tr>
            <w:tr w14:paraId="19B4E5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21CFEC94">
                  <w:pPr>
                    <w:jc w:val="center"/>
                    <w:rPr>
                      <w:rFonts w:ascii="Times New Roman" w:hAnsi="Times New Roman"/>
                      <w:color w:val="auto"/>
                      <w:sz w:val="21"/>
                      <w:szCs w:val="21"/>
                      <w:u w:val="none" w:color="auto"/>
                    </w:rPr>
                  </w:pPr>
                </w:p>
              </w:tc>
              <w:tc>
                <w:tcPr>
                  <w:tcW w:w="1071" w:type="pct"/>
                  <w:tcBorders>
                    <w:tl2br w:val="nil"/>
                    <w:tr2bl w:val="nil"/>
                  </w:tcBorders>
                  <w:vAlign w:val="center"/>
                </w:tcPr>
                <w:p w14:paraId="1F0BA46A">
                  <w:pPr>
                    <w:pStyle w:val="85"/>
                    <w:spacing w:before="72"/>
                    <w:ind w:firstLine="0" w:firstLineChars="0"/>
                    <w:jc w:val="center"/>
                    <w:rPr>
                      <w:rFonts w:hint="eastAsia" w:ascii="Times New Roman" w:hAnsi="Times New Roman" w:eastAsia="宋体" w:cs="Times New Roman"/>
                      <w:iCs/>
                      <w:color w:val="auto"/>
                      <w:sz w:val="21"/>
                      <w:szCs w:val="21"/>
                      <w:u w:val="none" w:color="auto"/>
                      <w:lang w:val="en-US" w:eastAsia="zh-CN"/>
                    </w:rPr>
                  </w:pPr>
                  <w:r>
                    <w:rPr>
                      <w:rFonts w:hint="eastAsia" w:ascii="Times New Roman" w:hAnsi="Times New Roman" w:eastAsia="宋体" w:cs="Times New Roman"/>
                      <w:iCs/>
                      <w:color w:val="auto"/>
                      <w:sz w:val="21"/>
                      <w:szCs w:val="21"/>
                      <w:u w:val="none" w:color="auto"/>
                      <w:lang w:val="en-US" w:eastAsia="zh-CN"/>
                    </w:rPr>
                    <w:t>收集的粉尘</w:t>
                  </w:r>
                </w:p>
              </w:tc>
              <w:tc>
                <w:tcPr>
                  <w:tcW w:w="1506" w:type="pct"/>
                  <w:tcBorders>
                    <w:tl2br w:val="nil"/>
                    <w:tr2bl w:val="nil"/>
                  </w:tcBorders>
                  <w:vAlign w:val="center"/>
                </w:tcPr>
                <w:p w14:paraId="14D4FA9F">
                  <w:pPr>
                    <w:jc w:val="center"/>
                    <w:rPr>
                      <w:rFonts w:hint="eastAsia" w:ascii="Times New Roman" w:hAnsi="Times New Roman" w:eastAsia="宋体"/>
                      <w:iCs/>
                      <w:color w:val="auto"/>
                      <w:sz w:val="21"/>
                      <w:szCs w:val="21"/>
                      <w:u w:val="none" w:color="auto"/>
                      <w:lang w:eastAsia="zh-CN"/>
                    </w:rPr>
                  </w:pPr>
                  <w:r>
                    <w:rPr>
                      <w:rFonts w:hint="eastAsia" w:ascii="Times New Roman" w:hAnsi="Times New Roman" w:eastAsia="宋体"/>
                      <w:iCs/>
                      <w:color w:val="auto"/>
                      <w:szCs w:val="21"/>
                      <w:u w:val="none" w:color="auto"/>
                      <w:lang w:val="en-US" w:eastAsia="zh-CN"/>
                    </w:rPr>
                    <w:t>外售综合利用</w:t>
                  </w:r>
                </w:p>
              </w:tc>
              <w:tc>
                <w:tcPr>
                  <w:tcW w:w="2001" w:type="pct"/>
                  <w:vMerge w:val="continue"/>
                  <w:tcBorders>
                    <w:tl2br w:val="nil"/>
                    <w:tr2bl w:val="nil"/>
                  </w:tcBorders>
                  <w:vAlign w:val="center"/>
                </w:tcPr>
                <w:p w14:paraId="18AF0E11">
                  <w:pPr>
                    <w:jc w:val="center"/>
                    <w:rPr>
                      <w:rFonts w:ascii="Times New Roman" w:hAnsi="Times New Roman"/>
                      <w:color w:val="auto"/>
                      <w:sz w:val="21"/>
                      <w:szCs w:val="21"/>
                      <w:u w:val="none" w:color="auto"/>
                    </w:rPr>
                  </w:pPr>
                </w:p>
              </w:tc>
            </w:tr>
            <w:tr w14:paraId="04A823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vMerge w:val="continue"/>
                  <w:tcBorders>
                    <w:tl2br w:val="nil"/>
                    <w:tr2bl w:val="nil"/>
                  </w:tcBorders>
                  <w:vAlign w:val="center"/>
                </w:tcPr>
                <w:p w14:paraId="47EEFD08">
                  <w:pPr>
                    <w:jc w:val="center"/>
                    <w:rPr>
                      <w:rFonts w:ascii="Times New Roman" w:hAnsi="Times New Roman"/>
                      <w:color w:val="auto"/>
                      <w:sz w:val="21"/>
                      <w:szCs w:val="21"/>
                      <w:u w:val="none" w:color="auto"/>
                    </w:rPr>
                  </w:pPr>
                </w:p>
              </w:tc>
              <w:tc>
                <w:tcPr>
                  <w:tcW w:w="1071" w:type="pct"/>
                  <w:tcBorders>
                    <w:tl2br w:val="nil"/>
                    <w:tr2bl w:val="nil"/>
                  </w:tcBorders>
                  <w:vAlign w:val="center"/>
                </w:tcPr>
                <w:p w14:paraId="1BF909EF">
                  <w:pPr>
                    <w:pStyle w:val="85"/>
                    <w:spacing w:before="72"/>
                    <w:ind w:firstLine="0" w:firstLineChars="0"/>
                    <w:jc w:val="center"/>
                    <w:rPr>
                      <w:rFonts w:hint="eastAsia" w:ascii="Times New Roman" w:hAnsi="Times New Roman" w:eastAsia="宋体"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废布袋</w:t>
                  </w:r>
                </w:p>
              </w:tc>
              <w:tc>
                <w:tcPr>
                  <w:tcW w:w="1506" w:type="pct"/>
                  <w:tcBorders>
                    <w:tl2br w:val="nil"/>
                    <w:tr2bl w:val="nil"/>
                  </w:tcBorders>
                  <w:vAlign w:val="center"/>
                </w:tcPr>
                <w:p w14:paraId="1313BB0B">
                  <w:pPr>
                    <w:jc w:val="center"/>
                    <w:rPr>
                      <w:rFonts w:hint="eastAsia" w:ascii="Times New Roman" w:hAnsi="Times New Roman" w:eastAsia="宋体"/>
                      <w:iCs/>
                      <w:color w:val="auto"/>
                      <w:szCs w:val="21"/>
                      <w:u w:val="none" w:color="auto"/>
                      <w:lang w:val="en-US" w:eastAsia="zh-CN"/>
                    </w:rPr>
                  </w:pPr>
                  <w:r>
                    <w:rPr>
                      <w:rFonts w:hint="default" w:ascii="Times New Roman" w:hAnsi="Times New Roman" w:eastAsia="宋体" w:cs="Times New Roman"/>
                      <w:color w:val="auto"/>
                      <w:sz w:val="21"/>
                      <w:szCs w:val="21"/>
                      <w:highlight w:val="none"/>
                      <w:u w:val="none" w:color="auto"/>
                    </w:rPr>
                    <w:t>环卫部门定期清运</w:t>
                  </w:r>
                </w:p>
              </w:tc>
              <w:tc>
                <w:tcPr>
                  <w:tcW w:w="2001" w:type="pct"/>
                  <w:vMerge w:val="continue"/>
                  <w:tcBorders>
                    <w:tl2br w:val="nil"/>
                    <w:tr2bl w:val="nil"/>
                  </w:tcBorders>
                  <w:vAlign w:val="center"/>
                </w:tcPr>
                <w:p w14:paraId="31372A82">
                  <w:pPr>
                    <w:jc w:val="center"/>
                    <w:rPr>
                      <w:rFonts w:ascii="Times New Roman" w:hAnsi="Times New Roman"/>
                      <w:color w:val="auto"/>
                      <w:sz w:val="21"/>
                      <w:szCs w:val="21"/>
                      <w:u w:val="none" w:color="auto"/>
                    </w:rPr>
                  </w:pPr>
                </w:p>
              </w:tc>
            </w:tr>
            <w:tr w14:paraId="1420E0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1" w:type="pct"/>
                  <w:tcBorders>
                    <w:tl2br w:val="nil"/>
                    <w:tr2bl w:val="nil"/>
                  </w:tcBorders>
                  <w:vAlign w:val="center"/>
                </w:tcPr>
                <w:p w14:paraId="310065AA">
                  <w:pPr>
                    <w:jc w:val="center"/>
                    <w:rPr>
                      <w:rFonts w:ascii="Times New Roman" w:hAnsi="Times New Roman"/>
                      <w:color w:val="auto"/>
                      <w:sz w:val="21"/>
                      <w:szCs w:val="21"/>
                      <w:u w:val="none" w:color="auto"/>
                    </w:rPr>
                  </w:pPr>
                  <w:r>
                    <w:rPr>
                      <w:rFonts w:ascii="Times New Roman" w:hAnsi="Times New Roman"/>
                      <w:color w:val="auto"/>
                      <w:sz w:val="21"/>
                      <w:szCs w:val="21"/>
                      <w:u w:val="none" w:color="auto"/>
                    </w:rPr>
                    <w:t>噪声</w:t>
                  </w:r>
                </w:p>
              </w:tc>
              <w:tc>
                <w:tcPr>
                  <w:tcW w:w="1071" w:type="pct"/>
                  <w:tcBorders>
                    <w:tl2br w:val="nil"/>
                    <w:tr2bl w:val="nil"/>
                  </w:tcBorders>
                  <w:vAlign w:val="center"/>
                </w:tcPr>
                <w:p w14:paraId="528D8053">
                  <w:pPr>
                    <w:jc w:val="center"/>
                    <w:rPr>
                      <w:rStyle w:val="57"/>
                      <w:rFonts w:ascii="Times New Roman" w:hAnsi="Times New Roman"/>
                      <w:bCs/>
                      <w:color w:val="auto"/>
                      <w:sz w:val="21"/>
                      <w:szCs w:val="21"/>
                      <w:u w:val="none" w:color="auto"/>
                    </w:rPr>
                  </w:pPr>
                  <w:r>
                    <w:rPr>
                      <w:rFonts w:hint="eastAsia" w:ascii="Times New Roman" w:hAnsi="Times New Roman"/>
                      <w:color w:val="auto"/>
                      <w:sz w:val="21"/>
                      <w:szCs w:val="21"/>
                      <w:u w:val="none" w:color="auto"/>
                    </w:rPr>
                    <w:t>生产设备</w:t>
                  </w:r>
                </w:p>
              </w:tc>
              <w:tc>
                <w:tcPr>
                  <w:tcW w:w="1506" w:type="pct"/>
                  <w:tcBorders>
                    <w:tl2br w:val="nil"/>
                    <w:tr2bl w:val="nil"/>
                  </w:tcBorders>
                  <w:vAlign w:val="center"/>
                </w:tcPr>
                <w:p w14:paraId="566DC91E">
                  <w:pPr>
                    <w:keepNext/>
                    <w:keepLines/>
                    <w:jc w:val="center"/>
                    <w:outlineLvl w:val="1"/>
                    <w:rPr>
                      <w:rFonts w:ascii="Times New Roman" w:hAnsi="Times New Roman"/>
                      <w:color w:val="auto"/>
                      <w:sz w:val="21"/>
                      <w:szCs w:val="21"/>
                      <w:u w:val="none" w:color="auto"/>
                    </w:rPr>
                  </w:pPr>
                  <w:r>
                    <w:rPr>
                      <w:rFonts w:ascii="Times New Roman" w:hAnsi="Times New Roman"/>
                      <w:color w:val="auto"/>
                      <w:sz w:val="21"/>
                      <w:szCs w:val="21"/>
                      <w:u w:val="none" w:color="auto"/>
                    </w:rPr>
                    <w:t>合理布局，采取隔振、减振等综合治理措施</w:t>
                  </w:r>
                </w:p>
              </w:tc>
              <w:tc>
                <w:tcPr>
                  <w:tcW w:w="2001" w:type="pct"/>
                  <w:tcBorders>
                    <w:tl2br w:val="nil"/>
                    <w:tr2bl w:val="nil"/>
                  </w:tcBorders>
                  <w:vAlign w:val="center"/>
                </w:tcPr>
                <w:p w14:paraId="3FF06277">
                  <w:pPr>
                    <w:jc w:val="center"/>
                    <w:rPr>
                      <w:rFonts w:ascii="Times New Roman" w:hAnsi="Times New Roman"/>
                      <w:color w:val="auto"/>
                      <w:sz w:val="21"/>
                      <w:szCs w:val="21"/>
                      <w:u w:val="none" w:color="auto"/>
                    </w:rPr>
                  </w:pPr>
                  <w:r>
                    <w:rPr>
                      <w:rFonts w:ascii="Times New Roman" w:hAnsi="Times New Roman"/>
                      <w:color w:val="auto"/>
                      <w:sz w:val="21"/>
                      <w:szCs w:val="21"/>
                      <w:u w:val="none" w:color="auto"/>
                    </w:rPr>
                    <w:t>《工业企业厂界环境噪声排放标准》(GB12348-2008)</w:t>
                  </w:r>
                  <w:r>
                    <w:rPr>
                      <w:rFonts w:hint="eastAsia" w:ascii="Times New Roman" w:hAnsi="Times New Roman"/>
                      <w:color w:val="auto"/>
                      <w:sz w:val="21"/>
                      <w:szCs w:val="21"/>
                      <w:u w:val="none" w:color="auto"/>
                      <w:lang w:val="en-US" w:eastAsia="zh-CN"/>
                    </w:rPr>
                    <w:t>2</w:t>
                  </w:r>
                  <w:r>
                    <w:rPr>
                      <w:rFonts w:ascii="Times New Roman" w:hAnsi="Times New Roman"/>
                      <w:color w:val="auto"/>
                      <w:sz w:val="21"/>
                      <w:szCs w:val="21"/>
                      <w:u w:val="none" w:color="auto"/>
                    </w:rPr>
                    <w:t>类标准</w:t>
                  </w:r>
                </w:p>
              </w:tc>
            </w:tr>
          </w:tbl>
          <w:p w14:paraId="3D8917CD">
            <w:pPr>
              <w:pStyle w:val="221"/>
              <w:ind w:left="0" w:leftChars="0" w:firstLine="0" w:firstLineChars="0"/>
              <w:rPr>
                <w:rFonts w:eastAsia="宋体"/>
                <w:color w:val="FF0000"/>
                <w:u w:val="none" w:color="auto"/>
              </w:rPr>
            </w:pPr>
          </w:p>
        </w:tc>
      </w:tr>
    </w:tbl>
    <w:p w14:paraId="3142E593">
      <w:pPr>
        <w:pStyle w:val="8"/>
        <w:ind w:left="0" w:leftChars="0" w:firstLine="0" w:firstLineChars="0"/>
        <w:jc w:val="center"/>
        <w:outlineLvl w:val="0"/>
        <w:rPr>
          <w:rFonts w:ascii="Times New Roman" w:hAnsi="Times New Roman" w:eastAsia="宋体"/>
          <w:b/>
          <w:bCs/>
          <w:snapToGrid w:val="0"/>
          <w:color w:val="auto"/>
          <w:kern w:val="2"/>
          <w:sz w:val="30"/>
          <w:szCs w:val="30"/>
          <w:u w:val="none" w:color="auto"/>
        </w:rPr>
      </w:pPr>
      <w:r>
        <w:rPr>
          <w:rFonts w:ascii="Times New Roman" w:hAnsi="Times New Roman" w:eastAsia="宋体"/>
          <w:color w:val="FF0000"/>
        </w:rPr>
        <w:br w:type="page"/>
      </w:r>
      <w:bookmarkStart w:id="18" w:name="_Toc75528784"/>
      <w:r>
        <w:rPr>
          <w:rFonts w:ascii="Times New Roman" w:hAnsi="Times New Roman" w:eastAsia="宋体"/>
          <w:b/>
          <w:bCs/>
          <w:snapToGrid w:val="0"/>
          <w:color w:val="auto"/>
          <w:kern w:val="2"/>
          <w:sz w:val="30"/>
          <w:szCs w:val="30"/>
          <w:u w:val="none" w:color="auto"/>
        </w:rPr>
        <w:t>五、</w:t>
      </w:r>
      <w:bookmarkStart w:id="19" w:name="_Hlk54167917"/>
      <w:r>
        <w:rPr>
          <w:rFonts w:ascii="Times New Roman" w:hAnsi="Times New Roman" w:eastAsia="宋体"/>
          <w:b/>
          <w:bCs/>
          <w:snapToGrid w:val="0"/>
          <w:color w:val="auto"/>
          <w:kern w:val="2"/>
          <w:sz w:val="30"/>
          <w:szCs w:val="30"/>
          <w:u w:val="none" w:color="auto"/>
        </w:rPr>
        <w:t>环境保护措施监督检查清单</w:t>
      </w:r>
      <w:bookmarkEnd w:id="18"/>
      <w:bookmarkEnd w:id="19"/>
    </w:p>
    <w:tbl>
      <w:tblPr>
        <w:tblStyle w:val="45"/>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71"/>
        <w:gridCol w:w="1462"/>
        <w:gridCol w:w="1417"/>
        <w:gridCol w:w="2198"/>
        <w:gridCol w:w="2950"/>
      </w:tblGrid>
      <w:tr w14:paraId="0F463B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40" w:type="pct"/>
            <w:tcBorders>
              <w:tl2br w:val="single" w:color="auto" w:sz="4" w:space="0"/>
            </w:tcBorders>
            <w:vAlign w:val="center"/>
          </w:tcPr>
          <w:p w14:paraId="0C99A054">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内容</w:t>
            </w:r>
          </w:p>
          <w:p w14:paraId="20194978">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要素</w:t>
            </w:r>
          </w:p>
        </w:tc>
        <w:tc>
          <w:tcPr>
            <w:tcW w:w="812" w:type="pct"/>
            <w:vAlign w:val="center"/>
          </w:tcPr>
          <w:p w14:paraId="41EF7E8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排放口(编号、</w:t>
            </w:r>
          </w:p>
          <w:p w14:paraId="276D7775">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名称)/污染源</w:t>
            </w:r>
          </w:p>
        </w:tc>
        <w:tc>
          <w:tcPr>
            <w:tcW w:w="787" w:type="pct"/>
            <w:vAlign w:val="center"/>
          </w:tcPr>
          <w:p w14:paraId="0BF42A9B">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污染物项目</w:t>
            </w:r>
          </w:p>
        </w:tc>
        <w:tc>
          <w:tcPr>
            <w:tcW w:w="1221" w:type="pct"/>
            <w:vAlign w:val="center"/>
          </w:tcPr>
          <w:p w14:paraId="403F757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环境保护措施</w:t>
            </w:r>
          </w:p>
        </w:tc>
        <w:tc>
          <w:tcPr>
            <w:tcW w:w="1637" w:type="pct"/>
            <w:vAlign w:val="center"/>
          </w:tcPr>
          <w:p w14:paraId="0ED57440">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b/>
                <w:bCs/>
                <w:color w:val="auto"/>
                <w:sz w:val="21"/>
                <w:szCs w:val="21"/>
                <w:u w:val="none" w:color="auto"/>
              </w:rPr>
            </w:pPr>
            <w:r>
              <w:rPr>
                <w:rFonts w:ascii="Times New Roman" w:hAnsi="Times New Roman" w:eastAsia="宋体"/>
                <w:b/>
                <w:bCs/>
                <w:color w:val="auto"/>
                <w:sz w:val="21"/>
                <w:szCs w:val="21"/>
                <w:u w:val="none" w:color="auto"/>
              </w:rPr>
              <w:t>执行标准</w:t>
            </w:r>
          </w:p>
        </w:tc>
      </w:tr>
      <w:tr w14:paraId="00C6AF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40" w:type="pct"/>
            <w:vMerge w:val="restart"/>
            <w:vAlign w:val="center"/>
          </w:tcPr>
          <w:p w14:paraId="30A33595">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大气环境</w:t>
            </w:r>
          </w:p>
        </w:tc>
        <w:tc>
          <w:tcPr>
            <w:tcW w:w="812" w:type="pct"/>
            <w:vAlign w:val="center"/>
          </w:tcPr>
          <w:p w14:paraId="6982A0C1">
            <w:pPr>
              <w:pStyle w:val="209"/>
              <w:keepNext w:val="0"/>
              <w:keepLines w:val="0"/>
              <w:pageBreakBefore w:val="0"/>
              <w:widowControl w:val="0"/>
              <w:kinsoku/>
              <w:wordWrap/>
              <w:overflowPunct/>
              <w:topLinePunct w:val="0"/>
              <w:autoSpaceDE/>
              <w:autoSpaceDN/>
              <w:bidi w:val="0"/>
              <w:spacing w:line="320" w:lineRule="exact"/>
              <w:ind w:firstLine="0" w:firstLineChars="0"/>
              <w:jc w:val="center"/>
              <w:textAlignment w:val="auto"/>
              <w:rPr>
                <w:rFonts w:ascii="Times New Roman" w:hAnsi="Times New Roman" w:eastAsia="宋体"/>
                <w:color w:val="auto"/>
                <w:sz w:val="21"/>
                <w:szCs w:val="21"/>
                <w:u w:val="none" w:color="auto"/>
              </w:rPr>
            </w:pPr>
            <w:r>
              <w:rPr>
                <w:rFonts w:hint="eastAsia" w:ascii="Times New Roman" w:hAnsi="Times New Roman"/>
                <w:color w:val="auto"/>
                <w:sz w:val="21"/>
                <w:szCs w:val="21"/>
                <w:u w:val="none" w:color="auto"/>
                <w:lang w:val="en-US" w:eastAsia="zh-CN"/>
              </w:rPr>
              <w:t>蒸汽发生器</w:t>
            </w:r>
            <w:r>
              <w:rPr>
                <w:rFonts w:hint="eastAsia" w:ascii="Times New Roman" w:hAnsi="Times New Roman"/>
                <w:color w:val="auto"/>
                <w:sz w:val="21"/>
                <w:szCs w:val="21"/>
                <w:u w:val="none" w:color="auto"/>
                <w:lang w:eastAsia="zh-CN"/>
              </w:rPr>
              <w:t>废气</w:t>
            </w:r>
          </w:p>
        </w:tc>
        <w:tc>
          <w:tcPr>
            <w:tcW w:w="787" w:type="pct"/>
            <w:vAlign w:val="center"/>
          </w:tcPr>
          <w:p w14:paraId="4D7A46FA">
            <w:pPr>
              <w:pStyle w:val="209"/>
              <w:keepNext w:val="0"/>
              <w:keepLines w:val="0"/>
              <w:pageBreakBefore w:val="0"/>
              <w:widowControl w:val="0"/>
              <w:kinsoku/>
              <w:wordWrap/>
              <w:overflowPunct/>
              <w:topLinePunct w:val="0"/>
              <w:autoSpaceDE/>
              <w:autoSpaceDN/>
              <w:bidi w:val="0"/>
              <w:spacing w:line="320" w:lineRule="exact"/>
              <w:ind w:firstLine="0"/>
              <w:jc w:val="center"/>
              <w:textAlignment w:val="auto"/>
              <w:rPr>
                <w:rFonts w:hint="default" w:ascii="Times New Roman" w:hAnsi="Times New Roman" w:eastAsia="宋体"/>
                <w:color w:val="auto"/>
                <w:sz w:val="21"/>
                <w:szCs w:val="21"/>
                <w:u w:val="none" w:color="auto"/>
                <w:lang w:val="en-US" w:eastAsia="zh-CN"/>
              </w:rPr>
            </w:pPr>
            <w:r>
              <w:rPr>
                <w:rFonts w:hint="eastAsia" w:ascii="Times New Roman" w:hAnsi="Times New Roman" w:eastAsia="宋体"/>
                <w:color w:val="auto"/>
                <w:sz w:val="21"/>
                <w:szCs w:val="21"/>
                <w:u w:val="none" w:color="auto"/>
              </w:rPr>
              <w:t>颗粒物</w:t>
            </w:r>
            <w:r>
              <w:rPr>
                <w:rFonts w:hint="eastAsia" w:ascii="Times New Roman" w:hAnsi="Times New Roman" w:eastAsia="宋体"/>
                <w:color w:val="auto"/>
                <w:sz w:val="21"/>
                <w:szCs w:val="21"/>
                <w:u w:val="none" w:color="auto"/>
                <w:lang w:eastAsia="zh-CN"/>
              </w:rPr>
              <w:t>、</w:t>
            </w:r>
            <w:r>
              <w:rPr>
                <w:rFonts w:hint="eastAsia" w:ascii="Times New Roman" w:hAnsi="Times New Roman" w:eastAsia="宋体"/>
                <w:color w:val="auto"/>
                <w:sz w:val="21"/>
                <w:szCs w:val="21"/>
                <w:u w:val="none" w:color="auto"/>
                <w:lang w:val="en-US" w:eastAsia="zh-CN"/>
              </w:rPr>
              <w:t>SO</w:t>
            </w:r>
            <w:r>
              <w:rPr>
                <w:rFonts w:hint="eastAsia" w:ascii="Times New Roman" w:hAnsi="Times New Roman" w:eastAsia="宋体"/>
                <w:color w:val="auto"/>
                <w:sz w:val="21"/>
                <w:szCs w:val="21"/>
                <w:u w:val="none" w:color="auto"/>
                <w:vertAlign w:val="subscript"/>
                <w:lang w:val="en-US" w:eastAsia="zh-CN"/>
              </w:rPr>
              <w:t>2</w:t>
            </w:r>
            <w:r>
              <w:rPr>
                <w:rFonts w:hint="eastAsia" w:ascii="Times New Roman" w:hAnsi="Times New Roman" w:eastAsia="宋体"/>
                <w:color w:val="auto"/>
                <w:sz w:val="21"/>
                <w:szCs w:val="21"/>
                <w:u w:val="none" w:color="auto"/>
                <w:lang w:val="en-US" w:eastAsia="zh-CN"/>
              </w:rPr>
              <w:t>、NO</w:t>
            </w:r>
            <w:r>
              <w:rPr>
                <w:rFonts w:hint="eastAsia" w:ascii="Times New Roman" w:hAnsi="Times New Roman" w:eastAsia="宋体"/>
                <w:color w:val="auto"/>
                <w:sz w:val="21"/>
                <w:szCs w:val="21"/>
                <w:u w:val="none" w:color="auto"/>
                <w:vertAlign w:val="subscript"/>
                <w:lang w:val="en-US" w:eastAsia="zh-CN"/>
              </w:rPr>
              <w:t>X</w:t>
            </w:r>
          </w:p>
        </w:tc>
        <w:tc>
          <w:tcPr>
            <w:tcW w:w="1221" w:type="pct"/>
            <w:vAlign w:val="center"/>
          </w:tcPr>
          <w:p w14:paraId="5581DD20">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eastAsia="宋体" w:cs="Times New Roman"/>
                <w:color w:val="auto"/>
                <w:sz w:val="21"/>
                <w:szCs w:val="21"/>
                <w:u w:val="none" w:color="auto"/>
                <w:lang w:val="en-US" w:eastAsia="zh-CN"/>
              </w:rPr>
              <w:t>“</w:t>
            </w:r>
            <w:r>
              <w:rPr>
                <w:rFonts w:hint="eastAsia" w:ascii="Times New Roman" w:hAnsi="Times New Roman" w:cs="Times New Roman"/>
                <w:color w:val="auto"/>
                <w:sz w:val="21"/>
                <w:szCs w:val="21"/>
                <w:u w:val="none" w:color="auto"/>
                <w:lang w:val="en-US" w:eastAsia="zh-CN"/>
              </w:rPr>
              <w:t>旋风陶瓷除尘器+布袋除尘</w:t>
            </w:r>
            <w:r>
              <w:rPr>
                <w:rFonts w:hint="eastAsia" w:ascii="Times New Roman" w:hAnsi="Times New Roman" w:eastAsia="宋体" w:cs="Times New Roman"/>
                <w:color w:val="auto"/>
                <w:sz w:val="21"/>
                <w:szCs w:val="21"/>
                <w:u w:val="none" w:color="auto"/>
                <w:lang w:val="en-US" w:eastAsia="zh-CN"/>
              </w:rPr>
              <w:t>”+</w:t>
            </w:r>
            <w:r>
              <w:rPr>
                <w:rFonts w:hint="eastAsia" w:ascii="Times New Roman" w:hAnsi="Times New Roman" w:cs="Times New Roman"/>
                <w:color w:val="auto"/>
                <w:sz w:val="21"/>
                <w:szCs w:val="21"/>
                <w:u w:val="none" w:color="auto"/>
                <w:lang w:val="en-US" w:eastAsia="zh-CN"/>
              </w:rPr>
              <w:t>3</w:t>
            </w:r>
            <w:r>
              <w:rPr>
                <w:rFonts w:hint="eastAsia" w:ascii="Times New Roman" w:hAnsi="Times New Roman" w:eastAsia="宋体" w:cs="Times New Roman"/>
                <w:color w:val="auto"/>
                <w:sz w:val="21"/>
                <w:szCs w:val="21"/>
                <w:u w:val="none" w:color="auto"/>
                <w:lang w:val="en-US" w:eastAsia="zh-CN"/>
              </w:rPr>
              <w:t>0m排气筒DA001排放</w:t>
            </w:r>
          </w:p>
        </w:tc>
        <w:tc>
          <w:tcPr>
            <w:tcW w:w="1637" w:type="pct"/>
            <w:vAlign w:val="center"/>
          </w:tcPr>
          <w:p w14:paraId="306AC352">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color w:val="auto"/>
                <w:sz w:val="21"/>
                <w:szCs w:val="21"/>
                <w:u w:val="none" w:color="auto"/>
                <w:lang w:val="en-US" w:eastAsia="zh-CN"/>
              </w:rPr>
              <w:t>《锅炉大气污染物排放标准》（GB13271-2014）中燃煤锅炉表3大气污染物特别排放限值</w:t>
            </w:r>
          </w:p>
        </w:tc>
      </w:tr>
      <w:tr w14:paraId="59DAEA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540" w:type="pct"/>
            <w:vMerge w:val="continue"/>
            <w:vAlign w:val="center"/>
          </w:tcPr>
          <w:p w14:paraId="3BB0FC5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Align w:val="center"/>
          </w:tcPr>
          <w:p w14:paraId="03625881">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color w:val="auto"/>
                <w:sz w:val="21"/>
                <w:szCs w:val="21"/>
                <w:u w:val="none" w:color="auto"/>
                <w:lang w:val="en-US" w:eastAsia="zh-CN"/>
              </w:rPr>
              <w:t>油烟废气</w:t>
            </w:r>
          </w:p>
        </w:tc>
        <w:tc>
          <w:tcPr>
            <w:tcW w:w="787" w:type="pct"/>
            <w:vAlign w:val="center"/>
          </w:tcPr>
          <w:p w14:paraId="674EEFC0">
            <w:pPr>
              <w:pStyle w:val="209"/>
              <w:keepNext w:val="0"/>
              <w:keepLines w:val="0"/>
              <w:pageBreakBefore w:val="0"/>
              <w:widowControl w:val="0"/>
              <w:kinsoku/>
              <w:wordWrap/>
              <w:overflowPunct/>
              <w:topLinePunct w:val="0"/>
              <w:autoSpaceDE/>
              <w:autoSpaceDN/>
              <w:bidi w:val="0"/>
              <w:spacing w:line="320" w:lineRule="exact"/>
              <w:ind w:firstLine="0"/>
              <w:jc w:val="center"/>
              <w:textAlignment w:val="auto"/>
              <w:rPr>
                <w:rFonts w:hint="eastAsia" w:ascii="Times New Roman" w:hAnsi="Times New Roman" w:eastAsia="宋体"/>
                <w:color w:val="auto"/>
                <w:sz w:val="21"/>
                <w:szCs w:val="21"/>
                <w:u w:val="none" w:color="auto"/>
                <w:lang w:eastAsia="zh-CN"/>
              </w:rPr>
            </w:pPr>
            <w:r>
              <w:rPr>
                <w:rFonts w:hint="eastAsia" w:ascii="Times New Roman" w:hAnsi="Times New Roman"/>
                <w:color w:val="auto"/>
                <w:sz w:val="21"/>
                <w:szCs w:val="21"/>
                <w:u w:val="none" w:color="auto"/>
                <w:lang w:eastAsia="zh-CN"/>
              </w:rPr>
              <w:t>油烟</w:t>
            </w:r>
          </w:p>
        </w:tc>
        <w:tc>
          <w:tcPr>
            <w:tcW w:w="1221" w:type="pct"/>
            <w:vAlign w:val="center"/>
          </w:tcPr>
          <w:p w14:paraId="19DA5F54">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eastAsia="宋体" w:cs="Times New Roman"/>
                <w:color w:val="auto"/>
                <w:sz w:val="21"/>
                <w:szCs w:val="21"/>
                <w:u w:val="none" w:color="auto"/>
                <w:lang w:val="en-US" w:eastAsia="zh-CN"/>
              </w:rPr>
              <w:t>油烟净化器位于屋顶排放</w:t>
            </w:r>
          </w:p>
        </w:tc>
        <w:tc>
          <w:tcPr>
            <w:tcW w:w="1637" w:type="pct"/>
            <w:vAlign w:val="center"/>
          </w:tcPr>
          <w:p w14:paraId="0122EA4B">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lang w:val="zh-CN" w:eastAsia="zh-CN"/>
              </w:rPr>
              <w:t>《饮食业油烟排放标准（试行）》（</w:t>
            </w:r>
            <w:r>
              <w:rPr>
                <w:rFonts w:hint="eastAsia" w:ascii="Times New Roman" w:hAnsi="Times New Roman" w:eastAsia="宋体"/>
                <w:color w:val="auto"/>
                <w:sz w:val="21"/>
                <w:szCs w:val="21"/>
                <w:u w:val="none" w:color="auto"/>
                <w:lang w:val="en-US" w:eastAsia="zh-CN"/>
              </w:rPr>
              <w:t>G</w:t>
            </w:r>
            <w:r>
              <w:rPr>
                <w:rFonts w:hint="default" w:ascii="Times New Roman" w:hAnsi="Times New Roman" w:eastAsia="宋体"/>
                <w:color w:val="auto"/>
                <w:sz w:val="21"/>
                <w:szCs w:val="21"/>
                <w:u w:val="none" w:color="auto"/>
                <w:lang w:val="zh-CN" w:eastAsia="zh-CN"/>
              </w:rPr>
              <w:t>B</w:t>
            </w:r>
            <w:r>
              <w:rPr>
                <w:rFonts w:hint="eastAsia" w:ascii="Times New Roman" w:hAnsi="Times New Roman" w:eastAsia="宋体"/>
                <w:color w:val="auto"/>
                <w:sz w:val="21"/>
                <w:szCs w:val="21"/>
                <w:u w:val="none" w:color="auto"/>
                <w:lang w:val="en-US" w:eastAsia="zh-CN"/>
              </w:rPr>
              <w:t>18483-2001</w:t>
            </w:r>
            <w:r>
              <w:rPr>
                <w:rFonts w:hint="eastAsia" w:ascii="Times New Roman" w:hAnsi="Times New Roman" w:eastAsia="宋体"/>
                <w:color w:val="auto"/>
                <w:sz w:val="21"/>
                <w:szCs w:val="21"/>
                <w:u w:val="none" w:color="auto"/>
                <w:lang w:val="zh-CN" w:eastAsia="zh-CN"/>
              </w:rPr>
              <w:t>）</w:t>
            </w:r>
          </w:p>
        </w:tc>
      </w:tr>
      <w:tr w14:paraId="73A297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40" w:type="pct"/>
            <w:vMerge w:val="continue"/>
            <w:vAlign w:val="center"/>
          </w:tcPr>
          <w:p w14:paraId="5CE6604F">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Align w:val="center"/>
          </w:tcPr>
          <w:p w14:paraId="0A776FE0">
            <w:pPr>
              <w:pStyle w:val="209"/>
              <w:keepNext w:val="0"/>
              <w:keepLines w:val="0"/>
              <w:pageBreakBefore w:val="0"/>
              <w:widowControl w:val="0"/>
              <w:kinsoku/>
              <w:wordWrap/>
              <w:overflowPunct/>
              <w:topLinePunct w:val="0"/>
              <w:autoSpaceDE/>
              <w:autoSpaceDN/>
              <w:bidi w:val="0"/>
              <w:spacing w:line="320" w:lineRule="exact"/>
              <w:ind w:firstLine="0"/>
              <w:jc w:val="center"/>
              <w:textAlignment w:val="auto"/>
              <w:rPr>
                <w:rFonts w:hint="default" w:ascii="Times New Roman" w:hAnsi="Times New Roman" w:eastAsia="宋体"/>
                <w:color w:val="auto"/>
                <w:sz w:val="21"/>
                <w:szCs w:val="21"/>
                <w:u w:val="none" w:color="auto"/>
                <w:lang w:val="en-US" w:eastAsia="zh-CN"/>
              </w:rPr>
            </w:pPr>
            <w:r>
              <w:rPr>
                <w:rFonts w:hint="eastAsia" w:ascii="Times New Roman" w:hAnsi="Times New Roman"/>
                <w:color w:val="auto"/>
                <w:sz w:val="21"/>
                <w:szCs w:val="21"/>
                <w:u w:val="none" w:color="auto"/>
                <w:lang w:val="en-US" w:eastAsia="zh-CN"/>
              </w:rPr>
              <w:t>无组织废气</w:t>
            </w:r>
          </w:p>
        </w:tc>
        <w:tc>
          <w:tcPr>
            <w:tcW w:w="787" w:type="pct"/>
            <w:vAlign w:val="center"/>
          </w:tcPr>
          <w:p w14:paraId="78D0077D">
            <w:pPr>
              <w:pStyle w:val="209"/>
              <w:keepNext w:val="0"/>
              <w:keepLines w:val="0"/>
              <w:pageBreakBefore w:val="0"/>
              <w:widowControl w:val="0"/>
              <w:kinsoku/>
              <w:wordWrap/>
              <w:overflowPunct/>
              <w:topLinePunct w:val="0"/>
              <w:autoSpaceDE/>
              <w:autoSpaceDN/>
              <w:bidi w:val="0"/>
              <w:spacing w:line="320" w:lineRule="exact"/>
              <w:ind w:firstLine="0"/>
              <w:jc w:val="center"/>
              <w:textAlignment w:val="auto"/>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lang w:val="en-US" w:eastAsia="zh-CN"/>
              </w:rPr>
              <w:t>氨、硫化氢、臭气浓度</w:t>
            </w:r>
          </w:p>
        </w:tc>
        <w:tc>
          <w:tcPr>
            <w:tcW w:w="1221" w:type="pct"/>
            <w:vAlign w:val="center"/>
          </w:tcPr>
          <w:p w14:paraId="253577B8">
            <w:pPr>
              <w:keepNext w:val="0"/>
              <w:keepLines w:val="0"/>
              <w:pageBreakBefore w:val="0"/>
              <w:widowControl w:val="0"/>
              <w:kinsoku/>
              <w:wordWrap/>
              <w:overflowPunct/>
              <w:topLinePunct w:val="0"/>
              <w:autoSpaceDE/>
              <w:autoSpaceDN/>
              <w:bidi w:val="0"/>
              <w:spacing w:line="320" w:lineRule="exact"/>
              <w:jc w:val="center"/>
              <w:textAlignment w:val="auto"/>
              <w:rPr>
                <w:rFonts w:hint="eastAsia"/>
                <w:u w:val="none" w:color="auto"/>
                <w:lang w:eastAsia="zh-CN"/>
              </w:rPr>
            </w:pPr>
            <w:r>
              <w:rPr>
                <w:rFonts w:hint="eastAsia" w:ascii="Times New Roman" w:hAnsi="Times New Roman"/>
                <w:color w:val="auto"/>
                <w:sz w:val="21"/>
                <w:szCs w:val="21"/>
                <w:u w:val="none" w:color="auto"/>
                <w:lang w:eastAsia="zh-CN"/>
              </w:rPr>
              <w:t>车间：车间通风</w:t>
            </w:r>
            <w:r>
              <w:rPr>
                <w:rFonts w:hint="eastAsia"/>
                <w:u w:val="none" w:color="auto"/>
                <w:lang w:eastAsia="zh-CN"/>
              </w:rPr>
              <w:t>；</w:t>
            </w:r>
          </w:p>
          <w:p w14:paraId="5655399B">
            <w:pPr>
              <w:keepNext w:val="0"/>
              <w:keepLines w:val="0"/>
              <w:pageBreakBefore w:val="0"/>
              <w:widowControl w:val="0"/>
              <w:kinsoku/>
              <w:wordWrap/>
              <w:overflowPunct/>
              <w:topLinePunct w:val="0"/>
              <w:autoSpaceDE/>
              <w:autoSpaceDN/>
              <w:bidi w:val="0"/>
              <w:spacing w:line="320" w:lineRule="exact"/>
              <w:jc w:val="center"/>
              <w:textAlignment w:val="auto"/>
              <w:rPr>
                <w:rFonts w:hint="eastAsia" w:ascii="Times New Roman" w:hAnsi="Times New Roman" w:eastAsia="宋体"/>
                <w:color w:val="auto"/>
                <w:sz w:val="21"/>
                <w:szCs w:val="21"/>
                <w:u w:val="none" w:color="auto"/>
                <w:lang w:eastAsia="zh-CN"/>
              </w:rPr>
            </w:pPr>
            <w:r>
              <w:rPr>
                <w:rFonts w:hint="eastAsia"/>
                <w:u w:val="none" w:color="auto"/>
                <w:lang w:eastAsia="zh-CN"/>
              </w:rPr>
              <w:t>废水处理站：</w:t>
            </w:r>
            <w:r>
              <w:rPr>
                <w:rFonts w:hint="eastAsia" w:ascii="Times New Roman" w:hAnsi="Times New Roman"/>
                <w:color w:val="auto"/>
                <w:szCs w:val="21"/>
                <w:u w:val="none" w:color="auto"/>
              </w:rPr>
              <w:t>对产生臭气的建构筑物采用加盖密封、加强污水处理站周边绿化、喷洒除臭剂。</w:t>
            </w:r>
          </w:p>
        </w:tc>
        <w:tc>
          <w:tcPr>
            <w:tcW w:w="1637" w:type="pct"/>
            <w:vAlign w:val="center"/>
          </w:tcPr>
          <w:p w14:paraId="7A006505">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snapToGrid w:val="0"/>
                <w:color w:val="auto"/>
                <w:kern w:val="18"/>
                <w:sz w:val="21"/>
                <w:szCs w:val="21"/>
                <w:u w:val="none" w:color="auto"/>
                <w:lang w:val="en-US" w:eastAsia="zh-CN"/>
              </w:rPr>
              <w:t>《恶臭污染物排放标准》（</w:t>
            </w:r>
            <w:r>
              <w:rPr>
                <w:rFonts w:hint="default" w:ascii="Times New Roman" w:hAnsi="Times New Roman"/>
                <w:snapToGrid w:val="0"/>
                <w:color w:val="auto"/>
                <w:kern w:val="18"/>
                <w:sz w:val="21"/>
                <w:szCs w:val="21"/>
                <w:u w:val="none" w:color="auto"/>
                <w:lang w:val="en-US" w:eastAsia="zh-CN"/>
              </w:rPr>
              <w:t>GB14554-93</w:t>
            </w:r>
            <w:r>
              <w:rPr>
                <w:rFonts w:hint="eastAsia" w:ascii="Times New Roman" w:hAnsi="Times New Roman"/>
                <w:snapToGrid w:val="0"/>
                <w:color w:val="auto"/>
                <w:kern w:val="18"/>
                <w:sz w:val="21"/>
                <w:szCs w:val="21"/>
                <w:u w:val="none" w:color="auto"/>
                <w:lang w:val="en-US" w:eastAsia="zh-CN"/>
              </w:rPr>
              <w:t>）</w:t>
            </w:r>
          </w:p>
        </w:tc>
      </w:tr>
      <w:tr w14:paraId="7889EF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40" w:type="pct"/>
            <w:vAlign w:val="center"/>
          </w:tcPr>
          <w:p w14:paraId="1F919B9F">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地表水环境</w:t>
            </w:r>
          </w:p>
        </w:tc>
        <w:tc>
          <w:tcPr>
            <w:tcW w:w="812" w:type="pct"/>
            <w:vAlign w:val="center"/>
          </w:tcPr>
          <w:p w14:paraId="2FD9D090">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eastAsia="宋体"/>
                <w:color w:val="auto"/>
                <w:sz w:val="21"/>
                <w:szCs w:val="21"/>
                <w:u w:val="none" w:color="auto"/>
                <w:lang w:eastAsia="zh-CN"/>
              </w:rPr>
            </w:pPr>
            <w:r>
              <w:rPr>
                <w:rFonts w:hint="eastAsia" w:ascii="Times New Roman" w:hAnsi="Times New Roman"/>
                <w:color w:val="auto"/>
                <w:sz w:val="21"/>
                <w:szCs w:val="21"/>
                <w:u w:val="none" w:color="auto"/>
                <w:lang w:eastAsia="zh-CN"/>
              </w:rPr>
              <w:t>废水</w:t>
            </w:r>
          </w:p>
        </w:tc>
        <w:tc>
          <w:tcPr>
            <w:tcW w:w="787" w:type="pct"/>
            <w:vAlign w:val="center"/>
          </w:tcPr>
          <w:p w14:paraId="49BFFCAE">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CODcr、</w:t>
            </w:r>
            <w:r>
              <w:rPr>
                <w:rFonts w:hint="eastAsia" w:ascii="Times New Roman" w:hAnsi="Times New Roman"/>
                <w:color w:val="auto"/>
                <w:sz w:val="21"/>
                <w:szCs w:val="21"/>
                <w:u w:val="none" w:color="auto"/>
                <w:lang w:val="en-US" w:eastAsia="zh-CN"/>
              </w:rPr>
              <w:t>BOD、NH</w:t>
            </w:r>
            <w:r>
              <w:rPr>
                <w:rFonts w:hint="eastAsia" w:ascii="Times New Roman" w:hAnsi="Times New Roman"/>
                <w:color w:val="auto"/>
                <w:sz w:val="21"/>
                <w:szCs w:val="21"/>
                <w:u w:val="none" w:color="auto"/>
                <w:vertAlign w:val="subscript"/>
                <w:lang w:val="en-US" w:eastAsia="zh-CN"/>
              </w:rPr>
              <w:t>3</w:t>
            </w:r>
            <w:r>
              <w:rPr>
                <w:rFonts w:hint="eastAsia" w:ascii="Times New Roman" w:hAnsi="Times New Roman"/>
                <w:color w:val="auto"/>
                <w:sz w:val="21"/>
                <w:szCs w:val="21"/>
                <w:u w:val="none" w:color="auto"/>
                <w:lang w:val="en-US" w:eastAsia="zh-CN"/>
              </w:rPr>
              <w:t>-N、</w:t>
            </w:r>
            <w:r>
              <w:rPr>
                <w:rFonts w:ascii="Times New Roman" w:hAnsi="Times New Roman" w:eastAsia="宋体"/>
                <w:color w:val="auto"/>
                <w:sz w:val="21"/>
                <w:szCs w:val="21"/>
                <w:u w:val="none" w:color="auto"/>
              </w:rPr>
              <w:t>SS</w:t>
            </w:r>
          </w:p>
        </w:tc>
        <w:tc>
          <w:tcPr>
            <w:tcW w:w="1221" w:type="pct"/>
            <w:vAlign w:val="center"/>
          </w:tcPr>
          <w:p w14:paraId="0D5F74A2">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color w:val="auto"/>
                <w:sz w:val="21"/>
                <w:szCs w:val="21"/>
                <w:u w:val="none" w:color="auto"/>
                <w:lang w:eastAsia="zh-CN"/>
              </w:rPr>
              <w:t>一体化污水处理设备</w:t>
            </w:r>
          </w:p>
        </w:tc>
        <w:tc>
          <w:tcPr>
            <w:tcW w:w="1637" w:type="pct"/>
            <w:vAlign w:val="center"/>
          </w:tcPr>
          <w:p w14:paraId="3E2AB801">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eastAsia="宋体"/>
                <w:color w:val="auto"/>
                <w:sz w:val="21"/>
                <w:szCs w:val="21"/>
                <w:highlight w:val="none"/>
                <w:u w:val="none" w:color="auto"/>
              </w:rPr>
              <w:t>《农田灌溉水质标准》（GB 5084-2021）水田作物限值要求</w:t>
            </w:r>
          </w:p>
        </w:tc>
      </w:tr>
      <w:tr w14:paraId="7D9A61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91" w:hRule="atLeast"/>
          <w:jc w:val="center"/>
        </w:trPr>
        <w:tc>
          <w:tcPr>
            <w:tcW w:w="540" w:type="pct"/>
            <w:vAlign w:val="center"/>
          </w:tcPr>
          <w:p w14:paraId="1A7F162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声环境</w:t>
            </w:r>
          </w:p>
        </w:tc>
        <w:tc>
          <w:tcPr>
            <w:tcW w:w="812" w:type="pct"/>
            <w:vAlign w:val="center"/>
          </w:tcPr>
          <w:p w14:paraId="3ABC63F4">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w:t>
            </w:r>
          </w:p>
        </w:tc>
        <w:tc>
          <w:tcPr>
            <w:tcW w:w="787" w:type="pct"/>
            <w:vAlign w:val="center"/>
          </w:tcPr>
          <w:p w14:paraId="247B9FA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噪声</w:t>
            </w:r>
          </w:p>
        </w:tc>
        <w:tc>
          <w:tcPr>
            <w:tcW w:w="1221" w:type="pct"/>
            <w:vAlign w:val="center"/>
          </w:tcPr>
          <w:p w14:paraId="0D6350B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设备选型应选用优质低噪声设备，并使其处于正常工况，减震、隔声、墙体阻隔等</w:t>
            </w:r>
          </w:p>
        </w:tc>
        <w:tc>
          <w:tcPr>
            <w:tcW w:w="1637" w:type="pct"/>
            <w:vAlign w:val="center"/>
          </w:tcPr>
          <w:p w14:paraId="1E3026D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《工业企业厂界环境噪声排放标准》（GB12348-2008）</w:t>
            </w:r>
            <w:r>
              <w:rPr>
                <w:rFonts w:hint="eastAsia" w:ascii="Times New Roman" w:hAnsi="Times New Roman"/>
                <w:color w:val="auto"/>
                <w:sz w:val="21"/>
                <w:szCs w:val="21"/>
                <w:u w:val="none" w:color="auto"/>
                <w:lang w:val="en-US" w:eastAsia="zh-CN"/>
              </w:rPr>
              <w:t>2</w:t>
            </w:r>
            <w:r>
              <w:rPr>
                <w:rFonts w:ascii="Times New Roman" w:hAnsi="Times New Roman" w:eastAsia="宋体"/>
                <w:color w:val="auto"/>
                <w:sz w:val="21"/>
                <w:szCs w:val="21"/>
                <w:u w:val="none" w:color="auto"/>
              </w:rPr>
              <w:t>类标准</w:t>
            </w:r>
          </w:p>
        </w:tc>
      </w:tr>
      <w:tr w14:paraId="476A2B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40" w:type="pct"/>
            <w:vAlign w:val="center"/>
          </w:tcPr>
          <w:p w14:paraId="0D32677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电磁辐射</w:t>
            </w:r>
          </w:p>
        </w:tc>
        <w:tc>
          <w:tcPr>
            <w:tcW w:w="812" w:type="pct"/>
            <w:vAlign w:val="center"/>
          </w:tcPr>
          <w:p w14:paraId="5C69F79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w:t>
            </w:r>
          </w:p>
        </w:tc>
        <w:tc>
          <w:tcPr>
            <w:tcW w:w="787" w:type="pct"/>
            <w:vAlign w:val="center"/>
          </w:tcPr>
          <w:p w14:paraId="22CC683F">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w:t>
            </w:r>
          </w:p>
        </w:tc>
        <w:tc>
          <w:tcPr>
            <w:tcW w:w="1221" w:type="pct"/>
            <w:vAlign w:val="center"/>
          </w:tcPr>
          <w:p w14:paraId="5C54D3EA">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w:t>
            </w:r>
          </w:p>
        </w:tc>
        <w:tc>
          <w:tcPr>
            <w:tcW w:w="1637" w:type="pct"/>
            <w:vAlign w:val="center"/>
          </w:tcPr>
          <w:p w14:paraId="035F5EA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w:t>
            </w:r>
          </w:p>
        </w:tc>
      </w:tr>
      <w:tr w14:paraId="0480E1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0" w:type="pct"/>
            <w:vMerge w:val="restart"/>
            <w:vAlign w:val="center"/>
          </w:tcPr>
          <w:p w14:paraId="259E3003">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固体废物</w:t>
            </w:r>
          </w:p>
        </w:tc>
        <w:tc>
          <w:tcPr>
            <w:tcW w:w="812" w:type="pct"/>
            <w:vAlign w:val="center"/>
          </w:tcPr>
          <w:p w14:paraId="53A8CF1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办公生活</w:t>
            </w:r>
          </w:p>
        </w:tc>
        <w:tc>
          <w:tcPr>
            <w:tcW w:w="787" w:type="pct"/>
            <w:vAlign w:val="center"/>
          </w:tcPr>
          <w:p w14:paraId="46D9F748">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生活垃圾</w:t>
            </w:r>
          </w:p>
        </w:tc>
        <w:tc>
          <w:tcPr>
            <w:tcW w:w="1221" w:type="pct"/>
            <w:vAlign w:val="center"/>
          </w:tcPr>
          <w:p w14:paraId="171C8FE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由环卫部门统一处理</w:t>
            </w:r>
          </w:p>
        </w:tc>
        <w:tc>
          <w:tcPr>
            <w:tcW w:w="1637" w:type="pct"/>
            <w:vMerge w:val="restart"/>
            <w:vAlign w:val="center"/>
          </w:tcPr>
          <w:p w14:paraId="7DD4CC9A">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减量化、资源化、无害化</w:t>
            </w:r>
          </w:p>
        </w:tc>
      </w:tr>
      <w:tr w14:paraId="0CFB76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0" w:type="pct"/>
            <w:vMerge w:val="continue"/>
            <w:vAlign w:val="center"/>
          </w:tcPr>
          <w:p w14:paraId="131BE60E">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Merge w:val="restart"/>
            <w:vAlign w:val="center"/>
          </w:tcPr>
          <w:p w14:paraId="75302025">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一般固废</w:t>
            </w:r>
          </w:p>
        </w:tc>
        <w:tc>
          <w:tcPr>
            <w:tcW w:w="787" w:type="pct"/>
            <w:vAlign w:val="center"/>
          </w:tcPr>
          <w:p w14:paraId="39C69C23">
            <w:pPr>
              <w:pStyle w:val="85"/>
              <w:keepNext w:val="0"/>
              <w:keepLines w:val="0"/>
              <w:pageBreakBefore w:val="0"/>
              <w:widowControl w:val="0"/>
              <w:kinsoku/>
              <w:wordWrap/>
              <w:overflowPunct/>
              <w:topLinePunct w:val="0"/>
              <w:autoSpaceDE/>
              <w:autoSpaceDN/>
              <w:bidi w:val="0"/>
              <w:spacing w:before="72" w:line="320" w:lineRule="exact"/>
              <w:ind w:firstLine="0" w:firstLineChars="0"/>
              <w:jc w:val="center"/>
              <w:textAlignment w:val="auto"/>
              <w:rPr>
                <w:rFonts w:ascii="Times New Roman" w:hAnsi="Times New Roman" w:eastAsia="宋体"/>
                <w:color w:val="auto"/>
                <w:sz w:val="21"/>
                <w:szCs w:val="21"/>
                <w:u w:val="none" w:color="auto"/>
              </w:rPr>
            </w:pPr>
            <w:r>
              <w:rPr>
                <w:rFonts w:hint="eastAsia" w:ascii="Times New Roman" w:hAnsi="Times New Roman" w:eastAsia="宋体" w:cs="Times New Roman"/>
                <w:iCs/>
                <w:color w:val="auto"/>
                <w:sz w:val="21"/>
                <w:szCs w:val="21"/>
                <w:u w:val="none" w:color="auto"/>
                <w:lang w:eastAsia="zh-CN"/>
              </w:rPr>
              <w:t>豆渣</w:t>
            </w:r>
          </w:p>
        </w:tc>
        <w:tc>
          <w:tcPr>
            <w:tcW w:w="1221" w:type="pct"/>
            <w:vAlign w:val="center"/>
          </w:tcPr>
          <w:p w14:paraId="6A409B45">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eastAsia="宋体"/>
                <w:iCs/>
                <w:color w:val="auto"/>
                <w:sz w:val="21"/>
                <w:szCs w:val="21"/>
                <w:u w:val="none" w:color="auto"/>
                <w:lang w:val="en-US" w:eastAsia="zh-CN"/>
              </w:rPr>
              <w:t>外售综合利用</w:t>
            </w:r>
          </w:p>
        </w:tc>
        <w:tc>
          <w:tcPr>
            <w:tcW w:w="1637" w:type="pct"/>
            <w:vMerge w:val="continue"/>
            <w:vAlign w:val="center"/>
          </w:tcPr>
          <w:p w14:paraId="552AD2F9">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r>
      <w:tr w14:paraId="6EF693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0" w:type="pct"/>
            <w:vMerge w:val="continue"/>
            <w:vAlign w:val="center"/>
          </w:tcPr>
          <w:p w14:paraId="01C06C6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Merge w:val="continue"/>
            <w:vAlign w:val="center"/>
          </w:tcPr>
          <w:p w14:paraId="47EE88CA">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787" w:type="pct"/>
            <w:vAlign w:val="center"/>
          </w:tcPr>
          <w:p w14:paraId="73FC6869">
            <w:pPr>
              <w:pStyle w:val="85"/>
              <w:keepNext w:val="0"/>
              <w:keepLines w:val="0"/>
              <w:pageBreakBefore w:val="0"/>
              <w:widowControl w:val="0"/>
              <w:kinsoku/>
              <w:wordWrap/>
              <w:overflowPunct/>
              <w:topLinePunct w:val="0"/>
              <w:autoSpaceDE/>
              <w:autoSpaceDN/>
              <w:bidi w:val="0"/>
              <w:spacing w:before="72" w:line="320" w:lineRule="exact"/>
              <w:ind w:firstLine="0" w:firstLineChars="0"/>
              <w:jc w:val="center"/>
              <w:textAlignment w:val="auto"/>
              <w:rPr>
                <w:rFonts w:hint="eastAsia" w:ascii="Times New Roman" w:hAnsi="Times New Roman" w:eastAsia="宋体"/>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废豆腐布</w:t>
            </w:r>
          </w:p>
        </w:tc>
        <w:tc>
          <w:tcPr>
            <w:tcW w:w="1221" w:type="pct"/>
            <w:vAlign w:val="center"/>
          </w:tcPr>
          <w:p w14:paraId="1591D322">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default" w:ascii="Times New Roman" w:hAnsi="Times New Roman" w:eastAsia="宋体" w:cs="Times New Roman"/>
                <w:color w:val="auto"/>
                <w:sz w:val="21"/>
                <w:szCs w:val="21"/>
                <w:highlight w:val="none"/>
                <w:u w:val="none" w:color="auto"/>
              </w:rPr>
              <w:t>环卫部门定期清运</w:t>
            </w:r>
          </w:p>
        </w:tc>
        <w:tc>
          <w:tcPr>
            <w:tcW w:w="1637" w:type="pct"/>
            <w:vMerge w:val="continue"/>
            <w:vAlign w:val="center"/>
          </w:tcPr>
          <w:p w14:paraId="0D95421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r>
      <w:tr w14:paraId="20D863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0" w:type="pct"/>
            <w:vMerge w:val="continue"/>
            <w:vAlign w:val="center"/>
          </w:tcPr>
          <w:p w14:paraId="35A3491D">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Merge w:val="continue"/>
            <w:vAlign w:val="center"/>
          </w:tcPr>
          <w:p w14:paraId="1B03D57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787" w:type="pct"/>
            <w:vAlign w:val="center"/>
          </w:tcPr>
          <w:p w14:paraId="798419BC">
            <w:pPr>
              <w:pStyle w:val="85"/>
              <w:keepNext w:val="0"/>
              <w:keepLines w:val="0"/>
              <w:pageBreakBefore w:val="0"/>
              <w:widowControl w:val="0"/>
              <w:kinsoku/>
              <w:wordWrap/>
              <w:overflowPunct/>
              <w:topLinePunct w:val="0"/>
              <w:autoSpaceDE/>
              <w:autoSpaceDN/>
              <w:bidi w:val="0"/>
              <w:spacing w:before="72" w:line="320" w:lineRule="exact"/>
              <w:ind w:firstLine="0" w:firstLineChars="0"/>
              <w:jc w:val="center"/>
              <w:textAlignment w:val="auto"/>
              <w:rPr>
                <w:rFonts w:hint="eastAsia" w:ascii="Times New Roman" w:hAnsi="Times New Roman" w:eastAsia="宋体"/>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废包装材料</w:t>
            </w:r>
          </w:p>
        </w:tc>
        <w:tc>
          <w:tcPr>
            <w:tcW w:w="1221" w:type="pct"/>
            <w:vAlign w:val="center"/>
          </w:tcPr>
          <w:p w14:paraId="6F22A0EA">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default" w:ascii="Times New Roman" w:hAnsi="Times New Roman" w:eastAsia="宋体"/>
                <w:iCs/>
                <w:color w:val="auto"/>
                <w:sz w:val="21"/>
                <w:szCs w:val="21"/>
                <w:u w:val="none" w:color="auto"/>
              </w:rPr>
              <w:t>废品回收站</w:t>
            </w:r>
          </w:p>
        </w:tc>
        <w:tc>
          <w:tcPr>
            <w:tcW w:w="1637" w:type="pct"/>
            <w:vMerge w:val="continue"/>
            <w:vAlign w:val="center"/>
          </w:tcPr>
          <w:p w14:paraId="35AE1D9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r>
      <w:tr w14:paraId="4538E3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0" w:type="pct"/>
            <w:vMerge w:val="continue"/>
            <w:vAlign w:val="center"/>
          </w:tcPr>
          <w:p w14:paraId="6825DACE">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Merge w:val="continue"/>
            <w:vAlign w:val="center"/>
          </w:tcPr>
          <w:p w14:paraId="08A9243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787" w:type="pct"/>
            <w:vAlign w:val="center"/>
          </w:tcPr>
          <w:p w14:paraId="7B08A7A4">
            <w:pPr>
              <w:pStyle w:val="85"/>
              <w:keepNext w:val="0"/>
              <w:keepLines w:val="0"/>
              <w:pageBreakBefore w:val="0"/>
              <w:widowControl w:val="0"/>
              <w:kinsoku/>
              <w:wordWrap/>
              <w:overflowPunct/>
              <w:topLinePunct w:val="0"/>
              <w:autoSpaceDE/>
              <w:autoSpaceDN/>
              <w:bidi w:val="0"/>
              <w:spacing w:before="72" w:line="320" w:lineRule="exact"/>
              <w:ind w:firstLine="0" w:firstLineChars="0"/>
              <w:jc w:val="center"/>
              <w:textAlignment w:val="auto"/>
              <w:rPr>
                <w:rFonts w:hint="eastAsia" w:ascii="Times New Roman" w:hAnsi="Times New Roman" w:eastAsia="宋体"/>
                <w:color w:val="auto"/>
                <w:sz w:val="21"/>
                <w:szCs w:val="21"/>
                <w:u w:val="none" w:color="auto"/>
              </w:rPr>
            </w:pPr>
            <w:r>
              <w:rPr>
                <w:rFonts w:hint="eastAsia" w:ascii="Times New Roman" w:hAnsi="Times New Roman" w:eastAsia="宋体" w:cs="Times New Roman"/>
                <w:iCs/>
                <w:color w:val="auto"/>
                <w:sz w:val="21"/>
                <w:szCs w:val="21"/>
                <w:u w:val="none" w:color="auto"/>
                <w:lang w:val="en-US" w:eastAsia="zh-CN"/>
              </w:rPr>
              <w:t>卤渣</w:t>
            </w:r>
          </w:p>
        </w:tc>
        <w:tc>
          <w:tcPr>
            <w:tcW w:w="1221" w:type="pct"/>
            <w:vAlign w:val="center"/>
          </w:tcPr>
          <w:p w14:paraId="376187B7">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eastAsia" w:ascii="Times New Roman" w:hAnsi="Times New Roman" w:eastAsia="宋体"/>
                <w:iCs/>
                <w:color w:val="auto"/>
                <w:sz w:val="21"/>
                <w:szCs w:val="21"/>
                <w:u w:val="none" w:color="auto"/>
                <w:lang w:val="en-US" w:eastAsia="zh-CN"/>
              </w:rPr>
              <w:t>外售综合利用</w:t>
            </w:r>
          </w:p>
        </w:tc>
        <w:tc>
          <w:tcPr>
            <w:tcW w:w="1637" w:type="pct"/>
            <w:vMerge w:val="continue"/>
            <w:vAlign w:val="center"/>
          </w:tcPr>
          <w:p w14:paraId="679843E3">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r>
      <w:tr w14:paraId="6202FB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0" w:type="pct"/>
            <w:vMerge w:val="continue"/>
            <w:vAlign w:val="center"/>
          </w:tcPr>
          <w:p w14:paraId="2AD00E3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Merge w:val="continue"/>
            <w:vAlign w:val="center"/>
          </w:tcPr>
          <w:p w14:paraId="5427445C">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787" w:type="pct"/>
            <w:vAlign w:val="center"/>
          </w:tcPr>
          <w:p w14:paraId="4329F084">
            <w:pPr>
              <w:pStyle w:val="85"/>
              <w:keepNext w:val="0"/>
              <w:keepLines w:val="0"/>
              <w:pageBreakBefore w:val="0"/>
              <w:widowControl w:val="0"/>
              <w:kinsoku/>
              <w:wordWrap/>
              <w:overflowPunct/>
              <w:topLinePunct w:val="0"/>
              <w:autoSpaceDE/>
              <w:autoSpaceDN/>
              <w:bidi w:val="0"/>
              <w:spacing w:before="72" w:line="320" w:lineRule="exact"/>
              <w:ind w:firstLine="0" w:firstLineChars="0"/>
              <w:jc w:val="center"/>
              <w:textAlignment w:val="auto"/>
              <w:rPr>
                <w:rFonts w:hint="eastAsia" w:ascii="Times New Roman" w:hAnsi="Times New Roman" w:eastAsia="宋体"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废布袋</w:t>
            </w:r>
          </w:p>
        </w:tc>
        <w:tc>
          <w:tcPr>
            <w:tcW w:w="1221" w:type="pct"/>
            <w:vAlign w:val="center"/>
          </w:tcPr>
          <w:p w14:paraId="49FD480C">
            <w:pPr>
              <w:keepNext w:val="0"/>
              <w:keepLines w:val="0"/>
              <w:pageBreakBefore w:val="0"/>
              <w:widowControl w:val="0"/>
              <w:kinsoku/>
              <w:wordWrap/>
              <w:overflowPunct/>
              <w:topLinePunct w:val="0"/>
              <w:autoSpaceDE/>
              <w:autoSpaceDN/>
              <w:bidi w:val="0"/>
              <w:spacing w:line="320" w:lineRule="exact"/>
              <w:jc w:val="center"/>
              <w:textAlignment w:val="auto"/>
              <w:rPr>
                <w:rFonts w:hint="eastAsia" w:ascii="Times New Roman" w:hAnsi="Times New Roman" w:eastAsia="宋体"/>
                <w:iCs/>
                <w:color w:val="auto"/>
                <w:sz w:val="21"/>
                <w:szCs w:val="21"/>
                <w:u w:val="none" w:color="auto"/>
                <w:lang w:val="en-US" w:eastAsia="zh-CN"/>
              </w:rPr>
            </w:pPr>
            <w:r>
              <w:rPr>
                <w:rFonts w:hint="default" w:ascii="Times New Roman" w:hAnsi="Times New Roman" w:eastAsia="宋体" w:cs="Times New Roman"/>
                <w:color w:val="auto"/>
                <w:sz w:val="21"/>
                <w:szCs w:val="21"/>
                <w:highlight w:val="none"/>
                <w:u w:val="none" w:color="auto"/>
              </w:rPr>
              <w:t>环卫部门定期清运</w:t>
            </w:r>
          </w:p>
        </w:tc>
        <w:tc>
          <w:tcPr>
            <w:tcW w:w="1637" w:type="pct"/>
            <w:vMerge w:val="continue"/>
            <w:vAlign w:val="center"/>
          </w:tcPr>
          <w:p w14:paraId="3B43283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r>
      <w:tr w14:paraId="5C2052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0" w:type="pct"/>
            <w:vMerge w:val="continue"/>
            <w:vAlign w:val="center"/>
          </w:tcPr>
          <w:p w14:paraId="3B71FA2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Merge w:val="continue"/>
            <w:vAlign w:val="center"/>
          </w:tcPr>
          <w:p w14:paraId="43F4D42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787" w:type="pct"/>
            <w:vAlign w:val="center"/>
          </w:tcPr>
          <w:p w14:paraId="0C5A7E7B">
            <w:pPr>
              <w:pStyle w:val="85"/>
              <w:keepNext w:val="0"/>
              <w:keepLines w:val="0"/>
              <w:pageBreakBefore w:val="0"/>
              <w:widowControl w:val="0"/>
              <w:kinsoku/>
              <w:wordWrap/>
              <w:overflowPunct/>
              <w:topLinePunct w:val="0"/>
              <w:autoSpaceDE/>
              <w:autoSpaceDN/>
              <w:bidi w:val="0"/>
              <w:spacing w:before="72" w:line="320" w:lineRule="exact"/>
              <w:ind w:firstLine="0" w:firstLineChars="0"/>
              <w:jc w:val="center"/>
              <w:textAlignment w:val="auto"/>
              <w:rPr>
                <w:rFonts w:hint="eastAsia" w:ascii="Times New Roman" w:hAnsi="Times New Roman" w:eastAsia="宋体" w:cs="Times New Roman"/>
                <w:iCs/>
                <w:color w:val="auto"/>
                <w:sz w:val="21"/>
                <w:szCs w:val="21"/>
                <w:u w:val="none" w:color="auto"/>
                <w:lang w:val="en-US" w:eastAsia="zh-CN"/>
              </w:rPr>
            </w:pPr>
            <w:r>
              <w:rPr>
                <w:rFonts w:hint="eastAsia" w:ascii="Times New Roman" w:hAnsi="Times New Roman" w:cs="Times New Roman"/>
                <w:iCs/>
                <w:color w:val="auto"/>
                <w:sz w:val="21"/>
                <w:szCs w:val="21"/>
                <w:u w:val="none" w:color="auto"/>
                <w:lang w:val="en-US" w:eastAsia="zh-CN"/>
              </w:rPr>
              <w:t>收集的粉尘</w:t>
            </w:r>
          </w:p>
        </w:tc>
        <w:tc>
          <w:tcPr>
            <w:tcW w:w="1221" w:type="pct"/>
            <w:vAlign w:val="center"/>
          </w:tcPr>
          <w:p w14:paraId="4BCD0B67">
            <w:pPr>
              <w:keepNext w:val="0"/>
              <w:keepLines w:val="0"/>
              <w:pageBreakBefore w:val="0"/>
              <w:widowControl w:val="0"/>
              <w:kinsoku/>
              <w:wordWrap/>
              <w:overflowPunct/>
              <w:topLinePunct w:val="0"/>
              <w:autoSpaceDE/>
              <w:autoSpaceDN/>
              <w:bidi w:val="0"/>
              <w:spacing w:line="320" w:lineRule="exact"/>
              <w:jc w:val="center"/>
              <w:textAlignment w:val="auto"/>
              <w:rPr>
                <w:rFonts w:hint="eastAsia" w:ascii="Times New Roman" w:hAnsi="Times New Roman" w:eastAsia="宋体"/>
                <w:iCs/>
                <w:color w:val="auto"/>
                <w:sz w:val="21"/>
                <w:szCs w:val="21"/>
                <w:u w:val="none" w:color="auto"/>
                <w:lang w:val="en-US" w:eastAsia="zh-CN"/>
              </w:rPr>
            </w:pPr>
            <w:r>
              <w:rPr>
                <w:rFonts w:hint="eastAsia" w:ascii="Times New Roman" w:hAnsi="Times New Roman" w:eastAsia="宋体"/>
                <w:iCs/>
                <w:color w:val="auto"/>
                <w:szCs w:val="21"/>
                <w:u w:val="none" w:color="auto"/>
                <w:lang w:val="en-US" w:eastAsia="zh-CN"/>
              </w:rPr>
              <w:t>外售综合利用</w:t>
            </w:r>
          </w:p>
        </w:tc>
        <w:tc>
          <w:tcPr>
            <w:tcW w:w="1637" w:type="pct"/>
            <w:vMerge w:val="continue"/>
            <w:vAlign w:val="center"/>
          </w:tcPr>
          <w:p w14:paraId="0D787B1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r>
      <w:tr w14:paraId="656CD7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0" w:type="pct"/>
            <w:vMerge w:val="continue"/>
            <w:vAlign w:val="center"/>
          </w:tcPr>
          <w:p w14:paraId="6C089BE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Merge w:val="continue"/>
            <w:vAlign w:val="center"/>
          </w:tcPr>
          <w:p w14:paraId="616730DE">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787" w:type="pct"/>
            <w:vAlign w:val="center"/>
          </w:tcPr>
          <w:p w14:paraId="6AF8A981">
            <w:pPr>
              <w:pStyle w:val="85"/>
              <w:keepNext w:val="0"/>
              <w:keepLines w:val="0"/>
              <w:pageBreakBefore w:val="0"/>
              <w:widowControl w:val="0"/>
              <w:kinsoku/>
              <w:wordWrap/>
              <w:overflowPunct/>
              <w:topLinePunct w:val="0"/>
              <w:autoSpaceDE/>
              <w:autoSpaceDN/>
              <w:bidi w:val="0"/>
              <w:spacing w:before="72" w:line="320" w:lineRule="exact"/>
              <w:ind w:firstLine="0" w:firstLineChars="0"/>
              <w:jc w:val="center"/>
              <w:textAlignment w:val="auto"/>
              <w:rPr>
                <w:rFonts w:hint="eastAsia" w:ascii="Times New Roman" w:hAnsi="Times New Roman" w:eastAsia="宋体"/>
                <w:color w:val="auto"/>
                <w:sz w:val="21"/>
                <w:szCs w:val="21"/>
                <w:u w:val="none" w:color="auto"/>
              </w:rPr>
            </w:pPr>
            <w:r>
              <w:rPr>
                <w:rFonts w:hint="default" w:ascii="Times New Roman" w:hAnsi="Times New Roman" w:eastAsia="宋体" w:cs="Times New Roman"/>
                <w:iCs/>
                <w:color w:val="auto"/>
                <w:sz w:val="21"/>
                <w:szCs w:val="21"/>
                <w:u w:val="none" w:color="auto"/>
                <w:lang w:val="en-US" w:eastAsia="zh-CN"/>
              </w:rPr>
              <w:t>废油脂</w:t>
            </w:r>
          </w:p>
        </w:tc>
        <w:tc>
          <w:tcPr>
            <w:tcW w:w="1221" w:type="pct"/>
            <w:vAlign w:val="center"/>
          </w:tcPr>
          <w:p w14:paraId="5D49B1C6">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default" w:ascii="Times New Roman" w:hAnsi="Times New Roman" w:eastAsia="宋体" w:cs="Times New Roman"/>
                <w:color w:val="auto"/>
                <w:sz w:val="21"/>
                <w:szCs w:val="21"/>
                <w:u w:val="none" w:color="auto"/>
                <w:lang w:val="en-US" w:eastAsia="zh-CN"/>
              </w:rPr>
              <w:t>专业的回收单位</w:t>
            </w:r>
          </w:p>
        </w:tc>
        <w:tc>
          <w:tcPr>
            <w:tcW w:w="1637" w:type="pct"/>
            <w:vMerge w:val="continue"/>
            <w:vAlign w:val="center"/>
          </w:tcPr>
          <w:p w14:paraId="6564A2AD">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r>
      <w:tr w14:paraId="471682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0" w:type="pct"/>
            <w:vMerge w:val="continue"/>
            <w:vAlign w:val="center"/>
          </w:tcPr>
          <w:p w14:paraId="77C0433C">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Merge w:val="continue"/>
            <w:vAlign w:val="center"/>
          </w:tcPr>
          <w:p w14:paraId="5D946325">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787" w:type="pct"/>
            <w:vAlign w:val="center"/>
          </w:tcPr>
          <w:p w14:paraId="5A977EE2">
            <w:pPr>
              <w:pStyle w:val="85"/>
              <w:keepNext w:val="0"/>
              <w:keepLines w:val="0"/>
              <w:pageBreakBefore w:val="0"/>
              <w:widowControl w:val="0"/>
              <w:kinsoku/>
              <w:wordWrap/>
              <w:overflowPunct/>
              <w:topLinePunct w:val="0"/>
              <w:autoSpaceDE/>
              <w:autoSpaceDN/>
              <w:bidi w:val="0"/>
              <w:spacing w:before="72" w:line="320" w:lineRule="exact"/>
              <w:ind w:firstLine="0" w:firstLineChars="0"/>
              <w:jc w:val="center"/>
              <w:textAlignment w:val="auto"/>
              <w:rPr>
                <w:rFonts w:hint="eastAsia" w:ascii="Times New Roman" w:hAnsi="Times New Roman" w:eastAsia="宋体"/>
                <w:color w:val="auto"/>
                <w:sz w:val="21"/>
                <w:szCs w:val="21"/>
                <w:u w:val="none" w:color="auto"/>
              </w:rPr>
            </w:pPr>
            <w:r>
              <w:rPr>
                <w:rFonts w:hint="default" w:ascii="Times New Roman" w:hAnsi="Times New Roman" w:eastAsia="宋体" w:cs="Times New Roman"/>
                <w:iCs/>
                <w:color w:val="auto"/>
                <w:sz w:val="21"/>
                <w:szCs w:val="21"/>
                <w:u w:val="none" w:color="auto"/>
                <w:lang w:val="en-US" w:eastAsia="zh-CN"/>
              </w:rPr>
              <w:t>污水处理站污泥</w:t>
            </w:r>
          </w:p>
        </w:tc>
        <w:tc>
          <w:tcPr>
            <w:tcW w:w="1221" w:type="pct"/>
            <w:vAlign w:val="center"/>
          </w:tcPr>
          <w:p w14:paraId="3F180AD8">
            <w:pPr>
              <w:keepNext w:val="0"/>
              <w:keepLines w:val="0"/>
              <w:pageBreakBefore w:val="0"/>
              <w:widowControl w:val="0"/>
              <w:kinsoku/>
              <w:wordWrap/>
              <w:overflowPunct/>
              <w:topLinePunct w:val="0"/>
              <w:autoSpaceDE/>
              <w:autoSpaceDN/>
              <w:bidi w:val="0"/>
              <w:spacing w:line="320" w:lineRule="exact"/>
              <w:jc w:val="center"/>
              <w:textAlignment w:val="auto"/>
              <w:rPr>
                <w:rFonts w:ascii="Times New Roman" w:hAnsi="Times New Roman" w:eastAsia="宋体"/>
                <w:color w:val="auto"/>
                <w:sz w:val="21"/>
                <w:szCs w:val="21"/>
                <w:u w:val="none" w:color="auto"/>
              </w:rPr>
            </w:pPr>
            <w:r>
              <w:rPr>
                <w:rFonts w:hint="default" w:ascii="Times New Roman" w:hAnsi="Times New Roman" w:eastAsia="宋体"/>
                <w:iCs/>
                <w:color w:val="auto"/>
                <w:sz w:val="21"/>
                <w:szCs w:val="21"/>
                <w:u w:val="none" w:color="auto"/>
              </w:rPr>
              <w:t>用板框压滤机脱水后委托固废公司处置</w:t>
            </w:r>
          </w:p>
        </w:tc>
        <w:tc>
          <w:tcPr>
            <w:tcW w:w="1637" w:type="pct"/>
            <w:vMerge w:val="continue"/>
            <w:vAlign w:val="center"/>
          </w:tcPr>
          <w:p w14:paraId="71822B1A">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r>
      <w:tr w14:paraId="2546F7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0" w:type="pct"/>
            <w:vMerge w:val="continue"/>
            <w:vAlign w:val="center"/>
          </w:tcPr>
          <w:p w14:paraId="278B7D8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812" w:type="pct"/>
            <w:vMerge w:val="continue"/>
            <w:vAlign w:val="center"/>
          </w:tcPr>
          <w:p w14:paraId="7D782E74">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c>
          <w:tcPr>
            <w:tcW w:w="787" w:type="pct"/>
            <w:vAlign w:val="center"/>
          </w:tcPr>
          <w:p w14:paraId="77AFF132">
            <w:pPr>
              <w:pStyle w:val="85"/>
              <w:keepNext w:val="0"/>
              <w:keepLines w:val="0"/>
              <w:pageBreakBefore w:val="0"/>
              <w:widowControl w:val="0"/>
              <w:kinsoku/>
              <w:wordWrap/>
              <w:overflowPunct/>
              <w:topLinePunct w:val="0"/>
              <w:autoSpaceDE/>
              <w:autoSpaceDN/>
              <w:bidi w:val="0"/>
              <w:spacing w:before="72" w:line="320" w:lineRule="exact"/>
              <w:ind w:firstLine="0" w:firstLineChars="0"/>
              <w:jc w:val="center"/>
              <w:textAlignment w:val="auto"/>
              <w:rPr>
                <w:rFonts w:hint="default" w:ascii="Times New Roman" w:hAnsi="Times New Roman" w:eastAsia="宋体" w:cs="Times New Roman"/>
                <w:iCs/>
                <w:color w:val="auto"/>
                <w:sz w:val="21"/>
                <w:szCs w:val="21"/>
                <w:u w:val="none" w:color="auto"/>
                <w:lang w:val="en-US" w:eastAsia="zh-CN"/>
              </w:rPr>
            </w:pPr>
            <w:r>
              <w:rPr>
                <w:rFonts w:hint="eastAsia" w:ascii="Times New Roman" w:hAnsi="Times New Roman" w:eastAsia="宋体" w:cs="Times New Roman"/>
                <w:iCs/>
                <w:color w:val="auto"/>
                <w:sz w:val="21"/>
                <w:szCs w:val="21"/>
                <w:u w:val="none" w:color="auto"/>
                <w:lang w:val="en-US" w:eastAsia="zh-CN"/>
              </w:rPr>
              <w:t>生物质燃灰</w:t>
            </w:r>
          </w:p>
        </w:tc>
        <w:tc>
          <w:tcPr>
            <w:tcW w:w="1221" w:type="pct"/>
            <w:vAlign w:val="center"/>
          </w:tcPr>
          <w:p w14:paraId="5C6D622A">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iCs/>
                <w:color w:val="auto"/>
                <w:sz w:val="21"/>
                <w:szCs w:val="21"/>
                <w:u w:val="none" w:color="auto"/>
              </w:rPr>
            </w:pPr>
            <w:r>
              <w:rPr>
                <w:rFonts w:hint="eastAsia" w:ascii="Times New Roman" w:hAnsi="Times New Roman" w:eastAsia="宋体"/>
                <w:iCs/>
                <w:color w:val="auto"/>
                <w:sz w:val="21"/>
                <w:szCs w:val="21"/>
                <w:u w:val="none" w:color="auto"/>
                <w:lang w:eastAsia="zh-CN"/>
              </w:rPr>
              <w:t>用作农肥</w:t>
            </w:r>
          </w:p>
        </w:tc>
        <w:tc>
          <w:tcPr>
            <w:tcW w:w="1637" w:type="pct"/>
            <w:vMerge w:val="continue"/>
            <w:vAlign w:val="center"/>
          </w:tcPr>
          <w:p w14:paraId="5010D16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p>
        </w:tc>
      </w:tr>
      <w:tr w14:paraId="70CFBE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40" w:type="pct"/>
            <w:vAlign w:val="center"/>
          </w:tcPr>
          <w:p w14:paraId="23960B6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土壤及地下水污染防治措施</w:t>
            </w:r>
          </w:p>
        </w:tc>
        <w:tc>
          <w:tcPr>
            <w:tcW w:w="4459" w:type="pct"/>
            <w:gridSpan w:val="4"/>
            <w:vAlign w:val="center"/>
          </w:tcPr>
          <w:p w14:paraId="62A641E4">
            <w:pPr>
              <w:keepNext w:val="0"/>
              <w:keepLines w:val="0"/>
              <w:pageBreakBefore w:val="0"/>
              <w:widowControl w:val="0"/>
              <w:kinsoku/>
              <w:wordWrap/>
              <w:overflowPunct/>
              <w:topLinePunct w:val="0"/>
              <w:autoSpaceDE/>
              <w:autoSpaceDN/>
              <w:bidi w:val="0"/>
              <w:spacing w:line="320" w:lineRule="exact"/>
              <w:jc w:val="left"/>
              <w:textAlignment w:val="auto"/>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生产车间地面均硬化处理，废水处理站、制冷管线采取防腐、防渗措施。</w:t>
            </w:r>
          </w:p>
        </w:tc>
      </w:tr>
      <w:tr w14:paraId="4BF43C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540" w:type="pct"/>
            <w:vAlign w:val="center"/>
          </w:tcPr>
          <w:p w14:paraId="7E83E33F">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z w:val="21"/>
                <w:szCs w:val="21"/>
                <w:u w:val="none" w:color="auto"/>
              </w:rPr>
            </w:pPr>
            <w:r>
              <w:rPr>
                <w:rFonts w:ascii="Times New Roman" w:hAnsi="Times New Roman" w:eastAsia="宋体"/>
                <w:color w:val="auto"/>
                <w:sz w:val="21"/>
                <w:szCs w:val="21"/>
                <w:u w:val="none" w:color="auto"/>
              </w:rPr>
              <w:t>生态保护措施</w:t>
            </w:r>
          </w:p>
        </w:tc>
        <w:tc>
          <w:tcPr>
            <w:tcW w:w="4459" w:type="pct"/>
            <w:gridSpan w:val="4"/>
            <w:vAlign w:val="center"/>
          </w:tcPr>
          <w:p w14:paraId="71052167">
            <w:pPr>
              <w:keepNext w:val="0"/>
              <w:keepLines w:val="0"/>
              <w:pageBreakBefore w:val="0"/>
              <w:widowControl w:val="0"/>
              <w:kinsoku/>
              <w:wordWrap/>
              <w:overflowPunct/>
              <w:topLinePunct w:val="0"/>
              <w:autoSpaceDE/>
              <w:autoSpaceDN/>
              <w:bidi w:val="0"/>
              <w:spacing w:line="320" w:lineRule="exact"/>
              <w:jc w:val="both"/>
              <w:textAlignment w:val="auto"/>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加强项目四周绿化建设。</w:t>
            </w:r>
          </w:p>
        </w:tc>
      </w:tr>
      <w:tr w14:paraId="2FBF0B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540" w:type="pct"/>
            <w:vAlign w:val="center"/>
          </w:tcPr>
          <w:p w14:paraId="5883616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pacing w:val="-8"/>
                <w:sz w:val="21"/>
                <w:szCs w:val="21"/>
                <w:u w:val="none" w:color="auto"/>
              </w:rPr>
            </w:pPr>
            <w:r>
              <w:rPr>
                <w:rFonts w:ascii="Times New Roman" w:hAnsi="Times New Roman" w:eastAsia="宋体"/>
                <w:color w:val="auto"/>
                <w:spacing w:val="-8"/>
                <w:sz w:val="21"/>
                <w:szCs w:val="21"/>
                <w:u w:val="none" w:color="auto"/>
              </w:rPr>
              <w:t>环境风险防范措施</w:t>
            </w:r>
          </w:p>
        </w:tc>
        <w:tc>
          <w:tcPr>
            <w:tcW w:w="4459" w:type="pct"/>
            <w:gridSpan w:val="4"/>
            <w:vAlign w:val="center"/>
          </w:tcPr>
          <w:p w14:paraId="6883EE9E">
            <w:pPr>
              <w:keepNext w:val="0"/>
              <w:keepLines w:val="0"/>
              <w:pageBreakBefore w:val="0"/>
              <w:widowControl w:val="0"/>
              <w:kinsoku/>
              <w:wordWrap/>
              <w:overflowPunct/>
              <w:topLinePunct w:val="0"/>
              <w:autoSpaceDE/>
              <w:autoSpaceDN/>
              <w:bidi w:val="0"/>
              <w:spacing w:line="320" w:lineRule="exact"/>
              <w:jc w:val="left"/>
              <w:textAlignment w:val="auto"/>
              <w:rPr>
                <w:rFonts w:ascii="Times New Roman" w:hAnsi="Times New Roman" w:eastAsia="宋体"/>
                <w:color w:val="auto"/>
                <w:sz w:val="21"/>
                <w:szCs w:val="21"/>
                <w:u w:val="none" w:color="auto"/>
              </w:rPr>
            </w:pPr>
            <w:r>
              <w:rPr>
                <w:rFonts w:hint="default" w:ascii="Times New Roman" w:hAnsi="Times New Roman" w:eastAsia="宋体"/>
                <w:color w:val="auto"/>
                <w:sz w:val="21"/>
                <w:szCs w:val="21"/>
                <w:u w:val="none" w:color="auto"/>
              </w:rPr>
              <w:t>原料储存远离热源和明火源，加强员工培训和</w:t>
            </w:r>
            <w:r>
              <w:rPr>
                <w:rFonts w:hint="eastAsia" w:ascii="Times New Roman" w:hAnsi="Times New Roman" w:eastAsia="宋体"/>
                <w:color w:val="auto"/>
                <w:sz w:val="21"/>
                <w:szCs w:val="21"/>
                <w:u w:val="none" w:color="auto"/>
                <w:lang w:val="en-US" w:eastAsia="zh-CN"/>
              </w:rPr>
              <w:t>操作</w:t>
            </w:r>
            <w:r>
              <w:rPr>
                <w:rFonts w:hint="default" w:ascii="Times New Roman" w:hAnsi="Times New Roman" w:eastAsia="宋体"/>
                <w:color w:val="auto"/>
                <w:sz w:val="21"/>
                <w:szCs w:val="21"/>
                <w:u w:val="none" w:color="auto"/>
              </w:rPr>
              <w:t>管理，厂区</w:t>
            </w:r>
            <w:r>
              <w:rPr>
                <w:rFonts w:hint="eastAsia" w:ascii="Times New Roman" w:hAnsi="Times New Roman" w:eastAsia="宋体"/>
                <w:color w:val="auto"/>
                <w:sz w:val="21"/>
                <w:szCs w:val="21"/>
                <w:u w:val="none" w:color="auto"/>
                <w:lang w:val="en-US" w:eastAsia="zh-CN"/>
              </w:rPr>
              <w:t>配备充足</w:t>
            </w:r>
            <w:r>
              <w:rPr>
                <w:rFonts w:hint="default" w:ascii="Times New Roman" w:hAnsi="Times New Roman" w:eastAsia="宋体"/>
                <w:color w:val="auto"/>
                <w:sz w:val="21"/>
                <w:szCs w:val="21"/>
                <w:u w:val="none" w:color="auto"/>
              </w:rPr>
              <w:t>的消防设施</w:t>
            </w:r>
            <w:r>
              <w:rPr>
                <w:rFonts w:hint="eastAsia" w:ascii="Times New Roman" w:hAnsi="Times New Roman" w:eastAsia="宋体"/>
                <w:color w:val="auto"/>
                <w:sz w:val="21"/>
                <w:szCs w:val="21"/>
                <w:u w:val="none" w:color="auto"/>
                <w:lang w:val="en-US" w:eastAsia="zh-CN"/>
              </w:rPr>
              <w:t>和应急物资</w:t>
            </w:r>
            <w:r>
              <w:rPr>
                <w:rFonts w:hint="default" w:ascii="Times New Roman" w:hAnsi="Times New Roman" w:eastAsia="宋体"/>
                <w:color w:val="auto"/>
                <w:sz w:val="21"/>
                <w:szCs w:val="21"/>
                <w:u w:val="none" w:color="auto"/>
              </w:rPr>
              <w:t>。</w:t>
            </w:r>
          </w:p>
        </w:tc>
      </w:tr>
      <w:tr w14:paraId="0D832A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540" w:type="pct"/>
            <w:vAlign w:val="center"/>
          </w:tcPr>
          <w:p w14:paraId="3616F43F">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宋体"/>
                <w:color w:val="auto"/>
                <w:spacing w:val="-8"/>
                <w:sz w:val="21"/>
                <w:szCs w:val="21"/>
                <w:u w:val="none" w:color="auto"/>
              </w:rPr>
            </w:pPr>
            <w:r>
              <w:rPr>
                <w:rFonts w:ascii="Times New Roman" w:hAnsi="Times New Roman" w:eastAsia="宋体"/>
                <w:color w:val="auto"/>
                <w:spacing w:val="-8"/>
                <w:sz w:val="21"/>
                <w:szCs w:val="21"/>
                <w:u w:val="none" w:color="auto"/>
              </w:rPr>
              <w:t>其他环境管理要求</w:t>
            </w:r>
          </w:p>
        </w:tc>
        <w:tc>
          <w:tcPr>
            <w:tcW w:w="4459" w:type="pct"/>
            <w:gridSpan w:val="4"/>
            <w:vAlign w:val="center"/>
          </w:tcPr>
          <w:p w14:paraId="2729E6AA">
            <w:pPr>
              <w:keepNext w:val="0"/>
              <w:keepLines w:val="0"/>
              <w:pageBreakBefore w:val="0"/>
              <w:widowControl w:val="0"/>
              <w:kinsoku/>
              <w:wordWrap/>
              <w:overflowPunct/>
              <w:topLinePunct w:val="0"/>
              <w:autoSpaceDE/>
              <w:autoSpaceDN/>
              <w:bidi w:val="0"/>
              <w:spacing w:line="320" w:lineRule="exact"/>
              <w:jc w:val="left"/>
              <w:textAlignment w:val="auto"/>
              <w:rPr>
                <w:rFonts w:hint="eastAsia"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①按《建设项目竣工环境保护验收暂行办法》中的相关要求进行竣工验收。</w:t>
            </w:r>
          </w:p>
          <w:p w14:paraId="63FB7DE2">
            <w:pPr>
              <w:keepNext w:val="0"/>
              <w:keepLines w:val="0"/>
              <w:pageBreakBefore w:val="0"/>
              <w:widowControl w:val="0"/>
              <w:kinsoku/>
              <w:wordWrap/>
              <w:overflowPunct/>
              <w:topLinePunct w:val="0"/>
              <w:autoSpaceDE/>
              <w:autoSpaceDN/>
              <w:bidi w:val="0"/>
              <w:spacing w:line="320" w:lineRule="exact"/>
              <w:jc w:val="left"/>
              <w:textAlignment w:val="auto"/>
              <w:rPr>
                <w:rFonts w:ascii="Times New Roman" w:hAnsi="Times New Roman" w:eastAsia="宋体"/>
                <w:color w:val="auto"/>
                <w:sz w:val="21"/>
                <w:szCs w:val="21"/>
                <w:u w:val="none" w:color="auto"/>
              </w:rPr>
            </w:pPr>
            <w:r>
              <w:rPr>
                <w:rFonts w:hint="eastAsia" w:ascii="Times New Roman" w:hAnsi="Times New Roman" w:eastAsia="宋体"/>
                <w:color w:val="auto"/>
                <w:sz w:val="21"/>
                <w:szCs w:val="21"/>
                <w:u w:val="none" w:color="auto"/>
              </w:rPr>
              <w:t>②投产前办理排污许可</w:t>
            </w:r>
            <w:r>
              <w:rPr>
                <w:rFonts w:hint="eastAsia" w:ascii="Times New Roman" w:hAnsi="Times New Roman"/>
                <w:color w:val="auto"/>
                <w:sz w:val="21"/>
                <w:szCs w:val="21"/>
                <w:u w:val="none" w:color="auto"/>
                <w:lang w:eastAsia="zh-CN"/>
              </w:rPr>
              <w:t>相关手续</w:t>
            </w:r>
            <w:r>
              <w:rPr>
                <w:rFonts w:hint="eastAsia" w:ascii="Times New Roman" w:hAnsi="Times New Roman" w:eastAsia="宋体"/>
                <w:color w:val="auto"/>
                <w:sz w:val="21"/>
                <w:szCs w:val="21"/>
                <w:u w:val="none" w:color="auto"/>
              </w:rPr>
              <w:t>。</w:t>
            </w:r>
          </w:p>
        </w:tc>
      </w:tr>
    </w:tbl>
    <w:p w14:paraId="6A9ACC04">
      <w:pPr>
        <w:pStyle w:val="41"/>
        <w:spacing w:before="0" w:beforeAutospacing="0" w:after="0" w:afterAutospacing="0" w:line="360" w:lineRule="auto"/>
        <w:jc w:val="center"/>
        <w:outlineLvl w:val="0"/>
        <w:rPr>
          <w:rFonts w:ascii="Times New Roman" w:hAnsi="Times New Roman" w:eastAsia="宋体"/>
          <w:b/>
          <w:bCs/>
          <w:snapToGrid w:val="0"/>
          <w:color w:val="auto"/>
          <w:kern w:val="2"/>
          <w:sz w:val="30"/>
          <w:szCs w:val="30"/>
        </w:rPr>
      </w:pPr>
      <w:r>
        <w:rPr>
          <w:rFonts w:ascii="Times New Roman" w:hAnsi="Times New Roman" w:eastAsia="宋体"/>
          <w:snapToGrid w:val="0"/>
          <w:color w:val="FF0000"/>
        </w:rPr>
        <w:br w:type="page"/>
      </w:r>
      <w:bookmarkStart w:id="20" w:name="_Toc68207081"/>
      <w:bookmarkStart w:id="21" w:name="_Toc75528785"/>
      <w:r>
        <w:rPr>
          <w:rFonts w:ascii="Times New Roman" w:hAnsi="Times New Roman" w:eastAsia="宋体"/>
          <w:b/>
          <w:bCs/>
          <w:snapToGrid w:val="0"/>
          <w:color w:val="auto"/>
          <w:kern w:val="2"/>
          <w:sz w:val="30"/>
          <w:szCs w:val="30"/>
        </w:rPr>
        <w:t>六、结论</w:t>
      </w:r>
      <w:bookmarkEnd w:id="20"/>
      <w:bookmarkEnd w:id="21"/>
    </w:p>
    <w:tbl>
      <w:tblPr>
        <w:tblStyle w:val="45"/>
        <w:tblW w:w="900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03"/>
      </w:tblGrid>
      <w:tr w14:paraId="0916A6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9003" w:type="dxa"/>
            <w:vAlign w:val="top"/>
          </w:tcPr>
          <w:p w14:paraId="50B97952">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该项目符合国家产业政策，厂址选择合理，在满足本报告表提出的污染防治措施与主体工程</w:t>
            </w:r>
            <w:r>
              <w:rPr>
                <w:rFonts w:hint="eastAsia" w:ascii="Times New Roman" w:hAnsi="Times New Roman" w:eastAsia="宋体"/>
                <w:color w:val="auto"/>
                <w:sz w:val="24"/>
                <w:lang w:val="en-US" w:eastAsia="zh-CN"/>
              </w:rPr>
              <w:t>施行</w:t>
            </w:r>
            <w:r>
              <w:rPr>
                <w:rFonts w:ascii="Times New Roman" w:hAnsi="Times New Roman" w:eastAsia="宋体"/>
                <w:color w:val="auto"/>
                <w:sz w:val="24"/>
              </w:rPr>
              <w:t>“三同时”的前提下，水、气、声达标排放，不会对当地环境质量产生明显不利影响，符合总量控制要求</w:t>
            </w:r>
            <w:r>
              <w:rPr>
                <w:rFonts w:hint="eastAsia" w:ascii="Times New Roman" w:hAnsi="Times New Roman" w:eastAsia="宋体"/>
                <w:color w:val="auto"/>
                <w:sz w:val="24"/>
                <w:lang w:eastAsia="zh-CN"/>
              </w:rPr>
              <w:t>，</w:t>
            </w:r>
            <w:r>
              <w:rPr>
                <w:rFonts w:ascii="Times New Roman" w:hAnsi="Times New Roman" w:eastAsia="宋体"/>
                <w:color w:val="auto"/>
                <w:sz w:val="24"/>
              </w:rPr>
              <w:t>从环境保护的角度讲本项目的建设是可行的。</w:t>
            </w:r>
          </w:p>
          <w:p w14:paraId="14CB59B1">
            <w:pPr>
              <w:spacing w:line="360" w:lineRule="auto"/>
              <w:ind w:firstLine="480" w:firstLineChars="200"/>
              <w:rPr>
                <w:rFonts w:ascii="Times New Roman" w:hAnsi="Times New Roman" w:eastAsia="宋体"/>
                <w:color w:val="auto"/>
                <w:sz w:val="24"/>
              </w:rPr>
            </w:pPr>
          </w:p>
        </w:tc>
      </w:tr>
    </w:tbl>
    <w:p w14:paraId="2C75377C">
      <w:pPr>
        <w:rPr>
          <w:rFonts w:ascii="Times New Roman" w:hAnsi="Times New Roman" w:eastAsia="宋体"/>
          <w:color w:val="FF0000"/>
        </w:rPr>
        <w:sectPr>
          <w:pgSz w:w="11906" w:h="16838"/>
          <w:pgMar w:top="1440" w:right="1531" w:bottom="1440" w:left="1588" w:header="851" w:footer="851" w:gutter="0"/>
          <w:pgBorders>
            <w:top w:val="none" w:sz="0" w:space="0"/>
            <w:left w:val="none" w:sz="0" w:space="0"/>
            <w:bottom w:val="none" w:sz="0" w:space="0"/>
            <w:right w:val="none" w:sz="0" w:space="0"/>
          </w:pgBorders>
          <w:cols w:space="720" w:num="1"/>
          <w:docGrid w:linePitch="312" w:charSpace="0"/>
        </w:sectPr>
      </w:pPr>
    </w:p>
    <w:p w14:paraId="10F624FD">
      <w:pPr>
        <w:pStyle w:val="41"/>
        <w:adjustRightInd w:val="0"/>
        <w:snapToGrid w:val="0"/>
        <w:spacing w:before="0" w:beforeAutospacing="0" w:after="0" w:afterAutospacing="0"/>
        <w:outlineLvl w:val="0"/>
        <w:rPr>
          <w:rFonts w:ascii="Times New Roman" w:hAnsi="Times New Roman" w:eastAsia="宋体"/>
          <w:b/>
          <w:bCs/>
          <w:snapToGrid w:val="0"/>
          <w:color w:val="auto"/>
          <w:sz w:val="32"/>
          <w:szCs w:val="32"/>
        </w:rPr>
      </w:pPr>
      <w:bookmarkStart w:id="22" w:name="_Toc68207082"/>
      <w:bookmarkStart w:id="23" w:name="_Toc75528786"/>
      <w:bookmarkStart w:id="24" w:name="_Toc75513703"/>
      <w:r>
        <w:rPr>
          <w:rFonts w:ascii="Times New Roman" w:hAnsi="Times New Roman" w:eastAsia="宋体"/>
          <w:b/>
          <w:bCs/>
          <w:snapToGrid w:val="0"/>
          <w:color w:val="auto"/>
          <w:sz w:val="32"/>
          <w:szCs w:val="32"/>
        </w:rPr>
        <w:t>附表</w:t>
      </w:r>
      <w:bookmarkEnd w:id="22"/>
      <w:bookmarkEnd w:id="23"/>
      <w:bookmarkEnd w:id="24"/>
    </w:p>
    <w:p w14:paraId="6563F221">
      <w:pPr>
        <w:pStyle w:val="41"/>
        <w:adjustRightInd w:val="0"/>
        <w:snapToGrid w:val="0"/>
        <w:spacing w:before="0" w:beforeAutospacing="0" w:after="0" w:afterAutospacing="0"/>
        <w:jc w:val="center"/>
        <w:outlineLvl w:val="0"/>
        <w:rPr>
          <w:rFonts w:ascii="Times New Roman" w:hAnsi="Times New Roman" w:eastAsia="宋体"/>
          <w:b/>
          <w:bCs/>
          <w:snapToGrid w:val="0"/>
          <w:color w:val="auto"/>
          <w:sz w:val="38"/>
          <w:szCs w:val="38"/>
        </w:rPr>
      </w:pPr>
      <w:bookmarkStart w:id="25" w:name="_Toc68207083"/>
      <w:bookmarkStart w:id="26" w:name="_Toc75528787"/>
      <w:r>
        <w:rPr>
          <w:rFonts w:ascii="Times New Roman" w:hAnsi="Times New Roman" w:eastAsia="宋体"/>
          <w:b/>
          <w:bCs/>
          <w:snapToGrid w:val="0"/>
          <w:color w:val="auto"/>
          <w:sz w:val="38"/>
          <w:szCs w:val="38"/>
        </w:rPr>
        <w:t>建设项目污染物排放量汇总表</w:t>
      </w:r>
      <w:bookmarkEnd w:id="25"/>
      <w:bookmarkEnd w:id="26"/>
    </w:p>
    <w:tbl>
      <w:tblPr>
        <w:tblStyle w:val="45"/>
        <w:tblW w:w="13767"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1403"/>
        <w:gridCol w:w="1684"/>
        <w:gridCol w:w="1260"/>
        <w:gridCol w:w="1684"/>
        <w:gridCol w:w="1546"/>
        <w:gridCol w:w="1742"/>
        <w:gridCol w:w="1658"/>
        <w:gridCol w:w="1222"/>
      </w:tblGrid>
      <w:tr w14:paraId="701C9D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tcBorders>
              <w:tl2br w:val="single" w:color="auto" w:sz="4" w:space="0"/>
            </w:tcBorders>
            <w:tcMar>
              <w:left w:w="28" w:type="dxa"/>
              <w:right w:w="28" w:type="dxa"/>
            </w:tcMar>
            <w:vAlign w:val="center"/>
          </w:tcPr>
          <w:p w14:paraId="7C73AEC5">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项目</w:t>
            </w:r>
          </w:p>
          <w:p w14:paraId="097C664F">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分类</w:t>
            </w:r>
          </w:p>
        </w:tc>
        <w:tc>
          <w:tcPr>
            <w:tcW w:w="1403" w:type="dxa"/>
            <w:tcMar>
              <w:left w:w="28" w:type="dxa"/>
              <w:right w:w="28" w:type="dxa"/>
            </w:tcMar>
            <w:vAlign w:val="center"/>
          </w:tcPr>
          <w:p w14:paraId="2E4F2776">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污染物名称</w:t>
            </w:r>
          </w:p>
        </w:tc>
        <w:tc>
          <w:tcPr>
            <w:tcW w:w="1684" w:type="dxa"/>
            <w:tcMar>
              <w:left w:w="28" w:type="dxa"/>
              <w:right w:w="28" w:type="dxa"/>
            </w:tcMar>
            <w:vAlign w:val="center"/>
          </w:tcPr>
          <w:p w14:paraId="21451E15">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现有工程</w:t>
            </w:r>
          </w:p>
          <w:p w14:paraId="7A4625E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排放量（固体废物产生量）</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1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①</w:t>
            </w:r>
            <w:r>
              <w:rPr>
                <w:rFonts w:hint="eastAsia" w:ascii="Times New Roman" w:hAnsi="Times New Roman" w:eastAsia="宋体" w:cs="Times New Roman"/>
                <w:i w:val="0"/>
                <w:iCs w:val="0"/>
                <w:color w:val="auto"/>
                <w:kern w:val="0"/>
                <w:sz w:val="21"/>
                <w:szCs w:val="21"/>
                <w:u w:val="none"/>
                <w:lang w:val="en-US" w:eastAsia="zh-CN" w:bidi="ar"/>
              </w:rPr>
              <w:fldChar w:fldCharType="end"/>
            </w:r>
          </w:p>
        </w:tc>
        <w:tc>
          <w:tcPr>
            <w:tcW w:w="1260" w:type="dxa"/>
            <w:tcMar>
              <w:left w:w="28" w:type="dxa"/>
              <w:right w:w="28" w:type="dxa"/>
            </w:tcMar>
            <w:vAlign w:val="center"/>
          </w:tcPr>
          <w:p w14:paraId="6F2A22F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现有工程</w:t>
            </w:r>
          </w:p>
          <w:p w14:paraId="7A90247A">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许可排放量</w:t>
            </w:r>
          </w:p>
          <w:p w14:paraId="6DDF10B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2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②</w:t>
            </w:r>
            <w:r>
              <w:rPr>
                <w:rFonts w:hint="eastAsia" w:ascii="Times New Roman" w:hAnsi="Times New Roman" w:eastAsia="宋体" w:cs="Times New Roman"/>
                <w:i w:val="0"/>
                <w:iCs w:val="0"/>
                <w:color w:val="auto"/>
                <w:kern w:val="0"/>
                <w:sz w:val="21"/>
                <w:szCs w:val="21"/>
                <w:u w:val="none"/>
                <w:lang w:val="en-US" w:eastAsia="zh-CN" w:bidi="ar"/>
              </w:rPr>
              <w:fldChar w:fldCharType="end"/>
            </w:r>
          </w:p>
        </w:tc>
        <w:tc>
          <w:tcPr>
            <w:tcW w:w="1684" w:type="dxa"/>
            <w:tcMar>
              <w:left w:w="28" w:type="dxa"/>
              <w:right w:w="28" w:type="dxa"/>
            </w:tcMar>
            <w:vAlign w:val="center"/>
          </w:tcPr>
          <w:p w14:paraId="17C410A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在建工程</w:t>
            </w:r>
          </w:p>
          <w:p w14:paraId="2F0D6758">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排放量（固体废物产生量）</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3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③</w:t>
            </w:r>
            <w:r>
              <w:rPr>
                <w:rFonts w:hint="eastAsia" w:ascii="Times New Roman" w:hAnsi="Times New Roman" w:eastAsia="宋体" w:cs="Times New Roman"/>
                <w:i w:val="0"/>
                <w:iCs w:val="0"/>
                <w:color w:val="auto"/>
                <w:kern w:val="0"/>
                <w:sz w:val="21"/>
                <w:szCs w:val="21"/>
                <w:u w:val="none"/>
                <w:lang w:val="en-US" w:eastAsia="zh-CN" w:bidi="ar"/>
              </w:rPr>
              <w:fldChar w:fldCharType="end"/>
            </w:r>
          </w:p>
        </w:tc>
        <w:tc>
          <w:tcPr>
            <w:tcW w:w="1546" w:type="dxa"/>
            <w:tcMar>
              <w:left w:w="28" w:type="dxa"/>
              <w:right w:w="28" w:type="dxa"/>
            </w:tcMar>
            <w:vAlign w:val="center"/>
          </w:tcPr>
          <w:p w14:paraId="46FEBA52">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本项目</w:t>
            </w:r>
          </w:p>
          <w:p w14:paraId="1438117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排放量（固体废物产生量）</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4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④</w:t>
            </w:r>
            <w:r>
              <w:rPr>
                <w:rFonts w:hint="eastAsia" w:ascii="Times New Roman" w:hAnsi="Times New Roman" w:eastAsia="宋体" w:cs="Times New Roman"/>
                <w:i w:val="0"/>
                <w:iCs w:val="0"/>
                <w:color w:val="auto"/>
                <w:kern w:val="0"/>
                <w:sz w:val="21"/>
                <w:szCs w:val="21"/>
                <w:u w:val="none"/>
                <w:lang w:val="en-US" w:eastAsia="zh-CN" w:bidi="ar"/>
              </w:rPr>
              <w:fldChar w:fldCharType="end"/>
            </w:r>
          </w:p>
        </w:tc>
        <w:tc>
          <w:tcPr>
            <w:tcW w:w="1742" w:type="dxa"/>
            <w:tcMar>
              <w:left w:w="28" w:type="dxa"/>
              <w:right w:w="28" w:type="dxa"/>
            </w:tcMar>
            <w:vAlign w:val="center"/>
          </w:tcPr>
          <w:p w14:paraId="5EBB7B1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以新带老削减量</w:t>
            </w:r>
          </w:p>
          <w:p w14:paraId="10679E21">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（新建项目不填）</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5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⑤</w:t>
            </w:r>
            <w:r>
              <w:rPr>
                <w:rFonts w:hint="eastAsia" w:ascii="Times New Roman" w:hAnsi="Times New Roman" w:eastAsia="宋体" w:cs="Times New Roman"/>
                <w:i w:val="0"/>
                <w:iCs w:val="0"/>
                <w:color w:val="auto"/>
                <w:kern w:val="0"/>
                <w:sz w:val="21"/>
                <w:szCs w:val="21"/>
                <w:u w:val="none"/>
                <w:lang w:val="en-US" w:eastAsia="zh-CN" w:bidi="ar"/>
              </w:rPr>
              <w:fldChar w:fldCharType="end"/>
            </w:r>
          </w:p>
        </w:tc>
        <w:tc>
          <w:tcPr>
            <w:tcW w:w="1658" w:type="dxa"/>
            <w:tcMar>
              <w:left w:w="28" w:type="dxa"/>
              <w:right w:w="28" w:type="dxa"/>
            </w:tcMar>
            <w:vAlign w:val="center"/>
          </w:tcPr>
          <w:p w14:paraId="6B5EFBB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本项目建成后</w:t>
            </w:r>
          </w:p>
          <w:p w14:paraId="0DA45C48">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全厂排放量（固体废物产生量）</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6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⑥</w:t>
            </w:r>
            <w:r>
              <w:rPr>
                <w:rFonts w:hint="eastAsia" w:ascii="Times New Roman" w:hAnsi="Times New Roman" w:eastAsia="宋体" w:cs="Times New Roman"/>
                <w:i w:val="0"/>
                <w:iCs w:val="0"/>
                <w:color w:val="auto"/>
                <w:kern w:val="0"/>
                <w:sz w:val="21"/>
                <w:szCs w:val="21"/>
                <w:u w:val="none"/>
                <w:lang w:val="en-US" w:eastAsia="zh-CN" w:bidi="ar"/>
              </w:rPr>
              <w:fldChar w:fldCharType="end"/>
            </w:r>
          </w:p>
        </w:tc>
        <w:tc>
          <w:tcPr>
            <w:tcW w:w="1222" w:type="dxa"/>
            <w:tcMar>
              <w:left w:w="28" w:type="dxa"/>
              <w:right w:w="28" w:type="dxa"/>
            </w:tcMar>
            <w:vAlign w:val="center"/>
          </w:tcPr>
          <w:p w14:paraId="16EBA1CF">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变化量</w:t>
            </w:r>
          </w:p>
          <w:p w14:paraId="20893983">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7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⑦</w:t>
            </w:r>
            <w:r>
              <w:rPr>
                <w:rFonts w:hint="eastAsia" w:ascii="Times New Roman" w:hAnsi="Times New Roman" w:eastAsia="宋体" w:cs="Times New Roman"/>
                <w:i w:val="0"/>
                <w:iCs w:val="0"/>
                <w:color w:val="auto"/>
                <w:kern w:val="0"/>
                <w:sz w:val="21"/>
                <w:szCs w:val="21"/>
                <w:u w:val="none"/>
                <w:lang w:val="en-US" w:eastAsia="zh-CN" w:bidi="ar"/>
              </w:rPr>
              <w:fldChar w:fldCharType="end"/>
            </w:r>
          </w:p>
        </w:tc>
      </w:tr>
      <w:tr w14:paraId="60596C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restart"/>
            <w:vAlign w:val="center"/>
          </w:tcPr>
          <w:p w14:paraId="64133075">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废水</w:t>
            </w:r>
          </w:p>
        </w:tc>
        <w:tc>
          <w:tcPr>
            <w:tcW w:w="1403" w:type="dxa"/>
            <w:vAlign w:val="center"/>
          </w:tcPr>
          <w:p w14:paraId="3D2AE606">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CODcr</w:t>
            </w:r>
          </w:p>
        </w:tc>
        <w:tc>
          <w:tcPr>
            <w:tcW w:w="1684" w:type="dxa"/>
            <w:vAlign w:val="center"/>
          </w:tcPr>
          <w:p w14:paraId="43448CE8">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0.078t/a</w:t>
            </w:r>
          </w:p>
        </w:tc>
        <w:tc>
          <w:tcPr>
            <w:tcW w:w="1260" w:type="dxa"/>
            <w:vAlign w:val="center"/>
          </w:tcPr>
          <w:p w14:paraId="6BB1808E">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395ACD7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5515E63F">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0.133t/a</w:t>
            </w:r>
          </w:p>
        </w:tc>
        <w:tc>
          <w:tcPr>
            <w:tcW w:w="1742" w:type="dxa"/>
            <w:vAlign w:val="center"/>
          </w:tcPr>
          <w:p w14:paraId="14A96996">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095F9FD1">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0.211t/a</w:t>
            </w:r>
          </w:p>
        </w:tc>
        <w:tc>
          <w:tcPr>
            <w:tcW w:w="1222" w:type="dxa"/>
            <w:vAlign w:val="center"/>
          </w:tcPr>
          <w:p w14:paraId="2ABE4FDD">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+0.133t/a</w:t>
            </w:r>
          </w:p>
        </w:tc>
      </w:tr>
      <w:tr w14:paraId="18376A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73184853">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20C12F07">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NH3-N</w:t>
            </w:r>
          </w:p>
        </w:tc>
        <w:tc>
          <w:tcPr>
            <w:tcW w:w="1684" w:type="dxa"/>
            <w:vAlign w:val="center"/>
          </w:tcPr>
          <w:p w14:paraId="07411BB2">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0.0141t/a</w:t>
            </w:r>
          </w:p>
        </w:tc>
        <w:tc>
          <w:tcPr>
            <w:tcW w:w="1260" w:type="dxa"/>
            <w:vAlign w:val="center"/>
          </w:tcPr>
          <w:p w14:paraId="133542B2">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53C105DA">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2382AB99">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0.0559t/a</w:t>
            </w:r>
          </w:p>
        </w:tc>
        <w:tc>
          <w:tcPr>
            <w:tcW w:w="1742" w:type="dxa"/>
            <w:vAlign w:val="center"/>
          </w:tcPr>
          <w:p w14:paraId="3515064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47A10A83">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0.07t/a</w:t>
            </w:r>
          </w:p>
        </w:tc>
        <w:tc>
          <w:tcPr>
            <w:tcW w:w="1222" w:type="dxa"/>
            <w:vAlign w:val="center"/>
          </w:tcPr>
          <w:p w14:paraId="67B8ABB9">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+0.0559t/a</w:t>
            </w:r>
          </w:p>
        </w:tc>
      </w:tr>
      <w:tr w14:paraId="1691FF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restart"/>
            <w:vAlign w:val="center"/>
          </w:tcPr>
          <w:p w14:paraId="47A73470">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废气</w:t>
            </w:r>
          </w:p>
        </w:tc>
        <w:tc>
          <w:tcPr>
            <w:tcW w:w="1403" w:type="dxa"/>
            <w:vAlign w:val="center"/>
          </w:tcPr>
          <w:p w14:paraId="190EE410">
            <w:pPr>
              <w:jc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颗粒物</w:t>
            </w:r>
          </w:p>
        </w:tc>
        <w:tc>
          <w:tcPr>
            <w:tcW w:w="1684" w:type="dxa"/>
            <w:vAlign w:val="center"/>
          </w:tcPr>
          <w:p w14:paraId="0DFCBBDD">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0.0113t/a</w:t>
            </w:r>
          </w:p>
        </w:tc>
        <w:tc>
          <w:tcPr>
            <w:tcW w:w="1260" w:type="dxa"/>
            <w:vAlign w:val="center"/>
          </w:tcPr>
          <w:p w14:paraId="31B0069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2FA3AC68">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15A59705">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0.018t/a</w:t>
            </w:r>
          </w:p>
        </w:tc>
        <w:tc>
          <w:tcPr>
            <w:tcW w:w="1742" w:type="dxa"/>
            <w:vAlign w:val="center"/>
          </w:tcPr>
          <w:p w14:paraId="12B4D860">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4DD8163A">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0.018t/a</w:t>
            </w:r>
          </w:p>
        </w:tc>
        <w:tc>
          <w:tcPr>
            <w:tcW w:w="1222" w:type="dxa"/>
            <w:vAlign w:val="center"/>
          </w:tcPr>
          <w:p w14:paraId="71BF9082">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+0.0067t/a</w:t>
            </w:r>
          </w:p>
        </w:tc>
      </w:tr>
      <w:tr w14:paraId="78849F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4CE77073">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31827571">
            <w:pPr>
              <w:jc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SO2</w:t>
            </w:r>
          </w:p>
        </w:tc>
        <w:tc>
          <w:tcPr>
            <w:tcW w:w="1684" w:type="dxa"/>
            <w:vAlign w:val="center"/>
          </w:tcPr>
          <w:p w14:paraId="7AD3B566">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0.1919t/a</w:t>
            </w:r>
          </w:p>
        </w:tc>
        <w:tc>
          <w:tcPr>
            <w:tcW w:w="1260" w:type="dxa"/>
            <w:vAlign w:val="center"/>
          </w:tcPr>
          <w:p w14:paraId="51265F27">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37C160C6">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3A473226">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0.3060 t/a</w:t>
            </w:r>
          </w:p>
        </w:tc>
        <w:tc>
          <w:tcPr>
            <w:tcW w:w="1742" w:type="dxa"/>
            <w:vAlign w:val="center"/>
          </w:tcPr>
          <w:p w14:paraId="15CC387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0F783570">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 xml:space="preserve">0.3060 t/a </w:t>
            </w:r>
          </w:p>
        </w:tc>
        <w:tc>
          <w:tcPr>
            <w:tcW w:w="1222" w:type="dxa"/>
            <w:vAlign w:val="center"/>
          </w:tcPr>
          <w:p w14:paraId="70181CEF">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+0.1141t/a</w:t>
            </w:r>
          </w:p>
        </w:tc>
      </w:tr>
      <w:tr w14:paraId="624149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70397098">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2A80C86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NOX</w:t>
            </w:r>
          </w:p>
        </w:tc>
        <w:tc>
          <w:tcPr>
            <w:tcW w:w="1684" w:type="dxa"/>
            <w:vAlign w:val="center"/>
          </w:tcPr>
          <w:p w14:paraId="69A366B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0.2295t/a</w:t>
            </w:r>
          </w:p>
        </w:tc>
        <w:tc>
          <w:tcPr>
            <w:tcW w:w="1260" w:type="dxa"/>
            <w:vAlign w:val="center"/>
          </w:tcPr>
          <w:p w14:paraId="028DDE7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134BB5C0">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1E324B2D">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0.3672 t/a</w:t>
            </w:r>
          </w:p>
        </w:tc>
        <w:tc>
          <w:tcPr>
            <w:tcW w:w="1742" w:type="dxa"/>
            <w:vAlign w:val="center"/>
          </w:tcPr>
          <w:p w14:paraId="288E62C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36456DBC">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0.3672 t/a</w:t>
            </w:r>
          </w:p>
        </w:tc>
        <w:tc>
          <w:tcPr>
            <w:tcW w:w="1222" w:type="dxa"/>
            <w:vAlign w:val="center"/>
          </w:tcPr>
          <w:p w14:paraId="4F78AE40">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+0.1377t/a</w:t>
            </w:r>
          </w:p>
        </w:tc>
      </w:tr>
      <w:tr w14:paraId="23C1A6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12EFC5A3">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05BE161F">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油烟</w:t>
            </w:r>
          </w:p>
        </w:tc>
        <w:tc>
          <w:tcPr>
            <w:tcW w:w="1684" w:type="dxa"/>
            <w:vAlign w:val="center"/>
          </w:tcPr>
          <w:p w14:paraId="415B1357">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0.0285t/a</w:t>
            </w:r>
          </w:p>
        </w:tc>
        <w:tc>
          <w:tcPr>
            <w:tcW w:w="1260" w:type="dxa"/>
            <w:vAlign w:val="center"/>
          </w:tcPr>
          <w:p w14:paraId="64AC6D56">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2F014F1E">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58036570">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0.0162t/a</w:t>
            </w:r>
          </w:p>
        </w:tc>
        <w:tc>
          <w:tcPr>
            <w:tcW w:w="1742" w:type="dxa"/>
            <w:vAlign w:val="center"/>
          </w:tcPr>
          <w:p w14:paraId="039980CC">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0A39577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0.0447 t/a</w:t>
            </w:r>
          </w:p>
        </w:tc>
        <w:tc>
          <w:tcPr>
            <w:tcW w:w="1222" w:type="dxa"/>
            <w:vAlign w:val="center"/>
          </w:tcPr>
          <w:p w14:paraId="6C23C9F6">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+0.0162 t/a</w:t>
            </w:r>
          </w:p>
        </w:tc>
      </w:tr>
      <w:tr w14:paraId="1A677D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restart"/>
            <w:vAlign w:val="center"/>
          </w:tcPr>
          <w:p w14:paraId="057BD84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一般工业</w:t>
            </w:r>
          </w:p>
          <w:p w14:paraId="77CC25A3">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固体废物</w:t>
            </w:r>
          </w:p>
        </w:tc>
        <w:tc>
          <w:tcPr>
            <w:tcW w:w="1403" w:type="dxa"/>
            <w:vAlign w:val="center"/>
          </w:tcPr>
          <w:p w14:paraId="73CBD5A3">
            <w:pPr>
              <w:jc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卤渣</w:t>
            </w:r>
          </w:p>
        </w:tc>
        <w:tc>
          <w:tcPr>
            <w:tcW w:w="1684" w:type="dxa"/>
            <w:vAlign w:val="center"/>
          </w:tcPr>
          <w:p w14:paraId="3F4CE97F">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0.5</w:t>
            </w:r>
            <w:r>
              <w:rPr>
                <w:rFonts w:hint="default" w:ascii="Times New Roman" w:hAnsi="Times New Roman" w:eastAsia="宋体" w:cs="Times New Roman"/>
                <w:i w:val="0"/>
                <w:iCs w:val="0"/>
                <w:color w:val="auto"/>
                <w:kern w:val="0"/>
                <w:sz w:val="21"/>
                <w:szCs w:val="21"/>
                <w:u w:val="none"/>
                <w:lang w:val="en-US" w:eastAsia="zh-CN" w:bidi="ar"/>
              </w:rPr>
              <w:t>t/a</w:t>
            </w:r>
          </w:p>
        </w:tc>
        <w:tc>
          <w:tcPr>
            <w:tcW w:w="1260" w:type="dxa"/>
            <w:vAlign w:val="center"/>
          </w:tcPr>
          <w:p w14:paraId="21886A08">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5FAF1DE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23A6DB1A">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0.5t/a</w:t>
            </w:r>
          </w:p>
        </w:tc>
        <w:tc>
          <w:tcPr>
            <w:tcW w:w="1742" w:type="dxa"/>
            <w:vAlign w:val="center"/>
          </w:tcPr>
          <w:p w14:paraId="05232C61">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2024ABD8">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0.5t/a</w:t>
            </w:r>
          </w:p>
        </w:tc>
        <w:tc>
          <w:tcPr>
            <w:tcW w:w="1222" w:type="dxa"/>
            <w:vAlign w:val="center"/>
          </w:tcPr>
          <w:p w14:paraId="062E03D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r>
      <w:tr w14:paraId="4986D9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00EBB4FD">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7E0431A9">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废豆腐布</w:t>
            </w:r>
          </w:p>
        </w:tc>
        <w:tc>
          <w:tcPr>
            <w:tcW w:w="1684" w:type="dxa"/>
            <w:vAlign w:val="center"/>
          </w:tcPr>
          <w:p w14:paraId="65D99F26">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260" w:type="dxa"/>
            <w:vAlign w:val="center"/>
          </w:tcPr>
          <w:p w14:paraId="09977283">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093030DD">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790EFF62">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0.1t/a</w:t>
            </w:r>
          </w:p>
        </w:tc>
        <w:tc>
          <w:tcPr>
            <w:tcW w:w="1742" w:type="dxa"/>
            <w:vAlign w:val="center"/>
          </w:tcPr>
          <w:p w14:paraId="524ED78F">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76AF1D6C">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0.1t/a</w:t>
            </w:r>
          </w:p>
        </w:tc>
        <w:tc>
          <w:tcPr>
            <w:tcW w:w="1222" w:type="dxa"/>
            <w:vAlign w:val="center"/>
          </w:tcPr>
          <w:p w14:paraId="4DFFDFA5">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+0.1t/a</w:t>
            </w:r>
          </w:p>
        </w:tc>
      </w:tr>
      <w:tr w14:paraId="0B4A0E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14418673">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09266FE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废包装材料</w:t>
            </w:r>
          </w:p>
        </w:tc>
        <w:tc>
          <w:tcPr>
            <w:tcW w:w="1684" w:type="dxa"/>
            <w:vAlign w:val="center"/>
          </w:tcPr>
          <w:p w14:paraId="2D66D74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0.5</w:t>
            </w:r>
            <w:r>
              <w:rPr>
                <w:rFonts w:hint="default" w:ascii="Times New Roman" w:hAnsi="Times New Roman" w:eastAsia="宋体" w:cs="Times New Roman"/>
                <w:i w:val="0"/>
                <w:iCs w:val="0"/>
                <w:color w:val="auto"/>
                <w:kern w:val="0"/>
                <w:sz w:val="21"/>
                <w:szCs w:val="21"/>
                <w:u w:val="none"/>
                <w:lang w:val="en-US" w:eastAsia="zh-CN" w:bidi="ar"/>
              </w:rPr>
              <w:t>t/a</w:t>
            </w:r>
          </w:p>
        </w:tc>
        <w:tc>
          <w:tcPr>
            <w:tcW w:w="1260" w:type="dxa"/>
            <w:vAlign w:val="center"/>
          </w:tcPr>
          <w:p w14:paraId="757AFFEC">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0697D52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61B64383">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0.5</w:t>
            </w:r>
            <w:r>
              <w:rPr>
                <w:rFonts w:hint="default" w:ascii="Times New Roman" w:hAnsi="Times New Roman" w:eastAsia="宋体" w:cs="Times New Roman"/>
                <w:i w:val="0"/>
                <w:iCs w:val="0"/>
                <w:color w:val="auto"/>
                <w:kern w:val="0"/>
                <w:sz w:val="21"/>
                <w:szCs w:val="21"/>
                <w:u w:val="none"/>
                <w:lang w:val="en-US" w:eastAsia="zh-CN" w:bidi="ar"/>
              </w:rPr>
              <w:t>t/a</w:t>
            </w:r>
          </w:p>
        </w:tc>
        <w:tc>
          <w:tcPr>
            <w:tcW w:w="1742" w:type="dxa"/>
            <w:vAlign w:val="center"/>
          </w:tcPr>
          <w:p w14:paraId="21D2EB01">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13D0377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0.5t/a</w:t>
            </w:r>
          </w:p>
        </w:tc>
        <w:tc>
          <w:tcPr>
            <w:tcW w:w="1222" w:type="dxa"/>
            <w:vAlign w:val="center"/>
          </w:tcPr>
          <w:p w14:paraId="1CB32F33">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r>
      <w:tr w14:paraId="1E8DB3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7F869CFF">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50AE829A">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废</w:t>
            </w:r>
            <w:r>
              <w:rPr>
                <w:rFonts w:hint="default" w:ascii="Times New Roman" w:hAnsi="Times New Roman" w:eastAsia="宋体" w:cs="Times New Roman"/>
                <w:i w:val="0"/>
                <w:iCs w:val="0"/>
                <w:color w:val="auto"/>
                <w:kern w:val="0"/>
                <w:sz w:val="21"/>
                <w:szCs w:val="21"/>
                <w:u w:val="none"/>
                <w:lang w:val="en-US" w:eastAsia="zh-CN" w:bidi="ar"/>
              </w:rPr>
              <w:t>油脂</w:t>
            </w:r>
          </w:p>
        </w:tc>
        <w:tc>
          <w:tcPr>
            <w:tcW w:w="1684" w:type="dxa"/>
            <w:vAlign w:val="center"/>
          </w:tcPr>
          <w:p w14:paraId="2AEBBBD6">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0.3t/a</w:t>
            </w:r>
          </w:p>
        </w:tc>
        <w:tc>
          <w:tcPr>
            <w:tcW w:w="1260" w:type="dxa"/>
            <w:vAlign w:val="center"/>
          </w:tcPr>
          <w:p w14:paraId="2F0D85DC">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44BFAC72">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6BBB1F67">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0.5t/a</w:t>
            </w:r>
          </w:p>
        </w:tc>
        <w:tc>
          <w:tcPr>
            <w:tcW w:w="1742" w:type="dxa"/>
            <w:vAlign w:val="center"/>
          </w:tcPr>
          <w:p w14:paraId="534787C0">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33422BA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0.5t/a</w:t>
            </w:r>
          </w:p>
        </w:tc>
        <w:tc>
          <w:tcPr>
            <w:tcW w:w="1222" w:type="dxa"/>
            <w:vAlign w:val="center"/>
          </w:tcPr>
          <w:p w14:paraId="6CD6C19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+0.2t/a</w:t>
            </w:r>
          </w:p>
        </w:tc>
      </w:tr>
      <w:tr w14:paraId="449DE4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4D21628E">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5EBD263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生物质燃灰</w:t>
            </w:r>
          </w:p>
        </w:tc>
        <w:tc>
          <w:tcPr>
            <w:tcW w:w="1684" w:type="dxa"/>
            <w:vAlign w:val="center"/>
          </w:tcPr>
          <w:p w14:paraId="6D7CB69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6.75t/a</w:t>
            </w:r>
          </w:p>
        </w:tc>
        <w:tc>
          <w:tcPr>
            <w:tcW w:w="1260" w:type="dxa"/>
            <w:vAlign w:val="center"/>
          </w:tcPr>
          <w:p w14:paraId="55AE9CBE">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3FCD614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6656D601">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4.95t/a</w:t>
            </w:r>
          </w:p>
        </w:tc>
        <w:tc>
          <w:tcPr>
            <w:tcW w:w="1742" w:type="dxa"/>
            <w:vAlign w:val="center"/>
          </w:tcPr>
          <w:p w14:paraId="567B082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61536F2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11.7t/a</w:t>
            </w:r>
          </w:p>
        </w:tc>
        <w:tc>
          <w:tcPr>
            <w:tcW w:w="1222" w:type="dxa"/>
            <w:vAlign w:val="center"/>
          </w:tcPr>
          <w:p w14:paraId="074AB475">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+4.95t/a</w:t>
            </w:r>
          </w:p>
        </w:tc>
      </w:tr>
      <w:tr w14:paraId="233939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35938C54">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123F13F7">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收集的粉尘</w:t>
            </w:r>
          </w:p>
        </w:tc>
        <w:tc>
          <w:tcPr>
            <w:tcW w:w="1684" w:type="dxa"/>
            <w:vAlign w:val="center"/>
          </w:tcPr>
          <w:p w14:paraId="7C9D2EB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0.72t/a</w:t>
            </w:r>
          </w:p>
        </w:tc>
        <w:tc>
          <w:tcPr>
            <w:tcW w:w="1260" w:type="dxa"/>
            <w:vAlign w:val="center"/>
          </w:tcPr>
          <w:p w14:paraId="2EFF2BD8">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267B4612">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6E44B056">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0.925t/a</w:t>
            </w:r>
          </w:p>
        </w:tc>
        <w:tc>
          <w:tcPr>
            <w:tcW w:w="1742" w:type="dxa"/>
            <w:vAlign w:val="center"/>
          </w:tcPr>
          <w:p w14:paraId="30C4589D">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056ED621">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0.925t/a</w:t>
            </w:r>
          </w:p>
        </w:tc>
        <w:tc>
          <w:tcPr>
            <w:tcW w:w="1222" w:type="dxa"/>
            <w:vAlign w:val="center"/>
          </w:tcPr>
          <w:p w14:paraId="2E895154">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+0.205t/a</w:t>
            </w:r>
          </w:p>
        </w:tc>
      </w:tr>
      <w:tr w14:paraId="5F75EA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3CE715B4">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44C4BD61">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豆渣</w:t>
            </w:r>
            <w:r>
              <w:rPr>
                <w:rFonts w:hint="eastAsia" w:ascii="Times New Roman" w:hAnsi="Times New Roman" w:cs="Times New Roman"/>
                <w:i w:val="0"/>
                <w:iCs w:val="0"/>
                <w:color w:val="auto"/>
                <w:kern w:val="0"/>
                <w:sz w:val="21"/>
                <w:szCs w:val="21"/>
                <w:highlight w:val="none"/>
                <w:u w:val="none"/>
                <w:lang w:val="en-US" w:eastAsia="zh-CN" w:bidi="ar"/>
              </w:rPr>
              <w:t>、油炸边角料</w:t>
            </w:r>
          </w:p>
        </w:tc>
        <w:tc>
          <w:tcPr>
            <w:tcW w:w="1684" w:type="dxa"/>
            <w:vAlign w:val="center"/>
          </w:tcPr>
          <w:p w14:paraId="5C0EDF8D">
            <w:pPr>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1260" w:type="dxa"/>
            <w:vAlign w:val="center"/>
          </w:tcPr>
          <w:p w14:paraId="25DABFBD">
            <w:pPr>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1684" w:type="dxa"/>
            <w:vAlign w:val="center"/>
          </w:tcPr>
          <w:p w14:paraId="03D9E833">
            <w:pPr>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1546" w:type="dxa"/>
            <w:vAlign w:val="center"/>
          </w:tcPr>
          <w:p w14:paraId="6FFCEFF2">
            <w:pPr>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96</w:t>
            </w:r>
            <w:r>
              <w:rPr>
                <w:rFonts w:hint="eastAsia" w:ascii="Times New Roman" w:hAnsi="Times New Roman" w:cs="Times New Roman"/>
                <w:i w:val="0"/>
                <w:iCs w:val="0"/>
                <w:color w:val="auto"/>
                <w:kern w:val="0"/>
                <w:sz w:val="21"/>
                <w:szCs w:val="21"/>
                <w:highlight w:val="none"/>
                <w:u w:val="none"/>
                <w:lang w:val="en-US" w:eastAsia="zh-CN" w:bidi="ar"/>
              </w:rPr>
              <w:t>.1</w:t>
            </w:r>
            <w:r>
              <w:rPr>
                <w:rFonts w:hint="eastAsia" w:ascii="Times New Roman" w:hAnsi="Times New Roman" w:eastAsia="宋体" w:cs="Times New Roman"/>
                <w:i w:val="0"/>
                <w:iCs w:val="0"/>
                <w:color w:val="auto"/>
                <w:kern w:val="0"/>
                <w:sz w:val="21"/>
                <w:szCs w:val="21"/>
                <w:highlight w:val="none"/>
                <w:u w:val="none"/>
                <w:lang w:val="en-US" w:eastAsia="zh-CN" w:bidi="ar"/>
              </w:rPr>
              <w:t>t/a</w:t>
            </w:r>
          </w:p>
        </w:tc>
        <w:tc>
          <w:tcPr>
            <w:tcW w:w="1742" w:type="dxa"/>
            <w:vAlign w:val="center"/>
          </w:tcPr>
          <w:p w14:paraId="5C2261AA">
            <w:pPr>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1658" w:type="dxa"/>
            <w:vAlign w:val="center"/>
          </w:tcPr>
          <w:p w14:paraId="3B032249">
            <w:pPr>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96</w:t>
            </w:r>
            <w:r>
              <w:rPr>
                <w:rFonts w:hint="eastAsia" w:ascii="Times New Roman" w:hAnsi="Times New Roman" w:cs="Times New Roman"/>
                <w:i w:val="0"/>
                <w:iCs w:val="0"/>
                <w:color w:val="auto"/>
                <w:kern w:val="0"/>
                <w:sz w:val="21"/>
                <w:szCs w:val="21"/>
                <w:highlight w:val="none"/>
                <w:u w:val="none"/>
                <w:lang w:val="en-US" w:eastAsia="zh-CN" w:bidi="ar"/>
              </w:rPr>
              <w:t>.1</w:t>
            </w:r>
            <w:r>
              <w:rPr>
                <w:rFonts w:hint="eastAsia" w:ascii="Times New Roman" w:hAnsi="Times New Roman" w:eastAsia="宋体" w:cs="Times New Roman"/>
                <w:i w:val="0"/>
                <w:iCs w:val="0"/>
                <w:color w:val="auto"/>
                <w:kern w:val="0"/>
                <w:sz w:val="21"/>
                <w:szCs w:val="21"/>
                <w:highlight w:val="none"/>
                <w:u w:val="none"/>
                <w:lang w:val="en-US" w:eastAsia="zh-CN" w:bidi="ar"/>
              </w:rPr>
              <w:t>t/a</w:t>
            </w:r>
          </w:p>
        </w:tc>
        <w:tc>
          <w:tcPr>
            <w:tcW w:w="1222" w:type="dxa"/>
            <w:vAlign w:val="center"/>
          </w:tcPr>
          <w:p w14:paraId="17E393D1">
            <w:pPr>
              <w:jc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+96</w:t>
            </w:r>
            <w:r>
              <w:rPr>
                <w:rFonts w:hint="eastAsia" w:ascii="Times New Roman" w:hAnsi="Times New Roman" w:cs="Times New Roman"/>
                <w:i w:val="0"/>
                <w:iCs w:val="0"/>
                <w:color w:val="auto"/>
                <w:kern w:val="0"/>
                <w:sz w:val="21"/>
                <w:szCs w:val="21"/>
                <w:highlight w:val="none"/>
                <w:u w:val="none"/>
                <w:lang w:val="en-US" w:eastAsia="zh-CN" w:bidi="ar"/>
              </w:rPr>
              <w:t>.1</w:t>
            </w:r>
            <w:r>
              <w:rPr>
                <w:rFonts w:hint="eastAsia" w:ascii="Times New Roman" w:hAnsi="Times New Roman" w:eastAsia="宋体" w:cs="Times New Roman"/>
                <w:i w:val="0"/>
                <w:iCs w:val="0"/>
                <w:color w:val="auto"/>
                <w:kern w:val="0"/>
                <w:sz w:val="21"/>
                <w:szCs w:val="21"/>
                <w:highlight w:val="none"/>
                <w:u w:val="none"/>
                <w:lang w:val="en-US" w:eastAsia="zh-CN" w:bidi="ar"/>
              </w:rPr>
              <w:t>t/a</w:t>
            </w:r>
          </w:p>
        </w:tc>
      </w:tr>
      <w:tr w14:paraId="6B2656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7021EBAA">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0C229289">
            <w:pPr>
              <w:jc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污水处理站污泥</w:t>
            </w:r>
          </w:p>
        </w:tc>
        <w:tc>
          <w:tcPr>
            <w:tcW w:w="1684" w:type="dxa"/>
            <w:vAlign w:val="center"/>
          </w:tcPr>
          <w:p w14:paraId="3B30C0C6">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0.836t/a</w:t>
            </w:r>
          </w:p>
        </w:tc>
        <w:tc>
          <w:tcPr>
            <w:tcW w:w="1260" w:type="dxa"/>
            <w:vAlign w:val="center"/>
          </w:tcPr>
          <w:p w14:paraId="751A766D">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0F657C4D">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136E2550">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1.576t/a</w:t>
            </w:r>
          </w:p>
        </w:tc>
        <w:tc>
          <w:tcPr>
            <w:tcW w:w="1742" w:type="dxa"/>
            <w:vAlign w:val="center"/>
          </w:tcPr>
          <w:p w14:paraId="31E98934">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5357701D">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2.412t/a</w:t>
            </w:r>
          </w:p>
        </w:tc>
        <w:tc>
          <w:tcPr>
            <w:tcW w:w="1222" w:type="dxa"/>
            <w:vAlign w:val="center"/>
          </w:tcPr>
          <w:p w14:paraId="3C8EF07A">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+1.576t/a</w:t>
            </w:r>
          </w:p>
        </w:tc>
      </w:tr>
      <w:tr w14:paraId="4D8656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6EA92458">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725EDBE6">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废布袋</w:t>
            </w:r>
          </w:p>
        </w:tc>
        <w:tc>
          <w:tcPr>
            <w:tcW w:w="1684" w:type="dxa"/>
            <w:vAlign w:val="center"/>
          </w:tcPr>
          <w:p w14:paraId="1FEC1381">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0.15t/a</w:t>
            </w:r>
          </w:p>
        </w:tc>
        <w:tc>
          <w:tcPr>
            <w:tcW w:w="1260" w:type="dxa"/>
            <w:vAlign w:val="center"/>
          </w:tcPr>
          <w:p w14:paraId="068145E5">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37DF6911">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7DAEBAA4">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0.2t/a</w:t>
            </w:r>
          </w:p>
        </w:tc>
        <w:tc>
          <w:tcPr>
            <w:tcW w:w="1742" w:type="dxa"/>
            <w:vAlign w:val="center"/>
          </w:tcPr>
          <w:p w14:paraId="1624DEB7">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01C24F45">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0.2t/a</w:t>
            </w:r>
          </w:p>
        </w:tc>
        <w:tc>
          <w:tcPr>
            <w:tcW w:w="1222" w:type="dxa"/>
            <w:vAlign w:val="center"/>
          </w:tcPr>
          <w:p w14:paraId="370D1CDF">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+0.05t/a</w:t>
            </w:r>
          </w:p>
        </w:tc>
      </w:tr>
      <w:tr w14:paraId="4514E4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8" w:type="dxa"/>
            <w:vMerge w:val="continue"/>
            <w:vAlign w:val="center"/>
          </w:tcPr>
          <w:p w14:paraId="01C41D32">
            <w:pPr>
              <w:jc w:val="center"/>
              <w:rPr>
                <w:rFonts w:hint="eastAsia" w:ascii="Times New Roman" w:hAnsi="Times New Roman" w:eastAsia="宋体" w:cs="Times New Roman"/>
                <w:i w:val="0"/>
                <w:iCs w:val="0"/>
                <w:color w:val="auto"/>
                <w:kern w:val="0"/>
                <w:sz w:val="21"/>
                <w:szCs w:val="21"/>
                <w:u w:val="none"/>
                <w:lang w:val="en-US" w:eastAsia="zh-CN" w:bidi="ar"/>
              </w:rPr>
            </w:pPr>
          </w:p>
        </w:tc>
        <w:tc>
          <w:tcPr>
            <w:tcW w:w="1403" w:type="dxa"/>
            <w:vAlign w:val="center"/>
          </w:tcPr>
          <w:p w14:paraId="06610801">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生活垃圾</w:t>
            </w:r>
          </w:p>
        </w:tc>
        <w:tc>
          <w:tcPr>
            <w:tcW w:w="1684" w:type="dxa"/>
            <w:vAlign w:val="center"/>
          </w:tcPr>
          <w:p w14:paraId="79C5BDCB">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3t/a</w:t>
            </w:r>
          </w:p>
        </w:tc>
        <w:tc>
          <w:tcPr>
            <w:tcW w:w="1260" w:type="dxa"/>
            <w:vAlign w:val="center"/>
          </w:tcPr>
          <w:p w14:paraId="30617433">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84" w:type="dxa"/>
            <w:vAlign w:val="center"/>
          </w:tcPr>
          <w:p w14:paraId="48F7F9AF">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546" w:type="dxa"/>
            <w:vAlign w:val="center"/>
          </w:tcPr>
          <w:p w14:paraId="26A703D1">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3t/a</w:t>
            </w:r>
          </w:p>
        </w:tc>
        <w:tc>
          <w:tcPr>
            <w:tcW w:w="1742" w:type="dxa"/>
            <w:vAlign w:val="center"/>
          </w:tcPr>
          <w:p w14:paraId="358FC0A7">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658" w:type="dxa"/>
            <w:vAlign w:val="center"/>
          </w:tcPr>
          <w:p w14:paraId="4E5F6D31">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6t/a</w:t>
            </w:r>
          </w:p>
        </w:tc>
        <w:tc>
          <w:tcPr>
            <w:tcW w:w="1222" w:type="dxa"/>
            <w:vAlign w:val="center"/>
          </w:tcPr>
          <w:p w14:paraId="104CD995">
            <w:pPr>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+3t/a</w:t>
            </w:r>
          </w:p>
        </w:tc>
      </w:tr>
    </w:tbl>
    <w:p w14:paraId="0B6491CD">
      <w:pPr>
        <w:jc w:val="both"/>
        <w:rPr>
          <w:rFonts w:hint="eastAsia" w:ascii="Times New Roman" w:hAnsi="Times New Roman" w:eastAsia="宋体" w:cs="Times New Roman"/>
          <w:i w:val="0"/>
          <w:iCs w:val="0"/>
          <w:color w:val="auto"/>
          <w:kern w:val="0"/>
          <w:sz w:val="21"/>
          <w:szCs w:val="21"/>
          <w:u w:val="none"/>
          <w:lang w:val="en-US" w:eastAsia="zh-CN" w:bidi="ar"/>
        </w:rPr>
        <w:sectPr>
          <w:footerReference r:id="rId5" w:type="default"/>
          <w:pgSz w:w="16838" w:h="11906" w:orient="landscape"/>
          <w:pgMar w:top="1440" w:right="1531" w:bottom="1440" w:left="1588" w:header="851" w:footer="851" w:gutter="0"/>
          <w:pgBorders>
            <w:top w:val="none" w:sz="0" w:space="0"/>
            <w:left w:val="none" w:sz="0" w:space="0"/>
            <w:bottom w:val="none" w:sz="0" w:space="0"/>
            <w:right w:val="none" w:sz="0" w:space="0"/>
          </w:pgBorders>
          <w:cols w:space="720" w:num="1"/>
          <w:docGrid w:linePitch="312" w:charSpace="0"/>
        </w:sectPr>
      </w:pPr>
      <w:r>
        <w:rPr>
          <w:rFonts w:hint="eastAsia" w:ascii="Times New Roman" w:hAnsi="Times New Roman" w:eastAsia="宋体" w:cs="Times New Roman"/>
          <w:i w:val="0"/>
          <w:iCs w:val="0"/>
          <w:color w:val="auto"/>
          <w:kern w:val="0"/>
          <w:sz w:val="21"/>
          <w:szCs w:val="21"/>
          <w:u w:val="none"/>
          <w:lang w:val="en-US" w:eastAsia="zh-CN" w:bidi="ar"/>
        </w:rPr>
        <w:t>注：</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6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⑥</w:t>
      </w:r>
      <w:r>
        <w:rPr>
          <w:rFonts w:hint="eastAsia" w:ascii="Times New Roman" w:hAnsi="Times New Roman" w:eastAsia="宋体" w:cs="Times New Roman"/>
          <w:i w:val="0"/>
          <w:iCs w:val="0"/>
          <w:color w:val="auto"/>
          <w:kern w:val="0"/>
          <w:sz w:val="21"/>
          <w:szCs w:val="21"/>
          <w:u w:val="none"/>
          <w:lang w:val="en-US" w:eastAsia="zh-CN" w:bidi="ar"/>
        </w:rPr>
        <w:fldChar w:fldCharType="end"/>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1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①</w:t>
      </w:r>
      <w:r>
        <w:rPr>
          <w:rFonts w:hint="eastAsia" w:ascii="Times New Roman" w:hAnsi="Times New Roman" w:eastAsia="宋体" w:cs="Times New Roman"/>
          <w:i w:val="0"/>
          <w:iCs w:val="0"/>
          <w:color w:val="auto"/>
          <w:kern w:val="0"/>
          <w:sz w:val="21"/>
          <w:szCs w:val="21"/>
          <w:u w:val="none"/>
          <w:lang w:val="en-US" w:eastAsia="zh-CN" w:bidi="ar"/>
        </w:rPr>
        <w:fldChar w:fldCharType="end"/>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3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③</w:t>
      </w:r>
      <w:r>
        <w:rPr>
          <w:rFonts w:hint="eastAsia" w:ascii="Times New Roman" w:hAnsi="Times New Roman" w:eastAsia="宋体" w:cs="Times New Roman"/>
          <w:i w:val="0"/>
          <w:iCs w:val="0"/>
          <w:color w:val="auto"/>
          <w:kern w:val="0"/>
          <w:sz w:val="21"/>
          <w:szCs w:val="21"/>
          <w:u w:val="none"/>
          <w:lang w:val="en-US" w:eastAsia="zh-CN" w:bidi="ar"/>
        </w:rPr>
        <w:fldChar w:fldCharType="end"/>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4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④</w:t>
      </w:r>
      <w:r>
        <w:rPr>
          <w:rFonts w:hint="eastAsia" w:ascii="Times New Roman" w:hAnsi="Times New Roman" w:eastAsia="宋体" w:cs="Times New Roman"/>
          <w:i w:val="0"/>
          <w:iCs w:val="0"/>
          <w:color w:val="auto"/>
          <w:kern w:val="0"/>
          <w:sz w:val="21"/>
          <w:szCs w:val="21"/>
          <w:u w:val="none"/>
          <w:lang w:val="en-US" w:eastAsia="zh-CN" w:bidi="ar"/>
        </w:rPr>
        <w:fldChar w:fldCharType="end"/>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5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⑤</w:t>
      </w:r>
      <w:r>
        <w:rPr>
          <w:rFonts w:hint="eastAsia" w:ascii="Times New Roman" w:hAnsi="Times New Roman" w:eastAsia="宋体" w:cs="Times New Roman"/>
          <w:i w:val="0"/>
          <w:iCs w:val="0"/>
          <w:color w:val="auto"/>
          <w:kern w:val="0"/>
          <w:sz w:val="21"/>
          <w:szCs w:val="21"/>
          <w:u w:val="none"/>
          <w:lang w:val="en-US" w:eastAsia="zh-CN" w:bidi="ar"/>
        </w:rPr>
        <w:fldChar w:fldCharType="end"/>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7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⑦</w:t>
      </w:r>
      <w:r>
        <w:rPr>
          <w:rFonts w:hint="eastAsia" w:ascii="Times New Roman" w:hAnsi="Times New Roman" w:eastAsia="宋体" w:cs="Times New Roman"/>
          <w:i w:val="0"/>
          <w:iCs w:val="0"/>
          <w:color w:val="auto"/>
          <w:kern w:val="0"/>
          <w:sz w:val="21"/>
          <w:szCs w:val="21"/>
          <w:u w:val="none"/>
          <w:lang w:val="en-US" w:eastAsia="zh-CN" w:bidi="ar"/>
        </w:rPr>
        <w:fldChar w:fldCharType="end"/>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6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⑥</w:t>
      </w:r>
      <w:r>
        <w:rPr>
          <w:rFonts w:hint="eastAsia" w:ascii="Times New Roman" w:hAnsi="Times New Roman" w:eastAsia="宋体" w:cs="Times New Roman"/>
          <w:i w:val="0"/>
          <w:iCs w:val="0"/>
          <w:color w:val="auto"/>
          <w:kern w:val="0"/>
          <w:sz w:val="21"/>
          <w:szCs w:val="21"/>
          <w:u w:val="none"/>
          <w:lang w:val="en-US" w:eastAsia="zh-CN" w:bidi="ar"/>
        </w:rPr>
        <w:fldChar w:fldCharType="end"/>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fldChar w:fldCharType="begin"/>
      </w:r>
      <w:r>
        <w:rPr>
          <w:rFonts w:hint="eastAsia" w:ascii="Times New Roman" w:hAnsi="Times New Roman" w:eastAsia="宋体" w:cs="Times New Roman"/>
          <w:i w:val="0"/>
          <w:iCs w:val="0"/>
          <w:color w:val="auto"/>
          <w:kern w:val="0"/>
          <w:sz w:val="21"/>
          <w:szCs w:val="21"/>
          <w:u w:val="none"/>
          <w:lang w:val="en-US" w:eastAsia="zh-CN" w:bidi="ar"/>
        </w:rPr>
        <w:instrText xml:space="preserve"> = 1 \* GB3 \* MERGEFORMAT </w:instrText>
      </w:r>
      <w:r>
        <w:rPr>
          <w:rFonts w:hint="eastAsia" w:ascii="Times New Roman" w:hAnsi="Times New Roman" w:eastAsia="宋体" w:cs="Times New Roman"/>
          <w:i w:val="0"/>
          <w:iCs w:val="0"/>
          <w:color w:val="auto"/>
          <w:kern w:val="0"/>
          <w:sz w:val="21"/>
          <w:szCs w:val="21"/>
          <w:u w:val="none"/>
          <w:lang w:val="en-US" w:eastAsia="zh-CN" w:bidi="ar"/>
        </w:rPr>
        <w:fldChar w:fldCharType="separate"/>
      </w:r>
      <w:r>
        <w:rPr>
          <w:rFonts w:hint="eastAsia" w:ascii="Times New Roman" w:hAnsi="Times New Roman" w:eastAsia="宋体" w:cs="Times New Roman"/>
          <w:i w:val="0"/>
          <w:iCs w:val="0"/>
          <w:color w:val="auto"/>
          <w:kern w:val="0"/>
          <w:sz w:val="21"/>
          <w:szCs w:val="21"/>
          <w:u w:val="none"/>
          <w:lang w:val="en-US" w:eastAsia="zh-CN" w:bidi="ar"/>
        </w:rPr>
        <w:t>①</w:t>
      </w:r>
      <w:r>
        <w:rPr>
          <w:rFonts w:hint="eastAsia" w:ascii="Times New Roman" w:hAnsi="Times New Roman" w:eastAsia="宋体" w:cs="Times New Roman"/>
          <w:i w:val="0"/>
          <w:iCs w:val="0"/>
          <w:color w:val="auto"/>
          <w:kern w:val="0"/>
          <w:sz w:val="21"/>
          <w:szCs w:val="21"/>
          <w:u w:val="none"/>
          <w:lang w:val="en-US" w:eastAsia="zh-CN" w:bidi="ar"/>
        </w:rPr>
        <w:fldChar w:fldCharType="end"/>
      </w:r>
    </w:p>
    <w:p w14:paraId="672F06FA">
      <w:pPr>
        <w:jc w:val="left"/>
        <w:outlineLvl w:val="0"/>
        <w:rPr>
          <w:rFonts w:ascii="Times New Roman" w:hAnsi="Times New Roman" w:eastAsia="宋体"/>
          <w:b/>
          <w:bCs/>
          <w:color w:val="auto"/>
          <w:sz w:val="28"/>
          <w:szCs w:val="28"/>
          <w:highlight w:val="yellow"/>
        </w:rPr>
        <w:sectPr>
          <w:footerReference r:id="rId6" w:type="default"/>
          <w:pgSz w:w="11906" w:h="16838"/>
          <w:pgMar w:top="1440" w:right="1531" w:bottom="1440" w:left="1588" w:header="851" w:footer="850" w:gutter="0"/>
          <w:pgBorders>
            <w:top w:val="none" w:sz="0" w:space="0"/>
            <w:left w:val="none" w:sz="0" w:space="0"/>
            <w:bottom w:val="none" w:sz="0" w:space="0"/>
            <w:right w:val="none" w:sz="0" w:space="0"/>
          </w:pgBorders>
          <w:cols w:space="720" w:num="1"/>
          <w:docGrid w:linePitch="312" w:charSpace="0"/>
        </w:sectPr>
      </w:pPr>
      <w:bookmarkStart w:id="27" w:name="_Toc75528788"/>
      <w:r>
        <w:rPr>
          <w:rFonts w:ascii="Times New Roman" w:hAnsi="Times New Roman" w:eastAsia="宋体"/>
          <w:b/>
          <w:bCs/>
          <w:color w:val="auto"/>
          <w:sz w:val="28"/>
          <w:szCs w:val="28"/>
          <w:highlight w:val="none"/>
        </w:rPr>
        <w:t>附件1：环评委托书</w:t>
      </w:r>
      <w:bookmarkEnd w:id="27"/>
      <w:r>
        <w:drawing>
          <wp:inline distT="0" distB="0" distL="114300" distR="114300">
            <wp:extent cx="5575935" cy="6817360"/>
            <wp:effectExtent l="0" t="0" r="5715" b="254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6"/>
                    <a:stretch>
                      <a:fillRect/>
                    </a:stretch>
                  </pic:blipFill>
                  <pic:spPr>
                    <a:xfrm>
                      <a:off x="0" y="0"/>
                      <a:ext cx="5575935" cy="6817360"/>
                    </a:xfrm>
                    <a:prstGeom prst="rect">
                      <a:avLst/>
                    </a:prstGeom>
                    <a:noFill/>
                    <a:ln>
                      <a:noFill/>
                    </a:ln>
                  </pic:spPr>
                </pic:pic>
              </a:graphicData>
            </a:graphic>
          </wp:inline>
        </w:drawing>
      </w:r>
    </w:p>
    <w:p w14:paraId="1B9D4840">
      <w:pPr>
        <w:outlineLvl w:val="0"/>
        <w:rPr>
          <w:rFonts w:hint="eastAsia" w:ascii="Times New Roman" w:hAnsi="Times New Roman" w:eastAsia="宋体"/>
          <w:color w:val="auto"/>
          <w:lang w:eastAsia="zh-CN"/>
        </w:rPr>
      </w:pPr>
      <w:bookmarkStart w:id="28" w:name="_Toc75528789"/>
      <w:r>
        <w:rPr>
          <w:rFonts w:ascii="Times New Roman" w:hAnsi="Times New Roman" w:eastAsia="宋体"/>
          <w:b/>
          <w:bCs/>
          <w:color w:val="auto"/>
          <w:sz w:val="28"/>
          <w:szCs w:val="28"/>
        </w:rPr>
        <w:t>附件2： 营业执照</w:t>
      </w:r>
      <w:bookmarkEnd w:id="28"/>
      <w:r>
        <w:rPr>
          <w:rFonts w:hint="eastAsia" w:ascii="Times New Roman" w:hAnsi="Times New Roman"/>
          <w:b/>
          <w:bCs/>
          <w:color w:val="auto"/>
          <w:sz w:val="28"/>
          <w:szCs w:val="28"/>
          <w:lang w:eastAsia="zh-CN"/>
        </w:rPr>
        <w:t>及食品生产许可证</w:t>
      </w:r>
    </w:p>
    <w:p w14:paraId="1163AECE">
      <w:pPr>
        <w:rPr>
          <w:rFonts w:hint="eastAsia" w:ascii="Times New Roman" w:hAnsi="Times New Roman" w:eastAsia="宋体"/>
          <w:color w:val="FF0000"/>
          <w:lang w:eastAsia="zh-CN"/>
        </w:rPr>
      </w:pPr>
      <w:r>
        <w:rPr>
          <w:rFonts w:hint="eastAsia" w:ascii="Times New Roman" w:hAnsi="Times New Roman" w:eastAsia="宋体"/>
          <w:color w:val="FF0000"/>
          <w:lang w:eastAsia="zh-CN"/>
        </w:rPr>
        <w:drawing>
          <wp:inline distT="0" distB="0" distL="114300" distR="114300">
            <wp:extent cx="5325745" cy="7701915"/>
            <wp:effectExtent l="0" t="0" r="8255" b="13335"/>
            <wp:docPr id="120" name="图片 11" descr="营业执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1" descr="营业执照"/>
                    <pic:cNvPicPr>
                      <a:picLocks noChangeAspect="1"/>
                    </pic:cNvPicPr>
                  </pic:nvPicPr>
                  <pic:blipFill>
                    <a:blip r:embed="rId17">
                      <a:lum bright="23999"/>
                    </a:blip>
                    <a:stretch>
                      <a:fillRect/>
                    </a:stretch>
                  </pic:blipFill>
                  <pic:spPr>
                    <a:xfrm>
                      <a:off x="0" y="0"/>
                      <a:ext cx="5325745" cy="7701915"/>
                    </a:xfrm>
                    <a:prstGeom prst="rect">
                      <a:avLst/>
                    </a:prstGeom>
                    <a:noFill/>
                    <a:ln>
                      <a:noFill/>
                    </a:ln>
                  </pic:spPr>
                </pic:pic>
              </a:graphicData>
            </a:graphic>
          </wp:inline>
        </w:drawing>
      </w:r>
    </w:p>
    <w:p w14:paraId="0CCC7D7F">
      <w:pPr>
        <w:pStyle w:val="18"/>
        <w:rPr>
          <w:rFonts w:hint="eastAsia"/>
          <w:lang w:eastAsia="zh-CN"/>
        </w:rPr>
      </w:pPr>
    </w:p>
    <w:p w14:paraId="04ED753D">
      <w:pPr>
        <w:pStyle w:val="18"/>
        <w:rPr>
          <w:rFonts w:hint="eastAsia"/>
          <w:lang w:eastAsia="zh-CN"/>
        </w:rPr>
      </w:pPr>
    </w:p>
    <w:p w14:paraId="5C415426">
      <w:pPr>
        <w:widowControl/>
        <w:jc w:val="left"/>
        <w:outlineLvl w:val="0"/>
        <w:rPr>
          <w:rFonts w:hint="eastAsia" w:ascii="Times New Roman" w:hAnsi="Times New Roman"/>
          <w:b/>
          <w:bCs/>
          <w:color w:val="FF0000"/>
          <w:sz w:val="28"/>
          <w:szCs w:val="28"/>
          <w:lang w:eastAsia="zh-CN"/>
        </w:rPr>
      </w:pPr>
      <w:bookmarkStart w:id="29" w:name="_Toc75528790"/>
      <w:r>
        <w:rPr>
          <w:rFonts w:ascii="Times New Roman" w:hAnsi="Times New Roman" w:eastAsia="宋体"/>
          <w:b/>
          <w:bCs/>
          <w:color w:val="FF0000"/>
          <w:sz w:val="28"/>
          <w:szCs w:val="28"/>
        </w:rPr>
        <w:drawing>
          <wp:inline distT="0" distB="0" distL="114300" distR="114300">
            <wp:extent cx="8219440" cy="5577205"/>
            <wp:effectExtent l="0" t="0" r="4445" b="10160"/>
            <wp:docPr id="121" name="图片 12" descr="生产许可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 descr="生产许可证1"/>
                    <pic:cNvPicPr>
                      <a:picLocks noChangeAspect="1"/>
                    </pic:cNvPicPr>
                  </pic:nvPicPr>
                  <pic:blipFill>
                    <a:blip r:embed="rId18">
                      <a:lum bright="29999"/>
                    </a:blip>
                    <a:stretch>
                      <a:fillRect/>
                    </a:stretch>
                  </pic:blipFill>
                  <pic:spPr>
                    <a:xfrm rot="-5400000">
                      <a:off x="0" y="0"/>
                      <a:ext cx="8219440" cy="5577205"/>
                    </a:xfrm>
                    <a:prstGeom prst="rect">
                      <a:avLst/>
                    </a:prstGeom>
                    <a:noFill/>
                    <a:ln>
                      <a:noFill/>
                    </a:ln>
                  </pic:spPr>
                </pic:pic>
              </a:graphicData>
            </a:graphic>
          </wp:inline>
        </w:drawing>
      </w:r>
      <w:r>
        <w:rPr>
          <w:rFonts w:ascii="Times New Roman" w:hAnsi="Times New Roman" w:eastAsia="宋体"/>
          <w:b/>
          <w:bCs/>
          <w:color w:val="FF0000"/>
          <w:sz w:val="28"/>
          <w:szCs w:val="28"/>
        </w:rPr>
        <w:br w:type="page"/>
      </w:r>
      <w:r>
        <w:rPr>
          <w:rFonts w:ascii="Times New Roman" w:hAnsi="Times New Roman" w:eastAsia="宋体"/>
          <w:b/>
          <w:bCs/>
          <w:color w:val="auto"/>
          <w:sz w:val="28"/>
          <w:szCs w:val="28"/>
        </w:rPr>
        <w:t>附件3</w:t>
      </w:r>
      <w:bookmarkEnd w:id="29"/>
      <w:r>
        <w:rPr>
          <w:rFonts w:hint="eastAsia" w:ascii="Times New Roman" w:hAnsi="Times New Roman"/>
          <w:b/>
          <w:bCs/>
          <w:color w:val="auto"/>
          <w:sz w:val="28"/>
          <w:szCs w:val="28"/>
          <w:lang w:eastAsia="zh-CN"/>
        </w:rPr>
        <w:t>：</w:t>
      </w:r>
      <w:r>
        <w:rPr>
          <w:rFonts w:hint="eastAsia" w:ascii="Times New Roman" w:hAnsi="Times New Roman"/>
          <w:b/>
          <w:bCs/>
          <w:color w:val="auto"/>
          <w:sz w:val="28"/>
          <w:szCs w:val="28"/>
          <w:lang w:val="en-US" w:eastAsia="zh-CN"/>
        </w:rPr>
        <w:t>厂房</w:t>
      </w:r>
      <w:r>
        <w:rPr>
          <w:rFonts w:hint="eastAsia" w:ascii="Times New Roman" w:hAnsi="Times New Roman"/>
          <w:b/>
          <w:bCs/>
          <w:color w:val="auto"/>
          <w:sz w:val="28"/>
          <w:szCs w:val="28"/>
          <w:lang w:eastAsia="zh-CN"/>
        </w:rPr>
        <w:t>租赁合同</w:t>
      </w:r>
      <w:r>
        <w:rPr>
          <w:rFonts w:ascii="Times New Roman" w:hAnsi="Times New Roman" w:eastAsia="宋体"/>
          <w:b/>
          <w:bCs/>
          <w:color w:val="auto"/>
          <w:sz w:val="28"/>
          <w:szCs w:val="28"/>
        </w:rPr>
        <w:drawing>
          <wp:inline distT="0" distB="0" distL="114300" distR="114300">
            <wp:extent cx="5579110" cy="8077200"/>
            <wp:effectExtent l="0" t="0" r="2540" b="0"/>
            <wp:docPr id="6" name="图片 6" descr="8c40963a7f0eecf6a11a004e9c76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c40963a7f0eecf6a11a004e9c76606"/>
                    <pic:cNvPicPr>
                      <a:picLocks noChangeAspect="1"/>
                    </pic:cNvPicPr>
                  </pic:nvPicPr>
                  <pic:blipFill>
                    <a:blip r:embed="rId19"/>
                    <a:stretch>
                      <a:fillRect/>
                    </a:stretch>
                  </pic:blipFill>
                  <pic:spPr>
                    <a:xfrm>
                      <a:off x="0" y="0"/>
                      <a:ext cx="5579110" cy="8077200"/>
                    </a:xfrm>
                    <a:prstGeom prst="rect">
                      <a:avLst/>
                    </a:prstGeom>
                  </pic:spPr>
                </pic:pic>
              </a:graphicData>
            </a:graphic>
          </wp:inline>
        </w:drawing>
      </w:r>
    </w:p>
    <w:p w14:paraId="0DACDDCA">
      <w:pPr>
        <w:pStyle w:val="18"/>
        <w:rPr>
          <w:rFonts w:hint="eastAsia"/>
          <w:lang w:eastAsia="zh-CN"/>
        </w:rPr>
      </w:pPr>
      <w:r>
        <w:rPr>
          <w:rFonts w:hint="eastAsia"/>
          <w:lang w:eastAsia="zh-CN"/>
        </w:rPr>
        <w:drawing>
          <wp:inline distT="0" distB="0" distL="114300" distR="114300">
            <wp:extent cx="5570855" cy="8157845"/>
            <wp:effectExtent l="0" t="0" r="10795" b="14605"/>
            <wp:docPr id="7" name="图片 7" descr="1893d6004796f625beafd0a4123e6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893d6004796f625beafd0a4123e6d1"/>
                    <pic:cNvPicPr>
                      <a:picLocks noChangeAspect="1"/>
                    </pic:cNvPicPr>
                  </pic:nvPicPr>
                  <pic:blipFill>
                    <a:blip r:embed="rId20"/>
                    <a:stretch>
                      <a:fillRect/>
                    </a:stretch>
                  </pic:blipFill>
                  <pic:spPr>
                    <a:xfrm>
                      <a:off x="0" y="0"/>
                      <a:ext cx="5570855" cy="8157845"/>
                    </a:xfrm>
                    <a:prstGeom prst="rect">
                      <a:avLst/>
                    </a:prstGeom>
                  </pic:spPr>
                </pic:pic>
              </a:graphicData>
            </a:graphic>
          </wp:inline>
        </w:drawing>
      </w:r>
    </w:p>
    <w:p w14:paraId="6775B0B9">
      <w:pPr>
        <w:pStyle w:val="18"/>
        <w:rPr>
          <w:color w:val="FF0000"/>
        </w:rPr>
      </w:pPr>
    </w:p>
    <w:p w14:paraId="550F74DF">
      <w:pPr>
        <w:rPr>
          <w:color w:val="FF0000"/>
        </w:rPr>
      </w:pPr>
    </w:p>
    <w:p w14:paraId="15BCC5E8">
      <w:pPr>
        <w:rPr>
          <w:color w:val="FF0000"/>
        </w:rPr>
      </w:pPr>
    </w:p>
    <w:p w14:paraId="751B46CB">
      <w:pPr>
        <w:widowControl/>
        <w:jc w:val="left"/>
        <w:outlineLvl w:val="0"/>
        <w:rPr>
          <w:rFonts w:ascii="Times New Roman" w:hAnsi="Times New Roman" w:eastAsia="宋体"/>
          <w:b/>
          <w:bCs/>
          <w:color w:val="FF0000"/>
          <w:sz w:val="28"/>
          <w:szCs w:val="28"/>
        </w:rPr>
      </w:pPr>
      <w:bookmarkStart w:id="30" w:name="_Toc75528791"/>
      <w:r>
        <w:rPr>
          <w:rFonts w:ascii="Times New Roman" w:hAnsi="Times New Roman" w:eastAsia="宋体"/>
          <w:b/>
          <w:bCs/>
          <w:color w:val="FF0000"/>
          <w:sz w:val="28"/>
          <w:szCs w:val="28"/>
        </w:rPr>
        <w:br w:type="page"/>
      </w:r>
      <w:r>
        <w:rPr>
          <w:rFonts w:ascii="Times New Roman" w:hAnsi="Times New Roman" w:eastAsia="宋体"/>
          <w:b/>
          <w:bCs/>
          <w:color w:val="auto"/>
          <w:sz w:val="28"/>
          <w:szCs w:val="28"/>
        </w:rPr>
        <w:t>附件4：</w:t>
      </w:r>
      <w:bookmarkEnd w:id="30"/>
      <w:r>
        <w:rPr>
          <w:rFonts w:hint="eastAsia" w:ascii="Times New Roman" w:hAnsi="Times New Roman" w:eastAsia="宋体"/>
          <w:b/>
          <w:bCs/>
          <w:color w:val="auto"/>
          <w:sz w:val="28"/>
          <w:szCs w:val="28"/>
        </w:rPr>
        <w:t>监测报告</w:t>
      </w:r>
    </w:p>
    <w:p w14:paraId="47799B4B">
      <w:pPr>
        <w:pStyle w:val="8"/>
        <w:ind w:left="0" w:leftChars="0" w:firstLine="0" w:firstLineChars="0"/>
        <w:rPr>
          <w:color w:val="FF0000"/>
        </w:rPr>
      </w:pPr>
      <w:r>
        <w:drawing>
          <wp:inline distT="0" distB="0" distL="114300" distR="114300">
            <wp:extent cx="5666740" cy="7736840"/>
            <wp:effectExtent l="0" t="0" r="2540" b="5080"/>
            <wp:docPr id="12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5"/>
                    <pic:cNvPicPr>
                      <a:picLocks noChangeAspect="1"/>
                    </pic:cNvPicPr>
                  </pic:nvPicPr>
                  <pic:blipFill>
                    <a:blip r:embed="rId21">
                      <a:lum bright="17999"/>
                    </a:blip>
                    <a:stretch>
                      <a:fillRect/>
                    </a:stretch>
                  </pic:blipFill>
                  <pic:spPr>
                    <a:xfrm>
                      <a:off x="0" y="0"/>
                      <a:ext cx="5666740" cy="7736840"/>
                    </a:xfrm>
                    <a:prstGeom prst="rect">
                      <a:avLst/>
                    </a:prstGeom>
                    <a:noFill/>
                    <a:ln>
                      <a:noFill/>
                    </a:ln>
                  </pic:spPr>
                </pic:pic>
              </a:graphicData>
            </a:graphic>
          </wp:inline>
        </w:drawing>
      </w:r>
      <w:r>
        <w:drawing>
          <wp:inline distT="0" distB="0" distL="114300" distR="114300">
            <wp:extent cx="5547995" cy="8024495"/>
            <wp:effectExtent l="0" t="0" r="14605" b="14605"/>
            <wp:docPr id="12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6"/>
                    <pic:cNvPicPr>
                      <a:picLocks noChangeAspect="1"/>
                    </pic:cNvPicPr>
                  </pic:nvPicPr>
                  <pic:blipFill>
                    <a:blip r:embed="rId22">
                      <a:lum bright="12000"/>
                    </a:blip>
                    <a:stretch>
                      <a:fillRect/>
                    </a:stretch>
                  </pic:blipFill>
                  <pic:spPr>
                    <a:xfrm>
                      <a:off x="0" y="0"/>
                      <a:ext cx="5547995" cy="8024495"/>
                    </a:xfrm>
                    <a:prstGeom prst="rect">
                      <a:avLst/>
                    </a:prstGeom>
                    <a:noFill/>
                    <a:ln>
                      <a:noFill/>
                    </a:ln>
                  </pic:spPr>
                </pic:pic>
              </a:graphicData>
            </a:graphic>
          </wp:inline>
        </w:drawing>
      </w:r>
      <w:r>
        <w:drawing>
          <wp:inline distT="0" distB="0" distL="114300" distR="114300">
            <wp:extent cx="5566410" cy="7581900"/>
            <wp:effectExtent l="0" t="0" r="15240" b="0"/>
            <wp:docPr id="12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7"/>
                    <pic:cNvPicPr>
                      <a:picLocks noChangeAspect="1"/>
                    </pic:cNvPicPr>
                  </pic:nvPicPr>
                  <pic:blipFill>
                    <a:blip r:embed="rId23"/>
                    <a:stretch>
                      <a:fillRect/>
                    </a:stretch>
                  </pic:blipFill>
                  <pic:spPr>
                    <a:xfrm>
                      <a:off x="0" y="0"/>
                      <a:ext cx="5566410" cy="7581900"/>
                    </a:xfrm>
                    <a:prstGeom prst="rect">
                      <a:avLst/>
                    </a:prstGeom>
                    <a:noFill/>
                    <a:ln>
                      <a:noFill/>
                    </a:ln>
                  </pic:spPr>
                </pic:pic>
              </a:graphicData>
            </a:graphic>
          </wp:inline>
        </w:drawing>
      </w:r>
      <w:r>
        <w:drawing>
          <wp:inline distT="0" distB="0" distL="114300" distR="114300">
            <wp:extent cx="5735320" cy="7781290"/>
            <wp:effectExtent l="0" t="0" r="17780" b="10160"/>
            <wp:docPr id="12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8"/>
                    <pic:cNvPicPr>
                      <a:picLocks noChangeAspect="1"/>
                    </pic:cNvPicPr>
                  </pic:nvPicPr>
                  <pic:blipFill>
                    <a:blip r:embed="rId24">
                      <a:lum bright="12000"/>
                    </a:blip>
                    <a:stretch>
                      <a:fillRect/>
                    </a:stretch>
                  </pic:blipFill>
                  <pic:spPr>
                    <a:xfrm>
                      <a:off x="0" y="0"/>
                      <a:ext cx="5735320" cy="7781290"/>
                    </a:xfrm>
                    <a:prstGeom prst="rect">
                      <a:avLst/>
                    </a:prstGeom>
                    <a:noFill/>
                    <a:ln>
                      <a:noFill/>
                    </a:ln>
                  </pic:spPr>
                </pic:pic>
              </a:graphicData>
            </a:graphic>
          </wp:inline>
        </w:drawing>
      </w:r>
      <w:r>
        <w:drawing>
          <wp:inline distT="0" distB="0" distL="114300" distR="114300">
            <wp:extent cx="5582920" cy="7814310"/>
            <wp:effectExtent l="0" t="0" r="17780" b="15240"/>
            <wp:docPr id="12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9"/>
                    <pic:cNvPicPr>
                      <a:picLocks noChangeAspect="1"/>
                    </pic:cNvPicPr>
                  </pic:nvPicPr>
                  <pic:blipFill>
                    <a:blip r:embed="rId25">
                      <a:lum bright="12000"/>
                    </a:blip>
                    <a:stretch>
                      <a:fillRect/>
                    </a:stretch>
                  </pic:blipFill>
                  <pic:spPr>
                    <a:xfrm>
                      <a:off x="0" y="0"/>
                      <a:ext cx="5582920" cy="7814310"/>
                    </a:xfrm>
                    <a:prstGeom prst="rect">
                      <a:avLst/>
                    </a:prstGeom>
                    <a:noFill/>
                    <a:ln>
                      <a:noFill/>
                    </a:ln>
                  </pic:spPr>
                </pic:pic>
              </a:graphicData>
            </a:graphic>
          </wp:inline>
        </w:drawing>
      </w:r>
      <w:r>
        <w:drawing>
          <wp:inline distT="0" distB="0" distL="114300" distR="114300">
            <wp:extent cx="5731510" cy="7850505"/>
            <wp:effectExtent l="0" t="0" r="2540" b="17145"/>
            <wp:docPr id="12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20"/>
                    <pic:cNvPicPr>
                      <a:picLocks noChangeAspect="1"/>
                    </pic:cNvPicPr>
                  </pic:nvPicPr>
                  <pic:blipFill>
                    <a:blip r:embed="rId26">
                      <a:lum bright="23999"/>
                    </a:blip>
                    <a:stretch>
                      <a:fillRect/>
                    </a:stretch>
                  </pic:blipFill>
                  <pic:spPr>
                    <a:xfrm>
                      <a:off x="0" y="0"/>
                      <a:ext cx="5731510" cy="7850505"/>
                    </a:xfrm>
                    <a:prstGeom prst="rect">
                      <a:avLst/>
                    </a:prstGeom>
                    <a:noFill/>
                    <a:ln>
                      <a:noFill/>
                    </a:ln>
                  </pic:spPr>
                </pic:pic>
              </a:graphicData>
            </a:graphic>
          </wp:inline>
        </w:drawing>
      </w:r>
      <w:r>
        <w:drawing>
          <wp:inline distT="0" distB="0" distL="114300" distR="114300">
            <wp:extent cx="5797550" cy="7672705"/>
            <wp:effectExtent l="0" t="0" r="12700" b="4445"/>
            <wp:docPr id="13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21"/>
                    <pic:cNvPicPr>
                      <a:picLocks noChangeAspect="1"/>
                    </pic:cNvPicPr>
                  </pic:nvPicPr>
                  <pic:blipFill>
                    <a:blip r:embed="rId27">
                      <a:lum bright="17999"/>
                    </a:blip>
                    <a:stretch>
                      <a:fillRect/>
                    </a:stretch>
                  </pic:blipFill>
                  <pic:spPr>
                    <a:xfrm>
                      <a:off x="0" y="0"/>
                      <a:ext cx="5797550" cy="7672705"/>
                    </a:xfrm>
                    <a:prstGeom prst="rect">
                      <a:avLst/>
                    </a:prstGeom>
                    <a:noFill/>
                    <a:ln>
                      <a:noFill/>
                    </a:ln>
                  </pic:spPr>
                </pic:pic>
              </a:graphicData>
            </a:graphic>
          </wp:inline>
        </w:drawing>
      </w:r>
    </w:p>
    <w:p w14:paraId="609D780A">
      <w:pPr>
        <w:outlineLvl w:val="9"/>
        <w:rPr>
          <w:rFonts w:ascii="Times New Roman" w:hAnsi="Times New Roman" w:eastAsia="宋体"/>
          <w:b/>
          <w:bCs/>
          <w:color w:val="auto"/>
          <w:sz w:val="28"/>
          <w:szCs w:val="28"/>
        </w:rPr>
      </w:pPr>
    </w:p>
    <w:p w14:paraId="4CB3CB5F">
      <w:pPr>
        <w:outlineLvl w:val="9"/>
        <w:rPr>
          <w:rFonts w:ascii="Times New Roman" w:hAnsi="Times New Roman" w:eastAsia="宋体"/>
          <w:b/>
          <w:bCs/>
          <w:color w:val="auto"/>
          <w:sz w:val="28"/>
          <w:szCs w:val="28"/>
        </w:rPr>
      </w:pPr>
    </w:p>
    <w:p w14:paraId="1D8C034D">
      <w:pPr>
        <w:outlineLvl w:val="9"/>
        <w:rPr>
          <w:rFonts w:ascii="Times New Roman" w:hAnsi="Times New Roman" w:eastAsia="宋体"/>
          <w:b/>
          <w:bCs/>
          <w:color w:val="auto"/>
          <w:sz w:val="28"/>
          <w:szCs w:val="28"/>
        </w:rPr>
      </w:pPr>
    </w:p>
    <w:p w14:paraId="437C549E">
      <w:pPr>
        <w:outlineLvl w:val="9"/>
        <w:rPr>
          <w:rFonts w:ascii="Times New Roman" w:hAnsi="Times New Roman" w:eastAsia="宋体"/>
          <w:b/>
          <w:bCs/>
          <w:color w:val="auto"/>
          <w:sz w:val="28"/>
          <w:szCs w:val="28"/>
        </w:rPr>
      </w:pPr>
      <w:r>
        <w:drawing>
          <wp:inline distT="0" distB="0" distL="114300" distR="114300">
            <wp:extent cx="5737225" cy="7962900"/>
            <wp:effectExtent l="0" t="0" r="15875" b="0"/>
            <wp:docPr id="135"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6"/>
                    <pic:cNvPicPr>
                      <a:picLocks noChangeAspect="1"/>
                    </pic:cNvPicPr>
                  </pic:nvPicPr>
                  <pic:blipFill>
                    <a:blip r:embed="rId28"/>
                    <a:stretch>
                      <a:fillRect/>
                    </a:stretch>
                  </pic:blipFill>
                  <pic:spPr>
                    <a:xfrm>
                      <a:off x="0" y="0"/>
                      <a:ext cx="5737225" cy="7962900"/>
                    </a:xfrm>
                    <a:prstGeom prst="rect">
                      <a:avLst/>
                    </a:prstGeom>
                    <a:noFill/>
                    <a:ln>
                      <a:noFill/>
                    </a:ln>
                  </pic:spPr>
                </pic:pic>
              </a:graphicData>
            </a:graphic>
          </wp:inline>
        </w:drawing>
      </w:r>
    </w:p>
    <w:p w14:paraId="10D8DBDB">
      <w:pPr>
        <w:outlineLvl w:val="9"/>
        <w:rPr>
          <w:rFonts w:ascii="Times New Roman" w:hAnsi="Times New Roman" w:eastAsia="宋体"/>
          <w:b/>
          <w:bCs/>
          <w:color w:val="auto"/>
          <w:sz w:val="28"/>
          <w:szCs w:val="28"/>
        </w:rPr>
      </w:pPr>
      <w:r>
        <w:drawing>
          <wp:inline distT="0" distB="0" distL="114300" distR="114300">
            <wp:extent cx="5682615" cy="7882890"/>
            <wp:effectExtent l="0" t="0" r="13335" b="3810"/>
            <wp:docPr id="136"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7"/>
                    <pic:cNvPicPr>
                      <a:picLocks noChangeAspect="1"/>
                    </pic:cNvPicPr>
                  </pic:nvPicPr>
                  <pic:blipFill>
                    <a:blip r:embed="rId29"/>
                    <a:stretch>
                      <a:fillRect/>
                    </a:stretch>
                  </pic:blipFill>
                  <pic:spPr>
                    <a:xfrm>
                      <a:off x="0" y="0"/>
                      <a:ext cx="5682615" cy="7882890"/>
                    </a:xfrm>
                    <a:prstGeom prst="rect">
                      <a:avLst/>
                    </a:prstGeom>
                    <a:noFill/>
                    <a:ln>
                      <a:noFill/>
                    </a:ln>
                  </pic:spPr>
                </pic:pic>
              </a:graphicData>
            </a:graphic>
          </wp:inline>
        </w:drawing>
      </w:r>
      <w:r>
        <w:drawing>
          <wp:inline distT="0" distB="0" distL="114300" distR="114300">
            <wp:extent cx="5648325" cy="7952740"/>
            <wp:effectExtent l="0" t="0" r="9525" b="10160"/>
            <wp:docPr id="137"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8"/>
                    <pic:cNvPicPr>
                      <a:picLocks noChangeAspect="1"/>
                    </pic:cNvPicPr>
                  </pic:nvPicPr>
                  <pic:blipFill>
                    <a:blip r:embed="rId30"/>
                    <a:stretch>
                      <a:fillRect/>
                    </a:stretch>
                  </pic:blipFill>
                  <pic:spPr>
                    <a:xfrm>
                      <a:off x="0" y="0"/>
                      <a:ext cx="5648325" cy="7952740"/>
                    </a:xfrm>
                    <a:prstGeom prst="rect">
                      <a:avLst/>
                    </a:prstGeom>
                    <a:noFill/>
                    <a:ln>
                      <a:noFill/>
                    </a:ln>
                  </pic:spPr>
                </pic:pic>
              </a:graphicData>
            </a:graphic>
          </wp:inline>
        </w:drawing>
      </w:r>
      <w:r>
        <w:drawing>
          <wp:inline distT="0" distB="0" distL="114300" distR="114300">
            <wp:extent cx="5631815" cy="7886700"/>
            <wp:effectExtent l="0" t="0" r="6985" b="0"/>
            <wp:docPr id="13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9"/>
                    <pic:cNvPicPr>
                      <a:picLocks noChangeAspect="1"/>
                    </pic:cNvPicPr>
                  </pic:nvPicPr>
                  <pic:blipFill>
                    <a:blip r:embed="rId31"/>
                    <a:stretch>
                      <a:fillRect/>
                    </a:stretch>
                  </pic:blipFill>
                  <pic:spPr>
                    <a:xfrm>
                      <a:off x="0" y="0"/>
                      <a:ext cx="5631815" cy="7886700"/>
                    </a:xfrm>
                    <a:prstGeom prst="rect">
                      <a:avLst/>
                    </a:prstGeom>
                    <a:noFill/>
                    <a:ln>
                      <a:noFill/>
                    </a:ln>
                  </pic:spPr>
                </pic:pic>
              </a:graphicData>
            </a:graphic>
          </wp:inline>
        </w:drawing>
      </w:r>
      <w:r>
        <w:drawing>
          <wp:inline distT="0" distB="0" distL="114300" distR="114300">
            <wp:extent cx="5650230" cy="8001000"/>
            <wp:effectExtent l="0" t="0" r="7620" b="0"/>
            <wp:docPr id="13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0"/>
                    <pic:cNvPicPr>
                      <a:picLocks noChangeAspect="1"/>
                    </pic:cNvPicPr>
                  </pic:nvPicPr>
                  <pic:blipFill>
                    <a:blip r:embed="rId32"/>
                    <a:stretch>
                      <a:fillRect/>
                    </a:stretch>
                  </pic:blipFill>
                  <pic:spPr>
                    <a:xfrm>
                      <a:off x="0" y="0"/>
                      <a:ext cx="5650230" cy="8001000"/>
                    </a:xfrm>
                    <a:prstGeom prst="rect">
                      <a:avLst/>
                    </a:prstGeom>
                    <a:noFill/>
                    <a:ln>
                      <a:noFill/>
                    </a:ln>
                  </pic:spPr>
                </pic:pic>
              </a:graphicData>
            </a:graphic>
          </wp:inline>
        </w:drawing>
      </w:r>
      <w:r>
        <w:drawing>
          <wp:inline distT="0" distB="0" distL="114300" distR="114300">
            <wp:extent cx="5731510" cy="8134350"/>
            <wp:effectExtent l="0" t="0" r="2540" b="0"/>
            <wp:docPr id="14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31"/>
                    <pic:cNvPicPr>
                      <a:picLocks noChangeAspect="1"/>
                    </pic:cNvPicPr>
                  </pic:nvPicPr>
                  <pic:blipFill>
                    <a:blip r:embed="rId33"/>
                    <a:stretch>
                      <a:fillRect/>
                    </a:stretch>
                  </pic:blipFill>
                  <pic:spPr>
                    <a:xfrm>
                      <a:off x="0" y="0"/>
                      <a:ext cx="5731510" cy="8134350"/>
                    </a:xfrm>
                    <a:prstGeom prst="rect">
                      <a:avLst/>
                    </a:prstGeom>
                    <a:noFill/>
                    <a:ln>
                      <a:noFill/>
                    </a:ln>
                  </pic:spPr>
                </pic:pic>
              </a:graphicData>
            </a:graphic>
          </wp:inline>
        </w:drawing>
      </w:r>
      <w:r>
        <w:rPr>
          <w:rFonts w:hint="eastAsia" w:eastAsia="宋体"/>
          <w:lang w:eastAsia="zh-CN"/>
        </w:rPr>
        <w:drawing>
          <wp:inline distT="0" distB="0" distL="114300" distR="114300">
            <wp:extent cx="5598160" cy="8098155"/>
            <wp:effectExtent l="0" t="0" r="2540" b="17145"/>
            <wp:docPr id="14" name="图片 1" descr="bd34809a4d7ecb84f2741bd0a31c2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bd34809a4d7ecb84f2741bd0a31c2f6"/>
                    <pic:cNvPicPr>
                      <a:picLocks noChangeAspect="1"/>
                    </pic:cNvPicPr>
                  </pic:nvPicPr>
                  <pic:blipFill>
                    <a:blip r:embed="rId34"/>
                    <a:stretch>
                      <a:fillRect/>
                    </a:stretch>
                  </pic:blipFill>
                  <pic:spPr>
                    <a:xfrm>
                      <a:off x="0" y="0"/>
                      <a:ext cx="5598160" cy="8098155"/>
                    </a:xfrm>
                    <a:prstGeom prst="rect">
                      <a:avLst/>
                    </a:prstGeom>
                    <a:noFill/>
                    <a:ln>
                      <a:noFill/>
                    </a:ln>
                  </pic:spPr>
                </pic:pic>
              </a:graphicData>
            </a:graphic>
          </wp:inline>
        </w:drawing>
      </w:r>
    </w:p>
    <w:p w14:paraId="7C4AF897">
      <w:pPr>
        <w:outlineLvl w:val="9"/>
        <w:rPr>
          <w:rFonts w:ascii="Times New Roman" w:hAnsi="Times New Roman" w:eastAsia="宋体"/>
          <w:b/>
          <w:bCs/>
          <w:color w:val="auto"/>
          <w:sz w:val="28"/>
          <w:szCs w:val="28"/>
        </w:rPr>
      </w:pPr>
    </w:p>
    <w:p w14:paraId="7DC4D5C5">
      <w:pPr>
        <w:outlineLvl w:val="9"/>
        <w:rPr>
          <w:rFonts w:ascii="Times New Roman" w:hAnsi="Times New Roman" w:eastAsia="宋体"/>
          <w:b/>
          <w:bCs/>
          <w:color w:val="auto"/>
          <w:sz w:val="28"/>
          <w:szCs w:val="28"/>
        </w:rPr>
      </w:pPr>
    </w:p>
    <w:p w14:paraId="1FEFB53C">
      <w:pPr>
        <w:outlineLvl w:val="9"/>
        <w:rPr>
          <w:rFonts w:ascii="Times New Roman" w:hAnsi="Times New Roman" w:eastAsia="宋体"/>
          <w:b/>
          <w:bCs/>
          <w:color w:val="auto"/>
          <w:sz w:val="28"/>
          <w:szCs w:val="28"/>
        </w:rPr>
      </w:pPr>
    </w:p>
    <w:p w14:paraId="469D13E1">
      <w:pPr>
        <w:outlineLvl w:val="0"/>
        <w:rPr>
          <w:rFonts w:hint="eastAsia" w:eastAsia="宋体"/>
          <w:color w:val="auto"/>
          <w:lang w:eastAsia="zh-CN"/>
        </w:rPr>
      </w:pPr>
      <w:r>
        <w:rPr>
          <w:rFonts w:ascii="Times New Roman" w:hAnsi="Times New Roman" w:eastAsia="宋体"/>
          <w:b/>
          <w:bCs/>
          <w:color w:val="auto"/>
          <w:sz w:val="28"/>
          <w:szCs w:val="28"/>
        </w:rPr>
        <w:t>附件</w:t>
      </w:r>
      <w:r>
        <w:rPr>
          <w:rFonts w:hint="eastAsia" w:ascii="Times New Roman" w:hAnsi="Times New Roman" w:eastAsia="宋体"/>
          <w:b/>
          <w:bCs/>
          <w:color w:val="auto"/>
          <w:sz w:val="28"/>
          <w:szCs w:val="28"/>
        </w:rPr>
        <w:t>5</w:t>
      </w:r>
      <w:r>
        <w:rPr>
          <w:rFonts w:ascii="Times New Roman" w:hAnsi="Times New Roman" w:eastAsia="宋体"/>
          <w:b/>
          <w:bCs/>
          <w:color w:val="auto"/>
          <w:sz w:val="28"/>
          <w:szCs w:val="28"/>
        </w:rPr>
        <w:t>：</w:t>
      </w:r>
      <w:r>
        <w:rPr>
          <w:rFonts w:hint="eastAsia" w:ascii="Times New Roman" w:hAnsi="Times New Roman" w:eastAsia="宋体"/>
          <w:b/>
          <w:bCs/>
          <w:color w:val="auto"/>
          <w:sz w:val="28"/>
          <w:szCs w:val="28"/>
        </w:rPr>
        <w:t>原环评批复</w:t>
      </w:r>
    </w:p>
    <w:p w14:paraId="2FE2258F">
      <w:pPr>
        <w:pStyle w:val="18"/>
        <w:rPr>
          <w:rFonts w:hint="eastAsia" w:eastAsia="宋体"/>
          <w:color w:val="FF0000"/>
          <w:lang w:eastAsia="zh-CN"/>
        </w:rPr>
      </w:pPr>
      <w:r>
        <w:rPr>
          <w:rFonts w:hint="eastAsia" w:eastAsia="宋体"/>
          <w:color w:val="FF0000"/>
          <w:lang w:eastAsia="zh-CN"/>
        </w:rPr>
        <w:drawing>
          <wp:inline distT="0" distB="0" distL="114300" distR="114300">
            <wp:extent cx="5584825" cy="8261985"/>
            <wp:effectExtent l="0" t="0" r="15875" b="5715"/>
            <wp:docPr id="141" name="图片 32" descr="登记表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32" descr="登记表8"/>
                    <pic:cNvPicPr>
                      <a:picLocks noChangeAspect="1"/>
                    </pic:cNvPicPr>
                  </pic:nvPicPr>
                  <pic:blipFill>
                    <a:blip r:embed="rId35">
                      <a:lum bright="17999"/>
                    </a:blip>
                    <a:srcRect l="9834"/>
                    <a:stretch>
                      <a:fillRect/>
                    </a:stretch>
                  </pic:blipFill>
                  <pic:spPr>
                    <a:xfrm>
                      <a:off x="0" y="0"/>
                      <a:ext cx="5584825" cy="8261985"/>
                    </a:xfrm>
                    <a:prstGeom prst="rect">
                      <a:avLst/>
                    </a:prstGeom>
                    <a:noFill/>
                    <a:ln>
                      <a:noFill/>
                    </a:ln>
                  </pic:spPr>
                </pic:pic>
              </a:graphicData>
            </a:graphic>
          </wp:inline>
        </w:drawing>
      </w:r>
    </w:p>
    <w:p w14:paraId="49318322">
      <w:pPr>
        <w:pStyle w:val="18"/>
        <w:rPr>
          <w:rFonts w:ascii="Times New Roman" w:hAnsi="Times New Roman" w:eastAsia="宋体"/>
          <w:color w:val="FF0000"/>
        </w:rPr>
      </w:pPr>
    </w:p>
    <w:p w14:paraId="6A5D8ADF">
      <w:pPr>
        <w:outlineLvl w:val="0"/>
        <w:rPr>
          <w:rFonts w:ascii="Times New Roman" w:hAnsi="Times New Roman" w:eastAsia="宋体"/>
          <w:b/>
          <w:bCs/>
          <w:color w:val="auto"/>
          <w:sz w:val="28"/>
          <w:szCs w:val="28"/>
        </w:rPr>
      </w:pPr>
      <w:r>
        <w:rPr>
          <w:rFonts w:ascii="Times New Roman" w:hAnsi="Times New Roman" w:eastAsia="宋体"/>
          <w:b/>
          <w:bCs/>
          <w:color w:val="auto"/>
          <w:sz w:val="28"/>
          <w:szCs w:val="28"/>
        </w:rPr>
        <w:t>附件</w:t>
      </w:r>
      <w:r>
        <w:rPr>
          <w:rFonts w:hint="eastAsia" w:ascii="Times New Roman" w:hAnsi="Times New Roman" w:eastAsia="宋体"/>
          <w:b/>
          <w:bCs/>
          <w:color w:val="auto"/>
          <w:sz w:val="28"/>
          <w:szCs w:val="28"/>
        </w:rPr>
        <w:t>6</w:t>
      </w:r>
      <w:r>
        <w:rPr>
          <w:rFonts w:ascii="Times New Roman" w:hAnsi="Times New Roman" w:eastAsia="宋体"/>
          <w:b/>
          <w:bCs/>
          <w:color w:val="auto"/>
          <w:sz w:val="28"/>
          <w:szCs w:val="28"/>
        </w:rPr>
        <w:t>：</w:t>
      </w:r>
      <w:r>
        <w:rPr>
          <w:rFonts w:hint="eastAsia" w:ascii="Times New Roman" w:hAnsi="Times New Roman" w:eastAsia="宋体"/>
          <w:b/>
          <w:bCs/>
          <w:color w:val="auto"/>
          <w:sz w:val="28"/>
          <w:szCs w:val="28"/>
        </w:rPr>
        <w:t>验收批复</w:t>
      </w:r>
    </w:p>
    <w:p w14:paraId="032627C1">
      <w:pPr>
        <w:pStyle w:val="8"/>
        <w:ind w:left="0" w:leftChars="0" w:firstLine="0" w:firstLineChars="0"/>
        <w:rPr>
          <w:rFonts w:hint="eastAsia" w:eastAsia="宋体"/>
          <w:color w:val="FF0000"/>
          <w:lang w:eastAsia="zh-CN"/>
        </w:rPr>
      </w:pPr>
      <w:r>
        <w:rPr>
          <w:rFonts w:hint="eastAsia" w:eastAsia="宋体"/>
          <w:color w:val="FF0000"/>
          <w:lang w:eastAsia="zh-CN"/>
        </w:rPr>
        <w:drawing>
          <wp:inline distT="0" distB="0" distL="114300" distR="114300">
            <wp:extent cx="5504815" cy="8333740"/>
            <wp:effectExtent l="0" t="0" r="635" b="10160"/>
            <wp:docPr id="142" name="图片 33" descr="验收登记卡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33" descr="验收登记卡4"/>
                    <pic:cNvPicPr>
                      <a:picLocks noChangeAspect="1"/>
                    </pic:cNvPicPr>
                  </pic:nvPicPr>
                  <pic:blipFill>
                    <a:blip r:embed="rId36">
                      <a:lum bright="23999"/>
                    </a:blip>
                    <a:srcRect l="4280"/>
                    <a:stretch>
                      <a:fillRect/>
                    </a:stretch>
                  </pic:blipFill>
                  <pic:spPr>
                    <a:xfrm>
                      <a:off x="0" y="0"/>
                      <a:ext cx="5504815" cy="8333740"/>
                    </a:xfrm>
                    <a:prstGeom prst="rect">
                      <a:avLst/>
                    </a:prstGeom>
                    <a:noFill/>
                    <a:ln>
                      <a:noFill/>
                    </a:ln>
                  </pic:spPr>
                </pic:pic>
              </a:graphicData>
            </a:graphic>
          </wp:inline>
        </w:drawing>
      </w:r>
      <w:r>
        <w:rPr>
          <w:rFonts w:hint="eastAsia" w:eastAsia="宋体"/>
          <w:color w:val="FF0000"/>
          <w:lang w:eastAsia="zh-CN"/>
        </w:rPr>
        <w:drawing>
          <wp:inline distT="0" distB="0" distL="114300" distR="114300">
            <wp:extent cx="5578475" cy="8145780"/>
            <wp:effectExtent l="0" t="0" r="3175" b="7620"/>
            <wp:docPr id="143" name="图片 34" descr="验收登记卡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34" descr="验收登记卡5"/>
                    <pic:cNvPicPr>
                      <a:picLocks noChangeAspect="1"/>
                    </pic:cNvPicPr>
                  </pic:nvPicPr>
                  <pic:blipFill>
                    <a:blip r:embed="rId37">
                      <a:lum bright="12000"/>
                    </a:blip>
                    <a:stretch>
                      <a:fillRect/>
                    </a:stretch>
                  </pic:blipFill>
                  <pic:spPr>
                    <a:xfrm>
                      <a:off x="0" y="0"/>
                      <a:ext cx="5578475" cy="8145780"/>
                    </a:xfrm>
                    <a:prstGeom prst="rect">
                      <a:avLst/>
                    </a:prstGeom>
                    <a:noFill/>
                    <a:ln>
                      <a:noFill/>
                    </a:ln>
                  </pic:spPr>
                </pic:pic>
              </a:graphicData>
            </a:graphic>
          </wp:inline>
        </w:drawing>
      </w:r>
      <w:r>
        <w:rPr>
          <w:rFonts w:hint="eastAsia" w:eastAsia="宋体"/>
          <w:color w:val="FF0000"/>
          <w:lang w:eastAsia="zh-CN"/>
        </w:rPr>
        <w:drawing>
          <wp:inline distT="0" distB="0" distL="114300" distR="114300">
            <wp:extent cx="5578475" cy="8293100"/>
            <wp:effectExtent l="0" t="0" r="3175" b="12700"/>
            <wp:docPr id="144" name="图片 35" descr="验收登记卡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35" descr="验收登记卡6"/>
                    <pic:cNvPicPr>
                      <a:picLocks noChangeAspect="1"/>
                    </pic:cNvPicPr>
                  </pic:nvPicPr>
                  <pic:blipFill>
                    <a:blip r:embed="rId38">
                      <a:lum bright="23999"/>
                    </a:blip>
                    <a:stretch>
                      <a:fillRect/>
                    </a:stretch>
                  </pic:blipFill>
                  <pic:spPr>
                    <a:xfrm>
                      <a:off x="0" y="0"/>
                      <a:ext cx="5578475" cy="8293100"/>
                    </a:xfrm>
                    <a:prstGeom prst="rect">
                      <a:avLst/>
                    </a:prstGeom>
                    <a:noFill/>
                    <a:ln>
                      <a:noFill/>
                    </a:ln>
                  </pic:spPr>
                </pic:pic>
              </a:graphicData>
            </a:graphic>
          </wp:inline>
        </w:drawing>
      </w:r>
    </w:p>
    <w:p w14:paraId="23112179">
      <w:pPr>
        <w:outlineLvl w:val="9"/>
        <w:rPr>
          <w:rFonts w:ascii="Times New Roman" w:hAnsi="Times New Roman" w:eastAsia="宋体"/>
          <w:b/>
          <w:bCs/>
          <w:color w:val="FF0000"/>
          <w:sz w:val="28"/>
          <w:szCs w:val="28"/>
        </w:rPr>
      </w:pPr>
    </w:p>
    <w:p w14:paraId="3E95E64E">
      <w:pPr>
        <w:outlineLvl w:val="9"/>
        <w:rPr>
          <w:rFonts w:ascii="Times New Roman" w:hAnsi="Times New Roman" w:eastAsia="宋体"/>
          <w:b/>
          <w:bCs/>
          <w:color w:val="FF0000"/>
          <w:sz w:val="28"/>
          <w:szCs w:val="28"/>
        </w:rPr>
      </w:pPr>
    </w:p>
    <w:p w14:paraId="7B6B1A7B">
      <w:pPr>
        <w:outlineLvl w:val="0"/>
        <w:rPr>
          <w:rFonts w:hint="eastAsia" w:eastAsia="宋体"/>
          <w:color w:val="auto"/>
          <w:lang w:eastAsia="zh-CN"/>
        </w:rPr>
      </w:pPr>
      <w:bookmarkStart w:id="31" w:name="_Toc109049164"/>
      <w:r>
        <w:rPr>
          <w:rFonts w:hint="eastAsia" w:ascii="Times New Roman" w:hAnsi="宋体"/>
          <w:b/>
          <w:bCs/>
          <w:color w:val="auto"/>
          <w:sz w:val="28"/>
          <w:szCs w:val="28"/>
        </w:rPr>
        <w:t>附件</w:t>
      </w:r>
      <w:r>
        <w:rPr>
          <w:rFonts w:hint="eastAsia" w:ascii="Times New Roman" w:hAnsi="宋体"/>
          <w:b/>
          <w:bCs/>
          <w:color w:val="auto"/>
          <w:sz w:val="28"/>
          <w:szCs w:val="28"/>
          <w:lang w:val="en-US" w:eastAsia="zh-CN"/>
        </w:rPr>
        <w:t>7</w:t>
      </w:r>
      <w:r>
        <w:rPr>
          <w:rFonts w:hint="eastAsia" w:ascii="Times New Roman" w:hAnsi="宋体"/>
          <w:b/>
          <w:bCs/>
          <w:color w:val="auto"/>
          <w:sz w:val="28"/>
          <w:szCs w:val="28"/>
        </w:rPr>
        <w:t>：排污</w:t>
      </w:r>
      <w:bookmarkEnd w:id="31"/>
      <w:r>
        <w:rPr>
          <w:rFonts w:hint="eastAsia" w:ascii="Times New Roman" w:hAnsi="宋体"/>
          <w:b/>
          <w:bCs/>
          <w:color w:val="auto"/>
          <w:sz w:val="28"/>
          <w:szCs w:val="28"/>
          <w:lang w:eastAsia="zh-CN"/>
        </w:rPr>
        <w:t>登记回执</w:t>
      </w:r>
    </w:p>
    <w:p w14:paraId="3405C26B">
      <w:pPr>
        <w:rPr>
          <w:color w:val="FF0000"/>
        </w:rPr>
      </w:pPr>
      <w:r>
        <w:drawing>
          <wp:inline distT="0" distB="0" distL="114300" distR="114300">
            <wp:extent cx="5516880" cy="3573145"/>
            <wp:effectExtent l="0" t="0" r="7620" b="8255"/>
            <wp:docPr id="145"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36"/>
                    <pic:cNvPicPr>
                      <a:picLocks noChangeAspect="1"/>
                    </pic:cNvPicPr>
                  </pic:nvPicPr>
                  <pic:blipFill>
                    <a:blip r:embed="rId39"/>
                    <a:stretch>
                      <a:fillRect/>
                    </a:stretch>
                  </pic:blipFill>
                  <pic:spPr>
                    <a:xfrm>
                      <a:off x="0" y="0"/>
                      <a:ext cx="5516880" cy="3573145"/>
                    </a:xfrm>
                    <a:prstGeom prst="rect">
                      <a:avLst/>
                    </a:prstGeom>
                    <a:noFill/>
                    <a:ln>
                      <a:noFill/>
                    </a:ln>
                  </pic:spPr>
                </pic:pic>
              </a:graphicData>
            </a:graphic>
          </wp:inline>
        </w:drawing>
      </w:r>
      <w:r>
        <w:drawing>
          <wp:inline distT="0" distB="0" distL="114300" distR="114300">
            <wp:extent cx="5410200" cy="3481070"/>
            <wp:effectExtent l="0" t="0" r="0" b="5080"/>
            <wp:docPr id="14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7"/>
                    <pic:cNvPicPr>
                      <a:picLocks noChangeAspect="1"/>
                    </pic:cNvPicPr>
                  </pic:nvPicPr>
                  <pic:blipFill>
                    <a:blip r:embed="rId40"/>
                    <a:stretch>
                      <a:fillRect/>
                    </a:stretch>
                  </pic:blipFill>
                  <pic:spPr>
                    <a:xfrm>
                      <a:off x="0" y="0"/>
                      <a:ext cx="5410200" cy="3481070"/>
                    </a:xfrm>
                    <a:prstGeom prst="rect">
                      <a:avLst/>
                    </a:prstGeom>
                    <a:noFill/>
                    <a:ln>
                      <a:noFill/>
                    </a:ln>
                  </pic:spPr>
                </pic:pic>
              </a:graphicData>
            </a:graphic>
          </wp:inline>
        </w:drawing>
      </w:r>
    </w:p>
    <w:p w14:paraId="1FBF43C9">
      <w:pPr>
        <w:sectPr>
          <w:pgSz w:w="11906" w:h="16838"/>
          <w:pgMar w:top="1440" w:right="1531" w:bottom="1440" w:left="1588" w:header="851" w:footer="850" w:gutter="0"/>
          <w:pgBorders>
            <w:top w:val="none" w:sz="0" w:space="0"/>
            <w:left w:val="none" w:sz="0" w:space="0"/>
            <w:bottom w:val="none" w:sz="0" w:space="0"/>
            <w:right w:val="none" w:sz="0" w:space="0"/>
          </w:pgBorders>
          <w:cols w:space="720" w:num="1"/>
          <w:docGrid w:linePitch="312" w:charSpace="0"/>
        </w:sectPr>
      </w:pPr>
      <w:r>
        <w:drawing>
          <wp:inline distT="0" distB="0" distL="114300" distR="114300">
            <wp:extent cx="5574665" cy="1231265"/>
            <wp:effectExtent l="0" t="0" r="6985" b="6985"/>
            <wp:docPr id="14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38"/>
                    <pic:cNvPicPr>
                      <a:picLocks noChangeAspect="1"/>
                    </pic:cNvPicPr>
                  </pic:nvPicPr>
                  <pic:blipFill>
                    <a:blip r:embed="rId41"/>
                    <a:stretch>
                      <a:fillRect/>
                    </a:stretch>
                  </pic:blipFill>
                  <pic:spPr>
                    <a:xfrm>
                      <a:off x="0" y="0"/>
                      <a:ext cx="5574665" cy="1231265"/>
                    </a:xfrm>
                    <a:prstGeom prst="rect">
                      <a:avLst/>
                    </a:prstGeom>
                    <a:noFill/>
                    <a:ln>
                      <a:noFill/>
                    </a:ln>
                  </pic:spPr>
                </pic:pic>
              </a:graphicData>
            </a:graphic>
          </wp:inline>
        </w:drawing>
      </w:r>
    </w:p>
    <w:p w14:paraId="210C022D">
      <w:pPr>
        <w:outlineLvl w:val="0"/>
        <w:rPr>
          <w:rFonts w:hint="default" w:ascii="Times New Roman" w:hAnsi="宋体"/>
          <w:b/>
          <w:bCs/>
          <w:color w:val="auto"/>
          <w:sz w:val="28"/>
          <w:szCs w:val="28"/>
          <w:lang w:val="en-US" w:eastAsia="zh-CN"/>
        </w:rPr>
      </w:pPr>
      <w:r>
        <w:rPr>
          <w:rFonts w:hint="eastAsia" w:ascii="Times New Roman" w:hAnsi="宋体"/>
          <w:b/>
          <w:bCs/>
          <w:color w:val="auto"/>
          <w:sz w:val="28"/>
          <w:szCs w:val="28"/>
          <w:lang w:val="en-US" w:eastAsia="zh-CN"/>
        </w:rPr>
        <w:t>附件8：麻塘村委会、麻塘办事处同意申请报告</w:t>
      </w:r>
    </w:p>
    <w:p w14:paraId="46FCD579">
      <w:pPr>
        <w:pStyle w:val="18"/>
        <w:rPr>
          <w:rFonts w:hint="eastAsia" w:ascii="Times New Roman" w:hAnsi="Times New Roman" w:eastAsia="宋体"/>
          <w:color w:val="FF0000"/>
          <w:lang w:eastAsia="zh-CN"/>
        </w:rPr>
      </w:pPr>
      <w:r>
        <w:rPr>
          <w:rFonts w:hint="eastAsia" w:ascii="Times New Roman" w:hAnsi="Times New Roman" w:eastAsia="宋体"/>
          <w:color w:val="FF0000"/>
          <w:lang w:eastAsia="zh-CN"/>
        </w:rPr>
        <w:drawing>
          <wp:inline distT="0" distB="0" distL="114300" distR="114300">
            <wp:extent cx="5575300" cy="7279005"/>
            <wp:effectExtent l="0" t="0" r="0" b="0"/>
            <wp:docPr id="178" name="图片 2" descr="91111f55c59a87faa28f511ad5821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2" descr="91111f55c59a87faa28f511ad5821b9"/>
                    <pic:cNvPicPr>
                      <a:picLocks noChangeAspect="1"/>
                    </pic:cNvPicPr>
                  </pic:nvPicPr>
                  <pic:blipFill>
                    <a:blip r:embed="rId42"/>
                    <a:srcRect t="8997" b="3599"/>
                    <a:stretch>
                      <a:fillRect/>
                    </a:stretch>
                  </pic:blipFill>
                  <pic:spPr>
                    <a:xfrm>
                      <a:off x="0" y="0"/>
                      <a:ext cx="5575300" cy="7279005"/>
                    </a:xfrm>
                    <a:prstGeom prst="rect">
                      <a:avLst/>
                    </a:prstGeom>
                    <a:noFill/>
                    <a:ln>
                      <a:noFill/>
                    </a:ln>
                  </pic:spPr>
                </pic:pic>
              </a:graphicData>
            </a:graphic>
          </wp:inline>
        </w:drawing>
      </w:r>
    </w:p>
    <w:p w14:paraId="25ECB907">
      <w:pPr>
        <w:rPr>
          <w:rFonts w:hint="eastAsia" w:ascii="Times New Roman" w:hAnsi="Times New Roman" w:eastAsia="宋体"/>
          <w:color w:val="FF0000"/>
          <w:lang w:eastAsia="zh-CN"/>
        </w:rPr>
      </w:pPr>
    </w:p>
    <w:p w14:paraId="0EB6770C">
      <w:pPr>
        <w:pStyle w:val="59"/>
        <w:rPr>
          <w:rFonts w:hint="eastAsia" w:ascii="Times New Roman" w:hAnsi="Times New Roman" w:eastAsia="宋体"/>
          <w:color w:val="FF0000"/>
          <w:lang w:eastAsia="zh-CN"/>
        </w:rPr>
      </w:pPr>
    </w:p>
    <w:p w14:paraId="7F40D461">
      <w:pPr>
        <w:rPr>
          <w:rFonts w:hint="eastAsia" w:ascii="Times New Roman" w:hAnsi="宋体" w:eastAsia="宋体" w:cs="Times New Roman"/>
          <w:b/>
          <w:bCs/>
          <w:color w:val="auto"/>
          <w:sz w:val="28"/>
          <w:szCs w:val="28"/>
          <w:lang w:val="en-US" w:eastAsia="zh-CN"/>
        </w:rPr>
      </w:pPr>
    </w:p>
    <w:p w14:paraId="0C30B72C">
      <w:pPr>
        <w:rPr>
          <w:rFonts w:hint="eastAsia" w:ascii="Times New Roman" w:hAnsi="宋体" w:eastAsia="宋体" w:cs="Times New Roman"/>
          <w:b/>
          <w:bCs/>
          <w:color w:val="auto"/>
          <w:sz w:val="28"/>
          <w:szCs w:val="28"/>
          <w:lang w:val="en-US" w:eastAsia="zh-CN"/>
        </w:rPr>
      </w:pPr>
    </w:p>
    <w:p w14:paraId="7991CE5B">
      <w:pPr>
        <w:rPr>
          <w:rFonts w:hint="eastAsia" w:ascii="Times New Roman" w:hAnsi="宋体" w:eastAsia="宋体" w:cs="Times New Roman"/>
          <w:b/>
          <w:bCs/>
          <w:color w:val="auto"/>
          <w:sz w:val="28"/>
          <w:szCs w:val="28"/>
          <w:lang w:val="en-US" w:eastAsia="zh-CN"/>
        </w:rPr>
      </w:pPr>
    </w:p>
    <w:p w14:paraId="5637504D">
      <w:pPr>
        <w:rPr>
          <w:rFonts w:hint="eastAsia" w:ascii="Times New Roman" w:hAnsi="宋体" w:eastAsia="宋体" w:cs="Times New Roman"/>
          <w:b/>
          <w:bCs/>
          <w:color w:val="auto"/>
          <w:sz w:val="28"/>
          <w:szCs w:val="28"/>
          <w:lang w:val="en-US" w:eastAsia="zh-CN"/>
        </w:rPr>
      </w:pPr>
    </w:p>
    <w:p w14:paraId="3A2A1EC1">
      <w:pPr>
        <w:rPr>
          <w:rFonts w:hint="eastAsia" w:ascii="Times New Roman" w:hAnsi="宋体" w:eastAsia="宋体" w:cs="Times New Roman"/>
          <w:b/>
          <w:bCs/>
          <w:color w:val="auto"/>
          <w:sz w:val="28"/>
          <w:szCs w:val="28"/>
          <w:lang w:val="en-US" w:eastAsia="zh-CN"/>
        </w:rPr>
        <w:sectPr>
          <w:pgSz w:w="11906" w:h="16838"/>
          <w:pgMar w:top="1440" w:right="1531" w:bottom="1440" w:left="1588" w:header="851" w:footer="850" w:gutter="0"/>
          <w:pgBorders>
            <w:top w:val="none" w:sz="0" w:space="0"/>
            <w:left w:val="none" w:sz="0" w:space="0"/>
            <w:bottom w:val="none" w:sz="0" w:space="0"/>
            <w:right w:val="none" w:sz="0" w:space="0"/>
          </w:pgBorders>
          <w:cols w:space="720" w:num="1"/>
          <w:docGrid w:linePitch="312" w:charSpace="0"/>
        </w:sectPr>
      </w:pPr>
    </w:p>
    <w:p w14:paraId="476EECB3">
      <w:pPr>
        <w:jc w:val="left"/>
        <w:outlineLvl w:val="0"/>
        <w:rPr>
          <w:rFonts w:hint="default" w:ascii="Times New Roman" w:hAnsi="宋体" w:eastAsia="宋体" w:cs="Times New Roman"/>
          <w:b/>
          <w:bCs/>
          <w:color w:val="auto"/>
          <w:sz w:val="28"/>
          <w:szCs w:val="28"/>
          <w:lang w:val="en-US" w:eastAsia="zh-CN"/>
        </w:rPr>
      </w:pPr>
      <w:r>
        <w:rPr>
          <w:rFonts w:hint="eastAsia" w:ascii="Times New Roman" w:hAnsi="宋体" w:eastAsia="宋体" w:cs="Times New Roman"/>
          <w:b/>
          <w:bCs/>
          <w:color w:val="auto"/>
          <w:sz w:val="28"/>
          <w:szCs w:val="28"/>
          <w:lang w:val="en-US" w:eastAsia="zh-CN"/>
        </w:rPr>
        <w:t>附件</w:t>
      </w:r>
      <w:r>
        <w:rPr>
          <w:rFonts w:hint="eastAsia" w:ascii="Times New Roman" w:hAnsi="宋体" w:cs="Times New Roman"/>
          <w:b/>
          <w:bCs/>
          <w:color w:val="auto"/>
          <w:sz w:val="28"/>
          <w:szCs w:val="28"/>
          <w:lang w:val="en-US" w:eastAsia="zh-CN"/>
        </w:rPr>
        <w:t>9</w:t>
      </w:r>
      <w:r>
        <w:rPr>
          <w:rFonts w:hint="eastAsia" w:ascii="Times New Roman" w:hAnsi="宋体" w:eastAsia="宋体" w:cs="Times New Roman"/>
          <w:b/>
          <w:bCs/>
          <w:color w:val="auto"/>
          <w:sz w:val="28"/>
          <w:szCs w:val="28"/>
          <w:lang w:val="en-US" w:eastAsia="zh-CN"/>
        </w:rPr>
        <w:t>：</w:t>
      </w:r>
      <w:r>
        <w:rPr>
          <w:rFonts w:hint="eastAsia" w:ascii="Times New Roman" w:hAnsi="宋体" w:cs="Times New Roman"/>
          <w:b/>
          <w:bCs/>
          <w:color w:val="auto"/>
          <w:sz w:val="28"/>
          <w:szCs w:val="28"/>
          <w:lang w:val="en-US" w:eastAsia="zh-CN"/>
        </w:rPr>
        <w:t>尾水综合利用协议</w:t>
      </w:r>
    </w:p>
    <w:p w14:paraId="63E00297">
      <w:pPr>
        <w:pStyle w:val="2"/>
        <w:rPr>
          <w:rFonts w:hint="eastAsia"/>
          <w:lang w:val="en-US" w:eastAsia="zh-CN"/>
        </w:rPr>
        <w:sectPr>
          <w:pgSz w:w="11906" w:h="16838"/>
          <w:pgMar w:top="1440" w:right="1531" w:bottom="1440" w:left="1588" w:header="851" w:footer="850" w:gutter="0"/>
          <w:pgBorders>
            <w:top w:val="none" w:sz="0" w:space="0"/>
            <w:left w:val="none" w:sz="0" w:space="0"/>
            <w:bottom w:val="none" w:sz="0" w:space="0"/>
            <w:right w:val="none" w:sz="0" w:space="0"/>
          </w:pgBorders>
          <w:cols w:space="720" w:num="1"/>
          <w:docGrid w:linePitch="312" w:charSpace="0"/>
        </w:sectPr>
      </w:pPr>
      <w:r>
        <w:drawing>
          <wp:inline distT="0" distB="0" distL="114300" distR="114300">
            <wp:extent cx="5575935" cy="7122160"/>
            <wp:effectExtent l="0" t="0" r="5715" b="2540"/>
            <wp:docPr id="1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3"/>
                    <pic:cNvPicPr>
                      <a:picLocks noChangeAspect="1"/>
                    </pic:cNvPicPr>
                  </pic:nvPicPr>
                  <pic:blipFill>
                    <a:blip r:embed="rId43"/>
                    <a:stretch>
                      <a:fillRect/>
                    </a:stretch>
                  </pic:blipFill>
                  <pic:spPr>
                    <a:xfrm>
                      <a:off x="0" y="0"/>
                      <a:ext cx="5575935" cy="7122160"/>
                    </a:xfrm>
                    <a:prstGeom prst="rect">
                      <a:avLst/>
                    </a:prstGeom>
                    <a:noFill/>
                    <a:ln>
                      <a:noFill/>
                    </a:ln>
                  </pic:spPr>
                </pic:pic>
              </a:graphicData>
            </a:graphic>
          </wp:inline>
        </w:drawing>
      </w:r>
    </w:p>
    <w:p w14:paraId="44535971">
      <w:pPr>
        <w:pStyle w:val="2"/>
        <w:jc w:val="left"/>
        <w:rPr>
          <w:rFonts w:hint="eastAsia"/>
          <w:lang w:val="en-US" w:eastAsia="zh-CN"/>
        </w:rPr>
        <w:sectPr>
          <w:pgSz w:w="11906" w:h="16838"/>
          <w:pgMar w:top="1440" w:right="1531" w:bottom="1440" w:left="1588" w:header="851" w:footer="850" w:gutter="0"/>
          <w:pgBorders>
            <w:top w:val="none" w:sz="0" w:space="0"/>
            <w:left w:val="none" w:sz="0" w:space="0"/>
            <w:bottom w:val="none" w:sz="0" w:space="0"/>
            <w:right w:val="none" w:sz="0" w:space="0"/>
          </w:pgBorders>
          <w:cols w:space="720" w:num="1"/>
          <w:docGrid w:linePitch="312" w:charSpace="0"/>
        </w:sectPr>
      </w:pPr>
      <w:r>
        <w:rPr>
          <w:rFonts w:hint="eastAsia" w:ascii="Times New Roman" w:hAnsi="宋体" w:eastAsia="宋体" w:cs="Times New Roman"/>
          <w:b/>
          <w:bCs/>
          <w:color w:val="auto"/>
          <w:sz w:val="28"/>
          <w:szCs w:val="28"/>
          <w:lang w:val="en-US" w:eastAsia="zh-CN"/>
        </w:rPr>
        <w:t>附件1</w:t>
      </w:r>
      <w:r>
        <w:rPr>
          <w:rFonts w:hint="eastAsia" w:hAnsi="宋体" w:cs="Times New Roman"/>
          <w:b/>
          <w:bCs/>
          <w:color w:val="auto"/>
          <w:sz w:val="28"/>
          <w:szCs w:val="28"/>
          <w:lang w:val="en-US" w:eastAsia="zh-CN"/>
        </w:rPr>
        <w:t>0</w:t>
      </w:r>
      <w:r>
        <w:rPr>
          <w:rFonts w:hint="eastAsia" w:ascii="Times New Roman" w:hAnsi="宋体" w:eastAsia="宋体" w:cs="Times New Roman"/>
          <w:b/>
          <w:bCs/>
          <w:color w:val="auto"/>
          <w:sz w:val="28"/>
          <w:szCs w:val="28"/>
          <w:lang w:val="en-US" w:eastAsia="zh-CN"/>
        </w:rPr>
        <w:t>：</w:t>
      </w:r>
      <w:r>
        <w:rPr>
          <w:rFonts w:hint="eastAsia" w:ascii="Times New Roman" w:hAnsi="宋体" w:cs="Times New Roman"/>
          <w:b/>
          <w:bCs/>
          <w:color w:val="auto"/>
          <w:sz w:val="28"/>
          <w:szCs w:val="28"/>
          <w:lang w:val="en-US" w:eastAsia="zh-CN"/>
        </w:rPr>
        <w:t>尾水浇灌林园协议</w:t>
      </w:r>
      <w:r>
        <w:drawing>
          <wp:inline distT="0" distB="0" distL="114300" distR="114300">
            <wp:extent cx="5579745" cy="6710680"/>
            <wp:effectExtent l="0" t="0" r="1905" b="13970"/>
            <wp:docPr id="18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4"/>
                    <pic:cNvPicPr>
                      <a:picLocks noChangeAspect="1"/>
                    </pic:cNvPicPr>
                  </pic:nvPicPr>
                  <pic:blipFill>
                    <a:blip r:embed="rId44"/>
                    <a:stretch>
                      <a:fillRect/>
                    </a:stretch>
                  </pic:blipFill>
                  <pic:spPr>
                    <a:xfrm>
                      <a:off x="0" y="0"/>
                      <a:ext cx="5579745" cy="6710680"/>
                    </a:xfrm>
                    <a:prstGeom prst="rect">
                      <a:avLst/>
                    </a:prstGeom>
                    <a:noFill/>
                    <a:ln>
                      <a:noFill/>
                    </a:ln>
                  </pic:spPr>
                </pic:pic>
              </a:graphicData>
            </a:graphic>
          </wp:inline>
        </w:drawing>
      </w:r>
    </w:p>
    <w:p w14:paraId="4DED04CF">
      <w:pPr>
        <w:jc w:val="center"/>
        <w:rPr>
          <w:rFonts w:ascii="Times New Roman" w:hAnsi="Times New Roman" w:eastAsia="宋体"/>
          <w:color w:val="auto"/>
        </w:rPr>
      </w:pPr>
      <w:r>
        <w:rPr>
          <w:rFonts w:hint="eastAsia" w:ascii="Calibri" w:hAnsi="Calibri" w:eastAsia="宋体" w:cs="Times New Roman"/>
          <w:color w:val="auto"/>
          <w:kern w:val="2"/>
          <w:sz w:val="21"/>
          <w:szCs w:val="24"/>
          <w:lang w:val="en-US" w:eastAsia="zh-CN" w:bidi="ar-SA"/>
        </w:rPr>
        <w:drawing>
          <wp:anchor distT="0" distB="0" distL="114300" distR="114300" simplePos="0" relativeHeight="251665408" behindDoc="0" locked="0" layoutInCell="1" allowOverlap="1">
            <wp:simplePos x="0" y="0"/>
            <wp:positionH relativeFrom="column">
              <wp:posOffset>8783955</wp:posOffset>
            </wp:positionH>
            <wp:positionV relativeFrom="paragraph">
              <wp:posOffset>-22860</wp:posOffset>
            </wp:positionV>
            <wp:extent cx="484505" cy="842010"/>
            <wp:effectExtent l="0" t="0" r="10795" b="15240"/>
            <wp:wrapNone/>
            <wp:docPr id="12" name="图片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21"/>
                    <pic:cNvPicPr>
                      <a:picLocks noChangeAspect="1"/>
                    </pic:cNvPicPr>
                  </pic:nvPicPr>
                  <pic:blipFill>
                    <a:blip r:embed="rId45">
                      <a:lum/>
                    </a:blip>
                    <a:stretch>
                      <a:fillRect/>
                    </a:stretch>
                  </pic:blipFill>
                  <pic:spPr>
                    <a:xfrm>
                      <a:off x="0" y="0"/>
                      <a:ext cx="484505" cy="842010"/>
                    </a:xfrm>
                    <a:prstGeom prst="rect">
                      <a:avLst/>
                    </a:prstGeom>
                    <a:noFill/>
                    <a:ln>
                      <a:noFill/>
                    </a:ln>
                  </pic:spPr>
                </pic:pic>
              </a:graphicData>
            </a:graphic>
          </wp:anchor>
        </w:drawing>
      </w:r>
      <w:r>
        <w:rPr>
          <w:rFonts w:ascii="Times New Roman" w:hAnsi="Times New Roman" w:eastAsia="宋体" w:cs="Times New Roman"/>
          <w:color w:val="auto"/>
          <w:kern w:val="2"/>
          <w:sz w:val="21"/>
          <w:szCs w:val="24"/>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2865120</wp:posOffset>
                </wp:positionH>
                <wp:positionV relativeFrom="paragraph">
                  <wp:posOffset>2012950</wp:posOffset>
                </wp:positionV>
                <wp:extent cx="1324610" cy="356870"/>
                <wp:effectExtent l="4445" t="4445" r="575945" b="57785"/>
                <wp:wrapNone/>
                <wp:docPr id="1" name="圆角矩形标注 157"/>
                <wp:cNvGraphicFramePr/>
                <a:graphic xmlns:a="http://schemas.openxmlformats.org/drawingml/2006/main">
                  <a:graphicData uri="http://schemas.microsoft.com/office/word/2010/wordprocessingShape">
                    <wps:wsp>
                      <wps:cNvSpPr/>
                      <wps:spPr>
                        <a:xfrm>
                          <a:off x="0" y="0"/>
                          <a:ext cx="1324610" cy="356870"/>
                        </a:xfrm>
                        <a:prstGeom prst="wedgeRoundRectCallout">
                          <a:avLst>
                            <a:gd name="adj1" fmla="val 90269"/>
                            <a:gd name="adj2" fmla="val 61565"/>
                            <a:gd name="adj3" fmla="val 16667"/>
                          </a:avLst>
                        </a:prstGeom>
                        <a:noFill/>
                        <a:ln w="9525" cap="flat" cmpd="sng">
                          <a:solidFill>
                            <a:srgbClr val="FF0000"/>
                          </a:solidFill>
                          <a:prstDash val="solid"/>
                          <a:miter/>
                          <a:headEnd type="none" w="med" len="med"/>
                          <a:tailEnd type="none" w="med" len="med"/>
                        </a:ln>
                      </wps:spPr>
                      <wps:txbx>
                        <w:txbxContent>
                          <w:p w14:paraId="2B86AFF8">
                            <w:pPr>
                              <w:ind w:left="590" w:hanging="590" w:hangingChars="245"/>
                              <w:jc w:val="center"/>
                              <w:rPr>
                                <w:b/>
                                <w:color w:val="FF0000"/>
                                <w:sz w:val="24"/>
                              </w:rPr>
                            </w:pPr>
                            <w:r>
                              <w:rPr>
                                <w:rFonts w:hint="eastAsia"/>
                                <w:b/>
                                <w:color w:val="FF0000"/>
                                <w:sz w:val="24"/>
                              </w:rPr>
                              <w:t>本项目所在地</w:t>
                            </w:r>
                          </w:p>
                        </w:txbxContent>
                      </wps:txbx>
                      <wps:bodyPr upright="1"/>
                    </wps:wsp>
                  </a:graphicData>
                </a:graphic>
              </wp:anchor>
            </w:drawing>
          </mc:Choice>
          <mc:Fallback>
            <w:pict>
              <v:shape id="圆角矩形标注 157" o:spid="_x0000_s1026" o:spt="62" type="#_x0000_t62" style="position:absolute;left:0pt;margin-left:225.6pt;margin-top:158.5pt;height:28.1pt;width:104.3pt;z-index:251659264;mso-width-relative:page;mso-height-relative:page;" filled="f" stroked="t" coordsize="21600,21600" o:gfxdata="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Vnijn2gAAAAsBAAAP&#10;AAAAAAAAAAEAIAAAACIAAABkcnMvZG93bnJldi54bWxQSwECFAAUAAAACACHTuJAhJpY408CAACU&#10;BAAADgAAAAAAAAABACAAAAApAQAAZHJzL2Uyb0RvYy54bWxQSwUGAAAAAAYABgBZAQAA6gUAAAAA&#10;" adj="30298,24098,14400">
                <v:fill on="f" focussize="0,0"/>
                <v:stroke color="#FF0000" joinstyle="miter"/>
                <v:imagedata o:title=""/>
                <o:lock v:ext="edit" aspectratio="f"/>
                <v:textbox>
                  <w:txbxContent>
                    <w:p w14:paraId="2B86AFF8">
                      <w:pPr>
                        <w:ind w:left="590" w:hanging="590" w:hangingChars="245"/>
                        <w:jc w:val="center"/>
                        <w:rPr>
                          <w:b/>
                          <w:color w:val="FF0000"/>
                          <w:sz w:val="24"/>
                        </w:rPr>
                      </w:pPr>
                      <w:r>
                        <w:rPr>
                          <w:rFonts w:hint="eastAsia"/>
                          <w:b/>
                          <w:color w:val="FF0000"/>
                          <w:sz w:val="24"/>
                        </w:rPr>
                        <w:t>本项目所在地</w:t>
                      </w:r>
                    </w:p>
                  </w:txbxContent>
                </v:textbox>
              </v:shape>
            </w:pict>
          </mc:Fallback>
        </mc:AlternateContent>
      </w:r>
      <w:r>
        <w:rPr>
          <w:rFonts w:ascii="Calibri" w:hAnsi="Calibri" w:eastAsia="宋体" w:cs="Times New Roman"/>
          <w:color w:val="auto"/>
          <w:kern w:val="2"/>
          <w:sz w:val="21"/>
          <w:szCs w:val="24"/>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4799965</wp:posOffset>
                </wp:positionH>
                <wp:positionV relativeFrom="paragraph">
                  <wp:posOffset>2371090</wp:posOffset>
                </wp:positionV>
                <wp:extent cx="177165" cy="165100"/>
                <wp:effectExtent l="40005" t="40640" r="49530" b="41910"/>
                <wp:wrapNone/>
                <wp:docPr id="5" name="五角星 8"/>
                <wp:cNvGraphicFramePr/>
                <a:graphic xmlns:a="http://schemas.openxmlformats.org/drawingml/2006/main">
                  <a:graphicData uri="http://schemas.microsoft.com/office/word/2010/wordprocessingShape">
                    <wps:wsp>
                      <wps:cNvSpPr/>
                      <wps:spPr>
                        <a:xfrm>
                          <a:off x="0" y="0"/>
                          <a:ext cx="177165" cy="165100"/>
                        </a:xfrm>
                        <a:prstGeom prst="star5">
                          <a:avLst/>
                        </a:prstGeom>
                        <a:gradFill rotWithShape="1">
                          <a:gsLst>
                            <a:gs pos="0">
                              <a:srgbClr val="FFFFFF"/>
                            </a:gs>
                            <a:gs pos="0">
                              <a:srgbClr val="832B2B">
                                <a:alpha val="100000"/>
                              </a:srgbClr>
                            </a:gs>
                            <a:gs pos="100000">
                              <a:srgbClr val="FE4444">
                                <a:alpha val="100000"/>
                              </a:srgbClr>
                            </a:gs>
                          </a:gsLst>
                          <a:lin ang="16200000"/>
                          <a:tileRect/>
                        </a:gradFill>
                        <a:ln w="25400" cap="flat" cmpd="sng">
                          <a:solidFill>
                            <a:srgbClr val="FF0000"/>
                          </a:solidFill>
                          <a:prstDash val="solid"/>
                          <a:miter/>
                          <a:headEnd type="none" w="med" len="med"/>
                          <a:tailEnd type="none" w="med" len="med"/>
                        </a:ln>
                      </wps:spPr>
                      <wps:txbx>
                        <w:txbxContent>
                          <w:p w14:paraId="3357903C">
                            <w:pPr>
                              <w:jc w:val="center"/>
                            </w:pPr>
                          </w:p>
                        </w:txbxContent>
                      </wps:txbx>
                      <wps:bodyPr upright="0"/>
                    </wps:wsp>
                  </a:graphicData>
                </a:graphic>
              </wp:anchor>
            </w:drawing>
          </mc:Choice>
          <mc:Fallback>
            <w:pict>
              <v:shape id="五角星 8" o:spid="_x0000_s1026" style="position:absolute;left:0pt;margin-left:377.95pt;margin-top:186.7pt;height:13pt;width:13.95pt;z-index:251663360;mso-width-relative:page;mso-height-relative:page;" fillcolor="#FFFFFF" filled="t" stroked="t" coordsize="177165,165100" o:gfxdata="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FlM0X3bAAAACwEAAA8AAAAAAAAAAQAgAAAAIgAAAGRycy9kb3ducmV2LnhtbFBLAQIU&#10;ABQAAAAIAIdO4kBZmOsZYgIAAC0FAAAOAAAAAAAAAAEAIAAAACoBAABkcnMvZTJvRG9jLnhtbFBL&#10;BQYAAAAABgAGAFkBAAD+BQAAAAA=&#10;" path="m0,63062l67671,63062,88582,0,109493,63062,177164,63062,122417,102036,143329,165099,88582,126124,33835,165099,54747,102036xe">
                <v:path textboxrect="0,0,177165,165100" o:connectlocs="88582,0;0,63062;33835,165099;143329,165099;177164,63062" o:connectangles="247,164,82,82,0"/>
                <v:fill type="gradient" on="t" color2="#FE4444" colors="0f #FFFFFF;0f #832B2B;65536f #FE4444" angle="180" focus="100%" focussize="0,0" rotate="t">
                  <o:fill type="gradientUnscaled" v:ext="backwardCompatible"/>
                </v:fill>
                <v:stroke weight="2pt" color="#FF0000" joinstyle="miter"/>
                <v:imagedata o:title=""/>
                <o:lock v:ext="edit" aspectratio="f"/>
                <v:textbox>
                  <w:txbxContent>
                    <w:p w14:paraId="3357903C">
                      <w:pPr>
                        <w:jc w:val="center"/>
                      </w:pPr>
                    </w:p>
                  </w:txbxContent>
                </v:textbox>
              </v:shape>
            </w:pict>
          </mc:Fallback>
        </mc:AlternateContent>
      </w:r>
      <w:r>
        <w:rPr>
          <w:rFonts w:ascii="Times New Roman" w:hAnsi="Times New Roman" w:eastAsia="宋体" w:cs="Times New Roman"/>
          <w:color w:val="auto"/>
          <w:kern w:val="2"/>
          <w:sz w:val="30"/>
          <w:szCs w:val="24"/>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4108450</wp:posOffset>
                </wp:positionH>
                <wp:positionV relativeFrom="paragraph">
                  <wp:posOffset>7421880</wp:posOffset>
                </wp:positionV>
                <wp:extent cx="104775" cy="137795"/>
                <wp:effectExtent l="19050" t="34925" r="28575" b="36830"/>
                <wp:wrapNone/>
                <wp:docPr id="2" name="五角星 168"/>
                <wp:cNvGraphicFramePr/>
                <a:graphic xmlns:a="http://schemas.openxmlformats.org/drawingml/2006/main">
                  <a:graphicData uri="http://schemas.microsoft.com/office/word/2010/wordprocessingShape">
                    <wps:wsp>
                      <wps:cNvSpPr/>
                      <wps:spPr>
                        <a:xfrm>
                          <a:off x="0" y="0"/>
                          <a:ext cx="104775" cy="137795"/>
                        </a:xfrm>
                        <a:prstGeom prst="star5">
                          <a:avLst/>
                        </a:prstGeom>
                        <a:solidFill>
                          <a:srgbClr val="FF0000"/>
                        </a:solidFill>
                        <a:ln w="15875" cap="flat" cmpd="sng">
                          <a:solidFill>
                            <a:srgbClr val="FF0000"/>
                          </a:solidFill>
                          <a:prstDash val="solid"/>
                          <a:miter/>
                          <a:headEnd type="none" w="med" len="med"/>
                          <a:tailEnd type="none" w="med" len="med"/>
                        </a:ln>
                      </wps:spPr>
                      <wps:txbx>
                        <w:txbxContent>
                          <w:p w14:paraId="0AC8D90A"/>
                        </w:txbxContent>
                      </wps:txbx>
                      <wps:bodyPr upright="1"/>
                    </wps:wsp>
                  </a:graphicData>
                </a:graphic>
              </wp:anchor>
            </w:drawing>
          </mc:Choice>
          <mc:Fallback>
            <w:pict>
              <v:shape id="五角星 168" o:spid="_x0000_s1026" style="position:absolute;left:0pt;margin-left:323.5pt;margin-top:584.4pt;height:10.85pt;width:8.25pt;z-index:251660288;mso-width-relative:page;mso-height-relative:page;" fillcolor="#FF0000" filled="t" stroked="t" coordsize="104775,137795" o:gfxdata="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YFDuDcAAAADQEAAA8AAAAAAAAAAQAgAAAA&#10;IgAAAGRycy9kb3ducmV2LnhtbFBLAQIUABQAAAAIAIdO4kAgPPcABwIAAC8EAAAOAAAAAAAAAAEA&#10;IAAAACsBAABkcnMvZTJvRG9jLnhtbFBLBQYAAAAABgAGAFkBAACkBQAAAAA=&#10;" path="m0,52632l40020,52633,52387,0,64754,52633,104774,52632,72397,85161,84764,137794,52387,105265,20010,137794,32377,85161xe">
                <v:path textboxrect="0,0,104775,137795" o:connectlocs="52387,0;0,52632;20010,137794;84764,137794;104774,52632" o:connectangles="247,164,82,82,0"/>
                <v:fill on="t" focussize="0,0"/>
                <v:stroke weight="1.25pt" color="#FF0000" joinstyle="miter"/>
                <v:imagedata o:title=""/>
                <o:lock v:ext="edit" aspectratio="f"/>
                <v:textbox>
                  <w:txbxContent>
                    <w:p w14:paraId="0AC8D90A"/>
                  </w:txbxContent>
                </v:textbox>
              </v:shape>
            </w:pict>
          </mc:Fallback>
        </mc:AlternateContent>
      </w:r>
      <w:r>
        <w:rPr>
          <w:rFonts w:ascii="Times New Roman" w:hAnsi="Times New Roman" w:eastAsia="宋体" w:cs="Times New Roman"/>
          <w:color w:val="auto"/>
          <w:kern w:val="2"/>
          <w:sz w:val="30"/>
          <w:szCs w:val="24"/>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3965575</wp:posOffset>
                </wp:positionH>
                <wp:positionV relativeFrom="paragraph">
                  <wp:posOffset>8041005</wp:posOffset>
                </wp:positionV>
                <wp:extent cx="104775" cy="137795"/>
                <wp:effectExtent l="19050" t="34925" r="28575" b="36830"/>
                <wp:wrapNone/>
                <wp:docPr id="3" name="五角星 169"/>
                <wp:cNvGraphicFramePr/>
                <a:graphic xmlns:a="http://schemas.openxmlformats.org/drawingml/2006/main">
                  <a:graphicData uri="http://schemas.microsoft.com/office/word/2010/wordprocessingShape">
                    <wps:wsp>
                      <wps:cNvSpPr/>
                      <wps:spPr>
                        <a:xfrm>
                          <a:off x="0" y="0"/>
                          <a:ext cx="104775" cy="137795"/>
                        </a:xfrm>
                        <a:prstGeom prst="star5">
                          <a:avLst/>
                        </a:prstGeom>
                        <a:solidFill>
                          <a:srgbClr val="FF0000"/>
                        </a:solidFill>
                        <a:ln w="15875" cap="flat" cmpd="sng">
                          <a:solidFill>
                            <a:srgbClr val="FF0000"/>
                          </a:solidFill>
                          <a:prstDash val="solid"/>
                          <a:miter/>
                          <a:headEnd type="none" w="med" len="med"/>
                          <a:tailEnd type="none" w="med" len="med"/>
                        </a:ln>
                      </wps:spPr>
                      <wps:txbx>
                        <w:txbxContent>
                          <w:p w14:paraId="7634897D"/>
                        </w:txbxContent>
                      </wps:txbx>
                      <wps:bodyPr upright="1"/>
                    </wps:wsp>
                  </a:graphicData>
                </a:graphic>
              </wp:anchor>
            </w:drawing>
          </mc:Choice>
          <mc:Fallback>
            <w:pict>
              <v:shape id="五角星 169" o:spid="_x0000_s1026" style="position:absolute;left:0pt;margin-left:312.25pt;margin-top:633.15pt;height:10.85pt;width:8.25pt;z-index:251661312;mso-width-relative:page;mso-height-relative:page;" fillcolor="#FF0000" filled="t" stroked="t" coordsize="104775,137795" o:gfxdata="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Ilt59sAAAANAQAADwAAAAAAAAABACAAAAAi&#10;AAAAZHJzL2Rvd25yZXYueG1sUEsBAhQAFAAAAAgAh07iQFcNmsEHAgAALwQAAA4AAAAAAAAAAQAg&#10;AAAAKgEAAGRycy9lMm9Eb2MueG1sUEsFBgAAAAAGAAYAWQEAAKMFAAAAAA==&#10;" path="m0,52632l40020,52633,52387,0,64754,52633,104774,52632,72397,85161,84764,137794,52387,105265,20010,137794,32377,85161xe">
                <v:path textboxrect="0,0,104775,137795" o:connectlocs="52387,0;0,52632;20010,137794;84764,137794;104774,52632" o:connectangles="247,164,82,82,0"/>
                <v:fill on="t" focussize="0,0"/>
                <v:stroke weight="1.25pt" color="#FF0000" joinstyle="miter"/>
                <v:imagedata o:title=""/>
                <o:lock v:ext="edit" aspectratio="f"/>
                <v:textbox>
                  <w:txbxContent>
                    <w:p w14:paraId="7634897D"/>
                  </w:txbxContent>
                </v:textbox>
              </v:shape>
            </w:pict>
          </mc:Fallback>
        </mc:AlternateContent>
      </w:r>
      <w:r>
        <w:rPr>
          <w:rFonts w:ascii="Times New Roman" w:hAnsi="Times New Roman" w:eastAsia="宋体" w:cs="Times New Roman"/>
          <w:color w:val="auto"/>
          <w:kern w:val="2"/>
          <w:sz w:val="30"/>
          <w:szCs w:val="24"/>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4117975</wp:posOffset>
                </wp:positionH>
                <wp:positionV relativeFrom="paragraph">
                  <wp:posOffset>8193405</wp:posOffset>
                </wp:positionV>
                <wp:extent cx="104775" cy="137795"/>
                <wp:effectExtent l="19050" t="34925" r="28575" b="36830"/>
                <wp:wrapNone/>
                <wp:docPr id="4" name="五角星 166"/>
                <wp:cNvGraphicFramePr/>
                <a:graphic xmlns:a="http://schemas.openxmlformats.org/drawingml/2006/main">
                  <a:graphicData uri="http://schemas.microsoft.com/office/word/2010/wordprocessingShape">
                    <wps:wsp>
                      <wps:cNvSpPr/>
                      <wps:spPr>
                        <a:xfrm>
                          <a:off x="0" y="0"/>
                          <a:ext cx="104775" cy="137795"/>
                        </a:xfrm>
                        <a:prstGeom prst="star5">
                          <a:avLst/>
                        </a:prstGeom>
                        <a:solidFill>
                          <a:srgbClr val="FF0000"/>
                        </a:solidFill>
                        <a:ln w="15875" cap="flat" cmpd="sng">
                          <a:solidFill>
                            <a:srgbClr val="FF0000"/>
                          </a:solidFill>
                          <a:prstDash val="solid"/>
                          <a:miter/>
                          <a:headEnd type="none" w="med" len="med"/>
                          <a:tailEnd type="none" w="med" len="med"/>
                        </a:ln>
                      </wps:spPr>
                      <wps:txbx>
                        <w:txbxContent>
                          <w:p w14:paraId="0768F6DD"/>
                        </w:txbxContent>
                      </wps:txbx>
                      <wps:bodyPr upright="1"/>
                    </wps:wsp>
                  </a:graphicData>
                </a:graphic>
              </wp:anchor>
            </w:drawing>
          </mc:Choice>
          <mc:Fallback>
            <w:pict>
              <v:shape id="五角星 166" o:spid="_x0000_s1026" style="position:absolute;left:0pt;margin-left:324.25pt;margin-top:645.15pt;height:10.85pt;width:8.25pt;z-index:251662336;mso-width-relative:page;mso-height-relative:page;" fillcolor="#FF0000" filled="t" stroked="t" coordsize="104775,137795" o:gfxdata="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lRtUtsAAAANAQAADwAAAAAAAAABACAAAAAi&#10;AAAAZHJzL2Rvd25yZXYueG1sUEsBAhQAFAAAAAgAh07iQJhGVZwHAgAALwQAAA4AAAAAAAAAAQAg&#10;AAAAKgEAAGRycy9lMm9Eb2MueG1sUEsFBgAAAAAGAAYAWQEAAKMFAAAAAA==&#10;" path="m0,52632l40020,52633,52387,0,64754,52633,104774,52632,72397,85161,84764,137794,52387,105265,20010,137794,32377,85161xe">
                <v:path textboxrect="0,0,104775,137795" o:connectlocs="52387,0;0,52632;20010,137794;84764,137794;104774,52632" o:connectangles="247,164,82,82,0"/>
                <v:fill on="t" focussize="0,0"/>
                <v:stroke weight="1.25pt" color="#FF0000" joinstyle="miter"/>
                <v:imagedata o:title=""/>
                <o:lock v:ext="edit" aspectratio="f"/>
                <v:textbox>
                  <w:txbxContent>
                    <w:p w14:paraId="0768F6DD"/>
                  </w:txbxContent>
                </v:textbox>
              </v:shape>
            </w:pict>
          </mc:Fallback>
        </mc:AlternateContent>
      </w:r>
      <w:r>
        <w:rPr>
          <w:color w:val="auto"/>
        </w:rPr>
        <w:drawing>
          <wp:inline distT="0" distB="0" distL="114300" distR="114300">
            <wp:extent cx="9240520" cy="5728970"/>
            <wp:effectExtent l="0" t="0" r="17780" b="5080"/>
            <wp:docPr id="14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39"/>
                    <pic:cNvPicPr>
                      <a:picLocks noChangeAspect="1"/>
                    </pic:cNvPicPr>
                  </pic:nvPicPr>
                  <pic:blipFill>
                    <a:blip r:embed="rId46"/>
                    <a:stretch>
                      <a:fillRect/>
                    </a:stretch>
                  </pic:blipFill>
                  <pic:spPr>
                    <a:xfrm>
                      <a:off x="0" y="0"/>
                      <a:ext cx="9240520" cy="5728970"/>
                    </a:xfrm>
                    <a:prstGeom prst="rect">
                      <a:avLst/>
                    </a:prstGeom>
                    <a:noFill/>
                    <a:ln>
                      <a:noFill/>
                    </a:ln>
                  </pic:spPr>
                </pic:pic>
              </a:graphicData>
            </a:graphic>
          </wp:inline>
        </w:drawing>
      </w:r>
    </w:p>
    <w:p w14:paraId="7FCD358D">
      <w:pPr>
        <w:adjustRightInd w:val="0"/>
        <w:snapToGrid w:val="0"/>
        <w:jc w:val="center"/>
        <w:outlineLvl w:val="0"/>
        <w:rPr>
          <w:rFonts w:ascii="Times New Roman" w:hAnsi="Times New Roman" w:eastAsia="宋体"/>
          <w:b/>
          <w:bCs/>
          <w:color w:val="auto"/>
          <w:sz w:val="28"/>
          <w:szCs w:val="28"/>
        </w:rPr>
      </w:pPr>
      <w:bookmarkStart w:id="32" w:name="_Toc75528794"/>
      <w:r>
        <w:rPr>
          <w:rFonts w:ascii="Times New Roman" w:hAnsi="Times New Roman" w:eastAsia="宋体"/>
          <w:b/>
          <w:bCs/>
          <w:color w:val="auto"/>
          <w:sz w:val="28"/>
          <w:szCs w:val="28"/>
        </w:rPr>
        <w:t>附图1  项目地理位置图</w:t>
      </w:r>
      <w:bookmarkEnd w:id="32"/>
    </w:p>
    <w:p w14:paraId="39E5A27D">
      <w:pPr>
        <w:adjustRightInd w:val="0"/>
        <w:snapToGrid w:val="0"/>
        <w:jc w:val="center"/>
        <w:outlineLvl w:val="9"/>
        <w:rPr>
          <w:rFonts w:ascii="Times New Roman" w:hAnsi="Times New Roman" w:eastAsia="宋体"/>
          <w:b/>
          <w:bCs/>
          <w:color w:val="auto"/>
          <w:sz w:val="28"/>
          <w:szCs w:val="28"/>
        </w:rPr>
      </w:pPr>
      <w:bookmarkStart w:id="33" w:name="_Toc75528795"/>
      <w:r>
        <w:rPr>
          <w:rFonts w:hint="eastAsia" w:ascii="Calibri" w:hAnsi="Calibri" w:eastAsia="宋体" w:cs="Times New Roman"/>
          <w:color w:val="FF0000"/>
          <w:kern w:val="2"/>
          <w:sz w:val="21"/>
          <w:szCs w:val="24"/>
          <w:lang w:val="en-US" w:eastAsia="zh-CN" w:bidi="ar-SA"/>
        </w:rPr>
        <w:drawing>
          <wp:anchor distT="0" distB="0" distL="114300" distR="114300" simplePos="0" relativeHeight="251666432" behindDoc="0" locked="0" layoutInCell="1" allowOverlap="1">
            <wp:simplePos x="0" y="0"/>
            <wp:positionH relativeFrom="column">
              <wp:posOffset>8766810</wp:posOffset>
            </wp:positionH>
            <wp:positionV relativeFrom="paragraph">
              <wp:posOffset>-27305</wp:posOffset>
            </wp:positionV>
            <wp:extent cx="484505" cy="842010"/>
            <wp:effectExtent l="0" t="0" r="10795" b="15240"/>
            <wp:wrapNone/>
            <wp:docPr id="13"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27"/>
                    <pic:cNvPicPr>
                      <a:picLocks noChangeAspect="1"/>
                    </pic:cNvPicPr>
                  </pic:nvPicPr>
                  <pic:blipFill>
                    <a:blip r:embed="rId45">
                      <a:lum/>
                    </a:blip>
                    <a:stretch>
                      <a:fillRect/>
                    </a:stretch>
                  </pic:blipFill>
                  <pic:spPr>
                    <a:xfrm>
                      <a:off x="0" y="0"/>
                      <a:ext cx="484505" cy="842010"/>
                    </a:xfrm>
                    <a:prstGeom prst="rect">
                      <a:avLst/>
                    </a:prstGeom>
                    <a:noFill/>
                    <a:ln>
                      <a:noFill/>
                    </a:ln>
                  </pic:spPr>
                </pic:pic>
              </a:graphicData>
            </a:graphic>
          </wp:anchor>
        </w:drawing>
      </w:r>
      <w:r>
        <w:rPr>
          <w:sz w:val="21"/>
        </w:rPr>
        <mc:AlternateContent>
          <mc:Choice Requires="wps">
            <w:drawing>
              <wp:anchor distT="0" distB="0" distL="114300" distR="114300" simplePos="0" relativeHeight="251713536" behindDoc="0" locked="0" layoutInCell="1" allowOverlap="1">
                <wp:simplePos x="0" y="0"/>
                <wp:positionH relativeFrom="column">
                  <wp:posOffset>4074795</wp:posOffset>
                </wp:positionH>
                <wp:positionV relativeFrom="paragraph">
                  <wp:posOffset>2718435</wp:posOffset>
                </wp:positionV>
                <wp:extent cx="582295" cy="555625"/>
                <wp:effectExtent l="9525" t="9525" r="17780" b="25400"/>
                <wp:wrapNone/>
                <wp:docPr id="62" name="任意多边形 228"/>
                <wp:cNvGraphicFramePr/>
                <a:graphic xmlns:a="http://schemas.openxmlformats.org/drawingml/2006/main">
                  <a:graphicData uri="http://schemas.microsoft.com/office/word/2010/wordprocessingShape">
                    <wps:wsp>
                      <wps:cNvSpPr/>
                      <wps:spPr>
                        <a:xfrm>
                          <a:off x="0" y="0"/>
                          <a:ext cx="582295" cy="555625"/>
                        </a:xfrm>
                        <a:custGeom>
                          <a:avLst/>
                          <a:gdLst/>
                          <a:ahLst/>
                          <a:cxnLst/>
                          <a:pathLst>
                            <a:path w="917" h="875">
                              <a:moveTo>
                                <a:pt x="558" y="0"/>
                              </a:moveTo>
                              <a:lnTo>
                                <a:pt x="450" y="241"/>
                              </a:lnTo>
                              <a:lnTo>
                                <a:pt x="242" y="134"/>
                              </a:lnTo>
                              <a:lnTo>
                                <a:pt x="0" y="550"/>
                              </a:lnTo>
                              <a:lnTo>
                                <a:pt x="300" y="634"/>
                              </a:lnTo>
                              <a:lnTo>
                                <a:pt x="392" y="766"/>
                              </a:lnTo>
                              <a:lnTo>
                                <a:pt x="483" y="841"/>
                              </a:lnTo>
                              <a:lnTo>
                                <a:pt x="783" y="875"/>
                              </a:lnTo>
                              <a:lnTo>
                                <a:pt x="900" y="866"/>
                              </a:lnTo>
                              <a:lnTo>
                                <a:pt x="917" y="334"/>
                              </a:lnTo>
                              <a:lnTo>
                                <a:pt x="917" y="50"/>
                              </a:lnTo>
                              <a:lnTo>
                                <a:pt x="558" y="0"/>
                              </a:lnTo>
                              <a:close/>
                            </a:path>
                          </a:pathLst>
                        </a:custGeom>
                        <a:noFill/>
                        <a:ln w="19050" cap="flat" cmpd="sng">
                          <a:solidFill>
                            <a:srgbClr val="FF0000"/>
                          </a:solidFill>
                          <a:prstDash val="solid"/>
                          <a:headEnd type="none" w="med" len="med"/>
                          <a:tailEnd type="none" w="med" len="med"/>
                        </a:ln>
                      </wps:spPr>
                      <wps:bodyPr upright="1"/>
                    </wps:wsp>
                  </a:graphicData>
                </a:graphic>
              </wp:anchor>
            </w:drawing>
          </mc:Choice>
          <mc:Fallback>
            <w:pict>
              <v:shape id="任意多边形 228" o:spid="_x0000_s1026" o:spt="100" style="position:absolute;left:0pt;margin-left:320.85pt;margin-top:214.05pt;height:43.75pt;width:45.85pt;z-index:251713536;mso-width-relative:page;mso-height-relative:page;" filled="f" stroked="t" coordsize="917,875" o:gfxdata="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CuGyDx2wAAAAsBAAAPAAAAAAAAAAEAIAAAACIAAABkcnMvZG93bnJldi54bWxQSwEC&#10;FAAUAAAACACHTuJAQEeX1ZwCAAApBgAADgAAAAAAAAABACAAAAAqAQAAZHJzL2Uyb0RvYy54bWxQ&#10;SwUGAAAAAAYABgBZAQAAOAYAAAAA&#10;" path="m558,0l450,241,242,134,0,550,300,634,392,766,483,841,783,875,900,866,917,334,917,50,558,0xe">
                <v:fill on="f" focussize="0,0"/>
                <v:stroke weight="1.5pt" color="#FF0000" joinstyle="round"/>
                <v:imagedata o:title=""/>
                <o:lock v:ext="edit" aspectratio="f"/>
              </v:shape>
            </w:pict>
          </mc:Fallback>
        </mc:AlternateContent>
      </w:r>
      <w:r>
        <w:rPr>
          <w:color w:val="auto"/>
        </w:rPr>
        <mc:AlternateContent>
          <mc:Choice Requires="wps">
            <w:drawing>
              <wp:anchor distT="0" distB="0" distL="114300" distR="114300" simplePos="0" relativeHeight="251669504" behindDoc="0" locked="0" layoutInCell="1" allowOverlap="1">
                <wp:simplePos x="0" y="0"/>
                <wp:positionH relativeFrom="column">
                  <wp:posOffset>3867150</wp:posOffset>
                </wp:positionH>
                <wp:positionV relativeFrom="paragraph">
                  <wp:posOffset>2856230</wp:posOffset>
                </wp:positionV>
                <wp:extent cx="1105535" cy="467995"/>
                <wp:effectExtent l="0" t="0" r="0" b="0"/>
                <wp:wrapNone/>
                <wp:docPr id="23" name="矩形 31"/>
                <wp:cNvGraphicFramePr/>
                <a:graphic xmlns:a="http://schemas.openxmlformats.org/drawingml/2006/main">
                  <a:graphicData uri="http://schemas.microsoft.com/office/word/2010/wordprocessingShape">
                    <wps:wsp>
                      <wps:cNvSpPr/>
                      <wps:spPr>
                        <a:xfrm>
                          <a:off x="4560570" y="3459480"/>
                          <a:ext cx="1105535" cy="467995"/>
                        </a:xfrm>
                        <a:prstGeom prst="rect">
                          <a:avLst/>
                        </a:prstGeom>
                        <a:noFill/>
                        <a:ln w="25400" cap="flat" cmpd="sng" algn="ctr">
                          <a:noFill/>
                          <a:prstDash val="solid"/>
                        </a:ln>
                        <a:effectLst/>
                      </wps:spPr>
                      <wps:txbx>
                        <w:txbxContent>
                          <w:p w14:paraId="6D01305B">
                            <w:pPr>
                              <w:pStyle w:val="41"/>
                              <w:kinsoku/>
                              <w:spacing w:before="0" w:after="0" w:line="240" w:lineRule="auto"/>
                              <w:ind w:left="0" w:firstLine="0"/>
                              <w:jc w:val="center"/>
                              <w:textAlignment w:val="baseline"/>
                              <w:rPr>
                                <w:rFonts w:hint="eastAsia" w:eastAsiaTheme="minorEastAsia"/>
                                <w:b/>
                                <w:bCs/>
                                <w:color w:val="FF0000"/>
                                <w:sz w:val="15"/>
                                <w:szCs w:val="15"/>
                                <w:lang w:eastAsia="zh-CN"/>
                              </w:rPr>
                            </w:pPr>
                            <w:r>
                              <w:rPr>
                                <w:rFonts w:hint="eastAsia"/>
                                <w:b/>
                                <w:bCs/>
                                <w:color w:val="FF0000"/>
                                <w:sz w:val="15"/>
                                <w:szCs w:val="15"/>
                                <w:lang w:eastAsia="zh-CN"/>
                              </w:rPr>
                              <w:t>项目所在地</w:t>
                            </w:r>
                          </w:p>
                        </w:txbxContent>
                      </wps:txbx>
                      <wps:bodyPr rtlCol="0" anchor="ctr" anchorCtr="0"/>
                    </wps:wsp>
                  </a:graphicData>
                </a:graphic>
              </wp:anchor>
            </w:drawing>
          </mc:Choice>
          <mc:Fallback>
            <w:pict>
              <v:rect id="矩形 31" o:spid="_x0000_s1026" o:spt="1" style="position:absolute;left:0pt;margin-left:304.5pt;margin-top:224.9pt;height:36.85pt;width:87.05pt;z-index:251669504;v-text-anchor:middle;mso-width-relative:page;mso-height-relative:page;" filled="f" stroked="f" coordsize="21600,21600" o:gfxdata="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t8j3fbAAAACwEAAA8AAAAAAAAAAQAgAAAAIgAAAGRycy9kb3ducmV2LnhtbFBLAQIUABQA&#10;AAAIAIdO4kCUmjYf7QEAALsDAAAOAAAAAAAAAAEAIAAAACoBAABkcnMvZTJvRG9jLnhtbFBLBQYA&#10;AAAABgAGAFkBAACJBQAAAAA=&#10;">
                <v:fill on="f" focussize="0,0"/>
                <v:stroke on="f" weight="2pt"/>
                <v:imagedata o:title=""/>
                <o:lock v:ext="edit" aspectratio="f"/>
                <v:textbox>
                  <w:txbxContent>
                    <w:p w14:paraId="6D01305B">
                      <w:pPr>
                        <w:pStyle w:val="41"/>
                        <w:kinsoku/>
                        <w:spacing w:before="0" w:after="0" w:line="240" w:lineRule="auto"/>
                        <w:ind w:left="0" w:firstLine="0"/>
                        <w:jc w:val="center"/>
                        <w:textAlignment w:val="baseline"/>
                        <w:rPr>
                          <w:rFonts w:hint="eastAsia" w:eastAsiaTheme="minorEastAsia"/>
                          <w:b/>
                          <w:bCs/>
                          <w:color w:val="FF0000"/>
                          <w:sz w:val="15"/>
                          <w:szCs w:val="15"/>
                          <w:lang w:eastAsia="zh-CN"/>
                        </w:rPr>
                      </w:pPr>
                      <w:r>
                        <w:rPr>
                          <w:rFonts w:hint="eastAsia"/>
                          <w:b/>
                          <w:bCs/>
                          <w:color w:val="FF0000"/>
                          <w:sz w:val="15"/>
                          <w:szCs w:val="15"/>
                          <w:lang w:eastAsia="zh-CN"/>
                        </w:rPr>
                        <w:t>项目所在地</w:t>
                      </w:r>
                    </w:p>
                  </w:txbxContent>
                </v:textbox>
              </v:rect>
            </w:pict>
          </mc:Fallback>
        </mc:AlternateContent>
      </w:r>
      <w:r>
        <w:rPr>
          <w:color w:val="auto"/>
        </w:rPr>
        <mc:AlternateContent>
          <mc:Choice Requires="wps">
            <w:drawing>
              <wp:anchor distT="0" distB="0" distL="114300" distR="114300" simplePos="0" relativeHeight="251687936" behindDoc="0" locked="0" layoutInCell="1" allowOverlap="1">
                <wp:simplePos x="0" y="0"/>
                <wp:positionH relativeFrom="column">
                  <wp:posOffset>3667125</wp:posOffset>
                </wp:positionH>
                <wp:positionV relativeFrom="paragraph">
                  <wp:posOffset>3080385</wp:posOffset>
                </wp:positionV>
                <wp:extent cx="908050" cy="328930"/>
                <wp:effectExtent l="0" t="0" r="0" b="0"/>
                <wp:wrapNone/>
                <wp:docPr id="37" name="矩形 31"/>
                <wp:cNvGraphicFramePr/>
                <a:graphic xmlns:a="http://schemas.openxmlformats.org/drawingml/2006/main">
                  <a:graphicData uri="http://schemas.microsoft.com/office/word/2010/wordprocessingShape">
                    <wps:wsp>
                      <wps:cNvSpPr/>
                      <wps:spPr>
                        <a:xfrm>
                          <a:off x="4560570" y="3459480"/>
                          <a:ext cx="1105535" cy="467995"/>
                        </a:xfrm>
                        <a:prstGeom prst="rect">
                          <a:avLst/>
                        </a:prstGeom>
                        <a:noFill/>
                        <a:ln w="25400" cap="flat" cmpd="sng" algn="ctr">
                          <a:noFill/>
                          <a:prstDash val="solid"/>
                        </a:ln>
                        <a:effectLst/>
                      </wps:spPr>
                      <wps:txbx>
                        <w:txbxContent>
                          <w:p w14:paraId="2AEDADCB">
                            <w:pPr>
                              <w:rPr>
                                <w:rFonts w:hint="eastAsia"/>
                                <w:b/>
                                <w:bCs/>
                                <w:color w:val="00B050"/>
                                <w:sz w:val="18"/>
                                <w:szCs w:val="21"/>
                                <w:lang w:eastAsia="zh-CN"/>
                              </w:rPr>
                            </w:pPr>
                            <w:r>
                              <w:rPr>
                                <w:rFonts w:hint="eastAsia"/>
                                <w:b/>
                                <w:bCs/>
                                <w:color w:val="00B050"/>
                                <w:sz w:val="18"/>
                                <w:szCs w:val="21"/>
                                <w:lang w:eastAsia="zh-CN"/>
                              </w:rPr>
                              <w:t>居民点</w:t>
                            </w:r>
                          </w:p>
                        </w:txbxContent>
                      </wps:txbx>
                      <wps:bodyPr rtlCol="0" anchor="ctr" anchorCtr="0"/>
                    </wps:wsp>
                  </a:graphicData>
                </a:graphic>
              </wp:anchor>
            </w:drawing>
          </mc:Choice>
          <mc:Fallback>
            <w:pict>
              <v:rect id="矩形 31" o:spid="_x0000_s1026" o:spt="1" style="position:absolute;left:0pt;margin-left:288.75pt;margin-top:242.55pt;height:25.9pt;width:71.5pt;z-index:251687936;v-text-anchor:middle;mso-width-relative:page;mso-height-relative:page;" filled="f" stroked="f" coordsize="21600,21600" o:gfxdata="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XdIoeNoAAAALAQAADwAAAAAAAAABACAAAAAiAAAAZHJzL2Rvd25yZXYueG1sUEsBAhQAFAAA&#10;AAgAh07iQNltxk7tAQAAuwMAAA4AAAAAAAAAAQAgAAAAKQEAAGRycy9lMm9Eb2MueG1sUEsFBgAA&#10;AAAGAAYAWQEAAIgFAAAAAA==&#10;">
                <v:fill on="f" focussize="0,0"/>
                <v:stroke on="f" weight="2pt"/>
                <v:imagedata o:title=""/>
                <o:lock v:ext="edit" aspectratio="f"/>
                <v:textbox>
                  <w:txbxContent>
                    <w:p w14:paraId="2AEDADCB">
                      <w:pPr>
                        <w:rPr>
                          <w:rFonts w:hint="eastAsia"/>
                          <w:b/>
                          <w:bCs/>
                          <w:color w:val="00B050"/>
                          <w:sz w:val="18"/>
                          <w:szCs w:val="21"/>
                          <w:lang w:eastAsia="zh-CN"/>
                        </w:rPr>
                      </w:pPr>
                      <w:r>
                        <w:rPr>
                          <w:rFonts w:hint="eastAsia"/>
                          <w:b/>
                          <w:bCs/>
                          <w:color w:val="00B050"/>
                          <w:sz w:val="18"/>
                          <w:szCs w:val="21"/>
                          <w:lang w:eastAsia="zh-CN"/>
                        </w:rPr>
                        <w:t>居民点</w:t>
                      </w:r>
                    </w:p>
                  </w:txbxContent>
                </v:textbox>
              </v:rect>
            </w:pict>
          </mc:Fallback>
        </mc:AlternateContent>
      </w:r>
      <w:r>
        <w:rPr>
          <w:color w:val="auto"/>
        </w:rPr>
        <mc:AlternateContent>
          <mc:Choice Requires="wps">
            <w:drawing>
              <wp:anchor distT="0" distB="0" distL="114300" distR="114300" simplePos="0" relativeHeight="251686912" behindDoc="0" locked="0" layoutInCell="1" allowOverlap="1">
                <wp:simplePos x="0" y="0"/>
                <wp:positionH relativeFrom="column">
                  <wp:posOffset>4203065</wp:posOffset>
                </wp:positionH>
                <wp:positionV relativeFrom="paragraph">
                  <wp:posOffset>3235325</wp:posOffset>
                </wp:positionV>
                <wp:extent cx="908050" cy="328930"/>
                <wp:effectExtent l="0" t="0" r="0" b="0"/>
                <wp:wrapNone/>
                <wp:docPr id="36" name="矩形 31"/>
                <wp:cNvGraphicFramePr/>
                <a:graphic xmlns:a="http://schemas.openxmlformats.org/drawingml/2006/main">
                  <a:graphicData uri="http://schemas.microsoft.com/office/word/2010/wordprocessingShape">
                    <wps:wsp>
                      <wps:cNvSpPr/>
                      <wps:spPr>
                        <a:xfrm>
                          <a:off x="4560570" y="3459480"/>
                          <a:ext cx="1105535" cy="467995"/>
                        </a:xfrm>
                        <a:prstGeom prst="rect">
                          <a:avLst/>
                        </a:prstGeom>
                        <a:noFill/>
                        <a:ln w="25400" cap="flat" cmpd="sng" algn="ctr">
                          <a:noFill/>
                          <a:prstDash val="solid"/>
                        </a:ln>
                        <a:effectLst/>
                      </wps:spPr>
                      <wps:txbx>
                        <w:txbxContent>
                          <w:p w14:paraId="40382C2A">
                            <w:pPr>
                              <w:rPr>
                                <w:rFonts w:hint="eastAsia"/>
                                <w:b/>
                                <w:bCs/>
                                <w:color w:val="00B050"/>
                                <w:sz w:val="18"/>
                                <w:szCs w:val="21"/>
                                <w:lang w:eastAsia="zh-CN"/>
                              </w:rPr>
                            </w:pPr>
                            <w:r>
                              <w:rPr>
                                <w:rFonts w:hint="eastAsia"/>
                                <w:b/>
                                <w:bCs/>
                                <w:color w:val="00B050"/>
                                <w:sz w:val="18"/>
                                <w:szCs w:val="21"/>
                                <w:lang w:eastAsia="zh-CN"/>
                              </w:rPr>
                              <w:t>居民点</w:t>
                            </w:r>
                          </w:p>
                        </w:txbxContent>
                      </wps:txbx>
                      <wps:bodyPr rtlCol="0" anchor="ctr" anchorCtr="0"/>
                    </wps:wsp>
                  </a:graphicData>
                </a:graphic>
              </wp:anchor>
            </w:drawing>
          </mc:Choice>
          <mc:Fallback>
            <w:pict>
              <v:rect id="矩形 31" o:spid="_x0000_s1026" o:spt="1" style="position:absolute;left:0pt;margin-left:330.95pt;margin-top:254.75pt;height:25.9pt;width:71.5pt;z-index:251686912;v-text-anchor:middle;mso-width-relative:page;mso-height-relative:page;" filled="f" stroked="f" coordsize="21600,21600" o:gfxdata="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zBq6R2QAAAAsBAAAPAAAAAAAAAAEAIAAAACIAAABkcnMvZG93bnJldi54bWxQSwECFAAUAAAA&#10;CACHTuJACTaAlu0BAAC7AwAADgAAAAAAAAABACAAAAAoAQAAZHJzL2Uyb0RvYy54bWxQSwUGAAAA&#10;AAYABgBZAQAAhwUAAAAA&#10;">
                <v:fill on="f" focussize="0,0"/>
                <v:stroke on="f" weight="2pt"/>
                <v:imagedata o:title=""/>
                <o:lock v:ext="edit" aspectratio="f"/>
                <v:textbox>
                  <w:txbxContent>
                    <w:p w14:paraId="40382C2A">
                      <w:pPr>
                        <w:rPr>
                          <w:rFonts w:hint="eastAsia"/>
                          <w:b/>
                          <w:bCs/>
                          <w:color w:val="00B050"/>
                          <w:sz w:val="18"/>
                          <w:szCs w:val="21"/>
                          <w:lang w:eastAsia="zh-CN"/>
                        </w:rPr>
                      </w:pPr>
                      <w:r>
                        <w:rPr>
                          <w:rFonts w:hint="eastAsia"/>
                          <w:b/>
                          <w:bCs/>
                          <w:color w:val="00B050"/>
                          <w:sz w:val="18"/>
                          <w:szCs w:val="21"/>
                          <w:lang w:eastAsia="zh-CN"/>
                        </w:rPr>
                        <w:t>居民点</w:t>
                      </w:r>
                    </w:p>
                  </w:txbxContent>
                </v:textbox>
              </v:rect>
            </w:pict>
          </mc:Fallback>
        </mc:AlternateContent>
      </w:r>
      <w:r>
        <w:rPr>
          <w:color w:val="auto"/>
        </w:rPr>
        <mc:AlternateContent>
          <mc:Choice Requires="wps">
            <w:drawing>
              <wp:anchor distT="0" distB="0" distL="114300" distR="114300" simplePos="0" relativeHeight="251685888" behindDoc="0" locked="0" layoutInCell="1" allowOverlap="1">
                <wp:simplePos x="0" y="0"/>
                <wp:positionH relativeFrom="column">
                  <wp:posOffset>2367915</wp:posOffset>
                </wp:positionH>
                <wp:positionV relativeFrom="paragraph">
                  <wp:posOffset>535305</wp:posOffset>
                </wp:positionV>
                <wp:extent cx="716915" cy="343535"/>
                <wp:effectExtent l="0" t="0" r="0" b="0"/>
                <wp:wrapNone/>
                <wp:docPr id="35" name="矩形 31"/>
                <wp:cNvGraphicFramePr/>
                <a:graphic xmlns:a="http://schemas.openxmlformats.org/drawingml/2006/main">
                  <a:graphicData uri="http://schemas.microsoft.com/office/word/2010/wordprocessingShape">
                    <wps:wsp>
                      <wps:cNvSpPr/>
                      <wps:spPr>
                        <a:xfrm>
                          <a:off x="4560570" y="3459480"/>
                          <a:ext cx="1105535" cy="467995"/>
                        </a:xfrm>
                        <a:prstGeom prst="rect">
                          <a:avLst/>
                        </a:prstGeom>
                        <a:noFill/>
                        <a:ln w="25400" cap="flat" cmpd="sng" algn="ctr">
                          <a:noFill/>
                          <a:prstDash val="solid"/>
                        </a:ln>
                        <a:effectLst/>
                      </wps:spPr>
                      <wps:txbx>
                        <w:txbxContent>
                          <w:p w14:paraId="0AE16652">
                            <w:pPr>
                              <w:rPr>
                                <w:rFonts w:hint="eastAsia"/>
                                <w:b/>
                                <w:bCs/>
                                <w:color w:val="00B050"/>
                                <w:sz w:val="18"/>
                                <w:szCs w:val="21"/>
                                <w:lang w:eastAsia="zh-CN"/>
                              </w:rPr>
                            </w:pPr>
                            <w:r>
                              <w:rPr>
                                <w:rFonts w:hint="eastAsia"/>
                                <w:b/>
                                <w:bCs/>
                                <w:color w:val="00B050"/>
                                <w:sz w:val="18"/>
                                <w:szCs w:val="21"/>
                                <w:lang w:eastAsia="zh-CN"/>
                              </w:rPr>
                              <w:t>居民区</w:t>
                            </w:r>
                          </w:p>
                        </w:txbxContent>
                      </wps:txbx>
                      <wps:bodyPr rtlCol="0" anchor="ctr" anchorCtr="0"/>
                    </wps:wsp>
                  </a:graphicData>
                </a:graphic>
              </wp:anchor>
            </w:drawing>
          </mc:Choice>
          <mc:Fallback>
            <w:pict>
              <v:rect id="矩形 31" o:spid="_x0000_s1026" o:spt="1" style="position:absolute;left:0pt;margin-left:186.45pt;margin-top:42.15pt;height:27.05pt;width:56.45pt;z-index:251685888;v-text-anchor:middle;mso-width-relative:page;mso-height-relative:page;" filled="f" stroked="f" coordsize="21600,21600" o:gfxdata="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i9OBPZAAAACgEAAA8AAAAAAAAAAQAgAAAAIgAAAGRycy9kb3ducmV2LnhtbFBLAQIUABQAAAAI&#10;AIdO4kA43Dsl7AEAALsDAAAOAAAAAAAAAAEAIAAAACgBAABkcnMvZTJvRG9jLnhtbFBLBQYAAAAA&#10;BgAGAFkBAACGBQAAAAA=&#10;">
                <v:fill on="f" focussize="0,0"/>
                <v:stroke on="f" weight="2pt"/>
                <v:imagedata o:title=""/>
                <o:lock v:ext="edit" aspectratio="f"/>
                <v:textbox>
                  <w:txbxContent>
                    <w:p w14:paraId="0AE16652">
                      <w:pPr>
                        <w:rPr>
                          <w:rFonts w:hint="eastAsia"/>
                          <w:b/>
                          <w:bCs/>
                          <w:color w:val="00B050"/>
                          <w:sz w:val="18"/>
                          <w:szCs w:val="21"/>
                          <w:lang w:eastAsia="zh-CN"/>
                        </w:rPr>
                      </w:pPr>
                      <w:r>
                        <w:rPr>
                          <w:rFonts w:hint="eastAsia"/>
                          <w:b/>
                          <w:bCs/>
                          <w:color w:val="00B050"/>
                          <w:sz w:val="18"/>
                          <w:szCs w:val="21"/>
                          <w:lang w:eastAsia="zh-CN"/>
                        </w:rPr>
                        <w:t>居民区</w:t>
                      </w:r>
                    </w:p>
                  </w:txbxContent>
                </v:textbox>
              </v:rect>
            </w:pict>
          </mc:Fallback>
        </mc:AlternateContent>
      </w:r>
      <w:r>
        <w:rPr>
          <w:color w:val="auto"/>
        </w:rPr>
        <mc:AlternateContent>
          <mc:Choice Requires="wps">
            <w:drawing>
              <wp:anchor distT="0" distB="0" distL="114300" distR="114300" simplePos="0" relativeHeight="251684864" behindDoc="0" locked="0" layoutInCell="1" allowOverlap="1">
                <wp:simplePos x="0" y="0"/>
                <wp:positionH relativeFrom="column">
                  <wp:posOffset>5271135</wp:posOffset>
                </wp:positionH>
                <wp:positionV relativeFrom="paragraph">
                  <wp:posOffset>573405</wp:posOffset>
                </wp:positionV>
                <wp:extent cx="716915" cy="343535"/>
                <wp:effectExtent l="0" t="0" r="0" b="0"/>
                <wp:wrapNone/>
                <wp:docPr id="34" name="矩形 31"/>
                <wp:cNvGraphicFramePr/>
                <a:graphic xmlns:a="http://schemas.openxmlformats.org/drawingml/2006/main">
                  <a:graphicData uri="http://schemas.microsoft.com/office/word/2010/wordprocessingShape">
                    <wps:wsp>
                      <wps:cNvSpPr/>
                      <wps:spPr>
                        <a:xfrm>
                          <a:off x="4560570" y="3459480"/>
                          <a:ext cx="1105535" cy="467995"/>
                        </a:xfrm>
                        <a:prstGeom prst="rect">
                          <a:avLst/>
                        </a:prstGeom>
                        <a:noFill/>
                        <a:ln w="25400" cap="flat" cmpd="sng" algn="ctr">
                          <a:noFill/>
                          <a:prstDash val="solid"/>
                        </a:ln>
                        <a:effectLst/>
                      </wps:spPr>
                      <wps:txbx>
                        <w:txbxContent>
                          <w:p w14:paraId="554CEEFE">
                            <w:pPr>
                              <w:rPr>
                                <w:rFonts w:hint="eastAsia"/>
                                <w:b/>
                                <w:bCs/>
                                <w:color w:val="00B050"/>
                                <w:sz w:val="18"/>
                                <w:szCs w:val="21"/>
                                <w:lang w:eastAsia="zh-CN"/>
                              </w:rPr>
                            </w:pPr>
                            <w:r>
                              <w:rPr>
                                <w:rFonts w:hint="eastAsia"/>
                                <w:b/>
                                <w:bCs/>
                                <w:color w:val="00B050"/>
                                <w:sz w:val="18"/>
                                <w:szCs w:val="21"/>
                                <w:lang w:eastAsia="zh-CN"/>
                              </w:rPr>
                              <w:t>居民区</w:t>
                            </w:r>
                          </w:p>
                        </w:txbxContent>
                      </wps:txbx>
                      <wps:bodyPr rtlCol="0" anchor="ctr" anchorCtr="0"/>
                    </wps:wsp>
                  </a:graphicData>
                </a:graphic>
              </wp:anchor>
            </w:drawing>
          </mc:Choice>
          <mc:Fallback>
            <w:pict>
              <v:rect id="矩形 31" o:spid="_x0000_s1026" o:spt="1" style="position:absolute;left:0pt;margin-left:415.05pt;margin-top:45.15pt;height:27.05pt;width:56.45pt;z-index:251684864;v-text-anchor:middle;mso-width-relative:page;mso-height-relative:page;" filled="f" stroked="f" coordsize="21600,21600" o:gfxdata="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U9gRtgAAAAKAQAADwAAAAAAAAABACAAAAAiAAAAZHJzL2Rvd25yZXYueG1sUEsBAhQAFAAAAAgA&#10;h07iQOiHff3sAQAAuwMAAA4AAAAAAAAAAQAgAAAAJwEAAGRycy9lMm9Eb2MueG1sUEsFBgAAAAAG&#10;AAYAWQEAAIUFAAAAAA==&#10;">
                <v:fill on="f" focussize="0,0"/>
                <v:stroke on="f" weight="2pt"/>
                <v:imagedata o:title=""/>
                <o:lock v:ext="edit" aspectratio="f"/>
                <v:textbox>
                  <w:txbxContent>
                    <w:p w14:paraId="554CEEFE">
                      <w:pPr>
                        <w:rPr>
                          <w:rFonts w:hint="eastAsia"/>
                          <w:b/>
                          <w:bCs/>
                          <w:color w:val="00B050"/>
                          <w:sz w:val="18"/>
                          <w:szCs w:val="21"/>
                          <w:lang w:eastAsia="zh-CN"/>
                        </w:rPr>
                      </w:pPr>
                      <w:r>
                        <w:rPr>
                          <w:rFonts w:hint="eastAsia"/>
                          <w:b/>
                          <w:bCs/>
                          <w:color w:val="00B050"/>
                          <w:sz w:val="18"/>
                          <w:szCs w:val="21"/>
                          <w:lang w:eastAsia="zh-CN"/>
                        </w:rPr>
                        <w:t>居民区</w:t>
                      </w:r>
                    </w:p>
                  </w:txbxContent>
                </v:textbox>
              </v:rect>
            </w:pict>
          </mc:Fallback>
        </mc:AlternateContent>
      </w:r>
      <w:r>
        <w:rPr>
          <w:color w:val="auto"/>
        </w:rPr>
        <mc:AlternateContent>
          <mc:Choice Requires="wps">
            <w:drawing>
              <wp:anchor distT="0" distB="0" distL="114300" distR="114300" simplePos="0" relativeHeight="251683840" behindDoc="0" locked="0" layoutInCell="1" allowOverlap="1">
                <wp:simplePos x="0" y="0"/>
                <wp:positionH relativeFrom="column">
                  <wp:posOffset>4630420</wp:posOffset>
                </wp:positionH>
                <wp:positionV relativeFrom="paragraph">
                  <wp:posOffset>1372235</wp:posOffset>
                </wp:positionV>
                <wp:extent cx="1105535" cy="467995"/>
                <wp:effectExtent l="0" t="0" r="0" b="0"/>
                <wp:wrapNone/>
                <wp:docPr id="33" name="矩形 31"/>
                <wp:cNvGraphicFramePr/>
                <a:graphic xmlns:a="http://schemas.openxmlformats.org/drawingml/2006/main">
                  <a:graphicData uri="http://schemas.microsoft.com/office/word/2010/wordprocessingShape">
                    <wps:wsp>
                      <wps:cNvSpPr/>
                      <wps:spPr>
                        <a:xfrm>
                          <a:off x="4560570" y="3459480"/>
                          <a:ext cx="1105535" cy="467995"/>
                        </a:xfrm>
                        <a:prstGeom prst="rect">
                          <a:avLst/>
                        </a:prstGeom>
                        <a:noFill/>
                        <a:ln w="25400" cap="flat" cmpd="sng" algn="ctr">
                          <a:noFill/>
                          <a:prstDash val="solid"/>
                        </a:ln>
                        <a:effectLst/>
                      </wps:spPr>
                      <wps:txbx>
                        <w:txbxContent>
                          <w:p w14:paraId="56ED11E4">
                            <w:pPr>
                              <w:rPr>
                                <w:rFonts w:hint="eastAsia"/>
                                <w:b/>
                                <w:bCs/>
                                <w:color w:val="00B050"/>
                                <w:sz w:val="18"/>
                                <w:szCs w:val="21"/>
                                <w:lang w:eastAsia="zh-CN"/>
                              </w:rPr>
                            </w:pPr>
                            <w:r>
                              <w:rPr>
                                <w:rFonts w:hint="eastAsia"/>
                                <w:b/>
                                <w:bCs/>
                                <w:color w:val="00B050"/>
                                <w:sz w:val="18"/>
                                <w:szCs w:val="21"/>
                                <w:lang w:eastAsia="zh-CN"/>
                              </w:rPr>
                              <w:t>居民区</w:t>
                            </w:r>
                          </w:p>
                        </w:txbxContent>
                      </wps:txbx>
                      <wps:bodyPr rtlCol="0" anchor="ctr" anchorCtr="0"/>
                    </wps:wsp>
                  </a:graphicData>
                </a:graphic>
              </wp:anchor>
            </w:drawing>
          </mc:Choice>
          <mc:Fallback>
            <w:pict>
              <v:rect id="矩形 31" o:spid="_x0000_s1026" o:spt="1" style="position:absolute;left:0pt;margin-left:364.6pt;margin-top:108.05pt;height:36.85pt;width:87.05pt;z-index:251683840;v-text-anchor:middle;mso-width-relative:page;mso-height-relative:page;" filled="f" stroked="f" coordsize="21600,21600" o:gfxdata="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PpRO1doAAAALAQAADwAAAAAAAAABACAAAAAiAAAAZHJzL2Rvd25yZXYueG1sUEsBAhQAFAAA&#10;AAgAh07iQBsOPZntAQAAuwMAAA4AAAAAAAAAAQAgAAAAKQEAAGRycy9lMm9Eb2MueG1sUEsFBgAA&#10;AAAGAAYAWQEAAIgFAAAAAA==&#10;">
                <v:fill on="f" focussize="0,0"/>
                <v:stroke on="f" weight="2pt"/>
                <v:imagedata o:title=""/>
                <o:lock v:ext="edit" aspectratio="f"/>
                <v:textbox>
                  <w:txbxContent>
                    <w:p w14:paraId="56ED11E4">
                      <w:pPr>
                        <w:rPr>
                          <w:rFonts w:hint="eastAsia"/>
                          <w:b/>
                          <w:bCs/>
                          <w:color w:val="00B050"/>
                          <w:sz w:val="18"/>
                          <w:szCs w:val="21"/>
                          <w:lang w:eastAsia="zh-CN"/>
                        </w:rPr>
                      </w:pPr>
                      <w:r>
                        <w:rPr>
                          <w:rFonts w:hint="eastAsia"/>
                          <w:b/>
                          <w:bCs/>
                          <w:color w:val="00B050"/>
                          <w:sz w:val="18"/>
                          <w:szCs w:val="21"/>
                          <w:lang w:eastAsia="zh-CN"/>
                        </w:rPr>
                        <w:t>居民区</w:t>
                      </w:r>
                    </w:p>
                  </w:txbxContent>
                </v:textbox>
              </v:rect>
            </w:pict>
          </mc:Fallback>
        </mc:AlternateContent>
      </w:r>
      <w:r>
        <w:rPr>
          <w:color w:val="auto"/>
        </w:rPr>
        <mc:AlternateContent>
          <mc:Choice Requires="wps">
            <w:drawing>
              <wp:anchor distT="0" distB="0" distL="114300" distR="114300" simplePos="0" relativeHeight="251682816" behindDoc="0" locked="0" layoutInCell="1" allowOverlap="1">
                <wp:simplePos x="0" y="0"/>
                <wp:positionH relativeFrom="column">
                  <wp:posOffset>3244215</wp:posOffset>
                </wp:positionH>
                <wp:positionV relativeFrom="paragraph">
                  <wp:posOffset>2037080</wp:posOffset>
                </wp:positionV>
                <wp:extent cx="962660" cy="467995"/>
                <wp:effectExtent l="0" t="0" r="0" b="0"/>
                <wp:wrapNone/>
                <wp:docPr id="32" name="矩形 31"/>
                <wp:cNvGraphicFramePr/>
                <a:graphic xmlns:a="http://schemas.openxmlformats.org/drawingml/2006/main">
                  <a:graphicData uri="http://schemas.microsoft.com/office/word/2010/wordprocessingShape">
                    <wps:wsp>
                      <wps:cNvSpPr/>
                      <wps:spPr>
                        <a:xfrm>
                          <a:off x="4560570" y="3459480"/>
                          <a:ext cx="1105535" cy="467995"/>
                        </a:xfrm>
                        <a:prstGeom prst="rect">
                          <a:avLst/>
                        </a:prstGeom>
                        <a:noFill/>
                        <a:ln w="25400" cap="flat" cmpd="sng" algn="ctr">
                          <a:noFill/>
                          <a:prstDash val="solid"/>
                        </a:ln>
                        <a:effectLst/>
                      </wps:spPr>
                      <wps:txbx>
                        <w:txbxContent>
                          <w:p w14:paraId="71035BAA">
                            <w:pPr>
                              <w:rPr>
                                <w:rFonts w:hint="eastAsia"/>
                                <w:b/>
                                <w:bCs/>
                                <w:color w:val="00B050"/>
                                <w:sz w:val="18"/>
                                <w:szCs w:val="21"/>
                                <w:lang w:eastAsia="zh-CN"/>
                              </w:rPr>
                            </w:pPr>
                            <w:r>
                              <w:rPr>
                                <w:rFonts w:hint="eastAsia"/>
                                <w:b/>
                                <w:bCs/>
                                <w:color w:val="00B050"/>
                                <w:sz w:val="18"/>
                                <w:szCs w:val="21"/>
                                <w:lang w:eastAsia="zh-CN"/>
                              </w:rPr>
                              <w:t>居民区</w:t>
                            </w:r>
                          </w:p>
                        </w:txbxContent>
                      </wps:txbx>
                      <wps:bodyPr rtlCol="0" anchor="ctr" anchorCtr="0"/>
                    </wps:wsp>
                  </a:graphicData>
                </a:graphic>
              </wp:anchor>
            </w:drawing>
          </mc:Choice>
          <mc:Fallback>
            <w:pict>
              <v:rect id="矩形 31" o:spid="_x0000_s1026" o:spt="1" style="position:absolute;left:0pt;margin-left:255.45pt;margin-top:160.4pt;height:36.85pt;width:75.8pt;z-index:251682816;v-text-anchor:middle;mso-width-relative:page;mso-height-relative:page;" filled="f" stroked="f" coordsize="21600,21600" o:gfxdata="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n3VoI2QAAAAsBAAAPAAAAAAAAAAEAIAAAACIAAABkcnMvZG93bnJldi54bWxQSwECFAAUAAAA&#10;CACHTuJAy1V7Qe0BAAC7AwAADgAAAAAAAAABACAAAAAoAQAAZHJzL2Uyb0RvYy54bWxQSwUGAAAA&#10;AAYABgBZAQAAhwUAAAAA&#10;">
                <v:fill on="f" focussize="0,0"/>
                <v:stroke on="f" weight="2pt"/>
                <v:imagedata o:title=""/>
                <o:lock v:ext="edit" aspectratio="f"/>
                <v:textbox>
                  <w:txbxContent>
                    <w:p w14:paraId="71035BAA">
                      <w:pPr>
                        <w:rPr>
                          <w:rFonts w:hint="eastAsia"/>
                          <w:b/>
                          <w:bCs/>
                          <w:color w:val="00B050"/>
                          <w:sz w:val="18"/>
                          <w:szCs w:val="21"/>
                          <w:lang w:eastAsia="zh-CN"/>
                        </w:rPr>
                      </w:pPr>
                      <w:r>
                        <w:rPr>
                          <w:rFonts w:hint="eastAsia"/>
                          <w:b/>
                          <w:bCs/>
                          <w:color w:val="00B050"/>
                          <w:sz w:val="18"/>
                          <w:szCs w:val="21"/>
                          <w:lang w:eastAsia="zh-CN"/>
                        </w:rPr>
                        <w:t>居民区</w:t>
                      </w:r>
                    </w:p>
                  </w:txbxContent>
                </v:textbox>
              </v:rect>
            </w:pict>
          </mc:Fallback>
        </mc:AlternateContent>
      </w:r>
      <w:r>
        <w:rPr>
          <w:color w:val="auto"/>
        </w:rPr>
        <mc:AlternateContent>
          <mc:Choice Requires="wps">
            <w:drawing>
              <wp:anchor distT="0" distB="0" distL="114300" distR="114300" simplePos="0" relativeHeight="251681792" behindDoc="0" locked="0" layoutInCell="1" allowOverlap="1">
                <wp:simplePos x="0" y="0"/>
                <wp:positionH relativeFrom="column">
                  <wp:posOffset>5729605</wp:posOffset>
                </wp:positionH>
                <wp:positionV relativeFrom="paragraph">
                  <wp:posOffset>4166870</wp:posOffset>
                </wp:positionV>
                <wp:extent cx="1105535" cy="467995"/>
                <wp:effectExtent l="0" t="0" r="0" b="0"/>
                <wp:wrapNone/>
                <wp:docPr id="31" name="矩形 31"/>
                <wp:cNvGraphicFramePr/>
                <a:graphic xmlns:a="http://schemas.openxmlformats.org/drawingml/2006/main">
                  <a:graphicData uri="http://schemas.microsoft.com/office/word/2010/wordprocessingShape">
                    <wps:wsp>
                      <wps:cNvSpPr/>
                      <wps:spPr>
                        <a:xfrm>
                          <a:off x="4560570" y="3459480"/>
                          <a:ext cx="1105535" cy="467995"/>
                        </a:xfrm>
                        <a:prstGeom prst="rect">
                          <a:avLst/>
                        </a:prstGeom>
                        <a:noFill/>
                        <a:ln w="25400" cap="flat" cmpd="sng" algn="ctr">
                          <a:noFill/>
                          <a:prstDash val="solid"/>
                        </a:ln>
                        <a:effectLst/>
                      </wps:spPr>
                      <wps:txbx>
                        <w:txbxContent>
                          <w:p w14:paraId="4FB441EB">
                            <w:pPr>
                              <w:rPr>
                                <w:rFonts w:hint="eastAsia"/>
                                <w:b/>
                                <w:bCs/>
                                <w:color w:val="00B050"/>
                                <w:sz w:val="18"/>
                                <w:szCs w:val="21"/>
                                <w:lang w:eastAsia="zh-CN"/>
                              </w:rPr>
                            </w:pPr>
                            <w:r>
                              <w:rPr>
                                <w:rFonts w:hint="eastAsia"/>
                                <w:b/>
                                <w:bCs/>
                                <w:color w:val="00B050"/>
                                <w:sz w:val="18"/>
                                <w:szCs w:val="21"/>
                                <w:lang w:eastAsia="zh-CN"/>
                              </w:rPr>
                              <w:t>居民区</w:t>
                            </w:r>
                          </w:p>
                        </w:txbxContent>
                      </wps:txbx>
                      <wps:bodyPr rtlCol="0" anchor="ctr" anchorCtr="0"/>
                    </wps:wsp>
                  </a:graphicData>
                </a:graphic>
              </wp:anchor>
            </w:drawing>
          </mc:Choice>
          <mc:Fallback>
            <w:pict>
              <v:rect id="_x0000_s1026" o:spid="_x0000_s1026" o:spt="1" style="position:absolute;left:0pt;margin-left:451.15pt;margin-top:328.1pt;height:36.85pt;width:87.05pt;z-index:251681792;v-text-anchor:middle;mso-width-relative:page;mso-height-relative:page;" filled="f" stroked="f" coordsize="21600,21600" o:gfxdata="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H66kvbAAAADAEAAA8AAAAAAAAAAQAgAAAAIgAAAGRycy9kb3ducmV2LnhtbFBLAQIUABQA&#10;AAAIAIdO4kD6v8Dy7QEAALsDAAAOAAAAAAAAAAEAIAAAACoBAABkcnMvZTJvRG9jLnhtbFBLBQYA&#10;AAAABgAGAFkBAACJBQAAAAA=&#10;">
                <v:fill on="f" focussize="0,0"/>
                <v:stroke on="f" weight="2pt"/>
                <v:imagedata o:title=""/>
                <o:lock v:ext="edit" aspectratio="f"/>
                <v:textbox>
                  <w:txbxContent>
                    <w:p w14:paraId="4FB441EB">
                      <w:pPr>
                        <w:rPr>
                          <w:rFonts w:hint="eastAsia"/>
                          <w:b/>
                          <w:bCs/>
                          <w:color w:val="00B050"/>
                          <w:sz w:val="18"/>
                          <w:szCs w:val="21"/>
                          <w:lang w:eastAsia="zh-CN"/>
                        </w:rPr>
                      </w:pPr>
                      <w:r>
                        <w:rPr>
                          <w:rFonts w:hint="eastAsia"/>
                          <w:b/>
                          <w:bCs/>
                          <w:color w:val="00B050"/>
                          <w:sz w:val="18"/>
                          <w:szCs w:val="21"/>
                          <w:lang w:eastAsia="zh-CN"/>
                        </w:rPr>
                        <w:t>居民区</w:t>
                      </w:r>
                    </w:p>
                  </w:txbxContent>
                </v:textbox>
              </v:rect>
            </w:pict>
          </mc:Fallback>
        </mc:AlternateContent>
      </w:r>
      <w:r>
        <w:rPr>
          <w:color w:val="auto"/>
        </w:rPr>
        <mc:AlternateContent>
          <mc:Choice Requires="wps">
            <w:drawing>
              <wp:anchor distT="0" distB="0" distL="114300" distR="114300" simplePos="0" relativeHeight="251680768" behindDoc="0" locked="0" layoutInCell="1" allowOverlap="1">
                <wp:simplePos x="0" y="0"/>
                <wp:positionH relativeFrom="column">
                  <wp:posOffset>4321810</wp:posOffset>
                </wp:positionH>
                <wp:positionV relativeFrom="paragraph">
                  <wp:posOffset>3720465</wp:posOffset>
                </wp:positionV>
                <wp:extent cx="1105535" cy="467995"/>
                <wp:effectExtent l="0" t="0" r="0" b="0"/>
                <wp:wrapNone/>
                <wp:docPr id="30" name="矩形 31"/>
                <wp:cNvGraphicFramePr/>
                <a:graphic xmlns:a="http://schemas.openxmlformats.org/drawingml/2006/main">
                  <a:graphicData uri="http://schemas.microsoft.com/office/word/2010/wordprocessingShape">
                    <wps:wsp>
                      <wps:cNvSpPr/>
                      <wps:spPr>
                        <a:xfrm>
                          <a:off x="4560570" y="3459480"/>
                          <a:ext cx="1105535" cy="467995"/>
                        </a:xfrm>
                        <a:prstGeom prst="rect">
                          <a:avLst/>
                        </a:prstGeom>
                        <a:noFill/>
                        <a:ln w="25400" cap="flat" cmpd="sng" algn="ctr">
                          <a:noFill/>
                          <a:prstDash val="solid"/>
                        </a:ln>
                        <a:effectLst/>
                      </wps:spPr>
                      <wps:txbx>
                        <w:txbxContent>
                          <w:p w14:paraId="61E734E7">
                            <w:pPr>
                              <w:rPr>
                                <w:rFonts w:hint="eastAsia"/>
                                <w:b/>
                                <w:bCs/>
                                <w:color w:val="00B050"/>
                                <w:sz w:val="18"/>
                                <w:szCs w:val="21"/>
                                <w:lang w:eastAsia="zh-CN"/>
                              </w:rPr>
                            </w:pPr>
                            <w:r>
                              <w:rPr>
                                <w:rFonts w:hint="eastAsia"/>
                                <w:b/>
                                <w:bCs/>
                                <w:color w:val="00B050"/>
                                <w:sz w:val="18"/>
                                <w:szCs w:val="21"/>
                                <w:lang w:eastAsia="zh-CN"/>
                              </w:rPr>
                              <w:t>居民区</w:t>
                            </w:r>
                          </w:p>
                        </w:txbxContent>
                      </wps:txbx>
                      <wps:bodyPr rtlCol="0" anchor="ctr" anchorCtr="0"/>
                    </wps:wsp>
                  </a:graphicData>
                </a:graphic>
              </wp:anchor>
            </w:drawing>
          </mc:Choice>
          <mc:Fallback>
            <w:pict>
              <v:rect id="矩形 31" o:spid="_x0000_s1026" o:spt="1" style="position:absolute;left:0pt;margin-left:340.3pt;margin-top:292.95pt;height:36.85pt;width:87.05pt;z-index:251680768;v-text-anchor:middle;mso-width-relative:page;mso-height-relative:page;" filled="f" stroked="f" coordsize="21600,21600" o:gfxdata="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9FFszZAAAACwEAAA8AAAAAAAAAAQAgAAAAIgAAAGRycy9kb3ducmV2LnhtbFBLAQIUABQAAAAI&#10;AIdO4kAq5IYq7AEAALsDAAAOAAAAAAAAAAEAIAAAACgBAABkcnMvZTJvRG9jLnhtbFBLBQYAAAAA&#10;BgAGAFkBAACGBQAAAAA=&#10;">
                <v:fill on="f" focussize="0,0"/>
                <v:stroke on="f" weight="2pt"/>
                <v:imagedata o:title=""/>
                <o:lock v:ext="edit" aspectratio="f"/>
                <v:textbox>
                  <w:txbxContent>
                    <w:p w14:paraId="61E734E7">
                      <w:pPr>
                        <w:rPr>
                          <w:rFonts w:hint="eastAsia"/>
                          <w:b/>
                          <w:bCs/>
                          <w:color w:val="00B050"/>
                          <w:sz w:val="18"/>
                          <w:szCs w:val="21"/>
                          <w:lang w:eastAsia="zh-CN"/>
                        </w:rPr>
                      </w:pPr>
                      <w:r>
                        <w:rPr>
                          <w:rFonts w:hint="eastAsia"/>
                          <w:b/>
                          <w:bCs/>
                          <w:color w:val="00B050"/>
                          <w:sz w:val="18"/>
                          <w:szCs w:val="21"/>
                          <w:lang w:eastAsia="zh-CN"/>
                        </w:rPr>
                        <w:t>居民区</w:t>
                      </w:r>
                    </w:p>
                  </w:txbxContent>
                </v:textbox>
              </v:rect>
            </w:pict>
          </mc:Fallback>
        </mc:AlternateContent>
      </w:r>
      <w:r>
        <w:rPr>
          <w:color w:val="auto"/>
        </w:rPr>
        <mc:AlternateContent>
          <mc:Choice Requires="wps">
            <w:drawing>
              <wp:anchor distT="0" distB="0" distL="114300" distR="114300" simplePos="0" relativeHeight="251679744" behindDoc="0" locked="0" layoutInCell="1" allowOverlap="1">
                <wp:simplePos x="0" y="0"/>
                <wp:positionH relativeFrom="column">
                  <wp:posOffset>4645660</wp:posOffset>
                </wp:positionH>
                <wp:positionV relativeFrom="paragraph">
                  <wp:posOffset>2953385</wp:posOffset>
                </wp:positionV>
                <wp:extent cx="1105535" cy="467995"/>
                <wp:effectExtent l="0" t="0" r="0" b="0"/>
                <wp:wrapNone/>
                <wp:docPr id="29" name="矩形 31"/>
                <wp:cNvGraphicFramePr/>
                <a:graphic xmlns:a="http://schemas.openxmlformats.org/drawingml/2006/main">
                  <a:graphicData uri="http://schemas.microsoft.com/office/word/2010/wordprocessingShape">
                    <wps:wsp>
                      <wps:cNvSpPr/>
                      <wps:spPr>
                        <a:xfrm>
                          <a:off x="4560570" y="3459480"/>
                          <a:ext cx="1105535" cy="467995"/>
                        </a:xfrm>
                        <a:prstGeom prst="rect">
                          <a:avLst/>
                        </a:prstGeom>
                        <a:noFill/>
                        <a:ln w="25400" cap="flat" cmpd="sng" algn="ctr">
                          <a:noFill/>
                          <a:prstDash val="solid"/>
                        </a:ln>
                        <a:effectLst/>
                      </wps:spPr>
                      <wps:txbx>
                        <w:txbxContent>
                          <w:p w14:paraId="4008EAB5">
                            <w:pPr>
                              <w:rPr>
                                <w:rFonts w:hint="eastAsia"/>
                                <w:b/>
                                <w:bCs/>
                                <w:color w:val="00B050"/>
                                <w:sz w:val="18"/>
                                <w:szCs w:val="21"/>
                                <w:lang w:eastAsia="zh-CN"/>
                              </w:rPr>
                            </w:pPr>
                            <w:r>
                              <w:rPr>
                                <w:rFonts w:hint="eastAsia"/>
                                <w:b/>
                                <w:bCs/>
                                <w:color w:val="00B050"/>
                                <w:sz w:val="18"/>
                                <w:szCs w:val="21"/>
                                <w:lang w:eastAsia="zh-CN"/>
                              </w:rPr>
                              <w:t>麻塘中心幼儿园</w:t>
                            </w:r>
                          </w:p>
                        </w:txbxContent>
                      </wps:txbx>
                      <wps:bodyPr rtlCol="0" anchor="ctr" anchorCtr="0"/>
                    </wps:wsp>
                  </a:graphicData>
                </a:graphic>
              </wp:anchor>
            </w:drawing>
          </mc:Choice>
          <mc:Fallback>
            <w:pict>
              <v:rect id="矩形 31" o:spid="_x0000_s1026" o:spt="1" style="position:absolute;left:0pt;margin-left:365.8pt;margin-top:232.55pt;height:36.85pt;width:87.05pt;z-index:251679744;v-text-anchor:middle;mso-width-relative:page;mso-height-relative:page;" filled="f" stroked="f" coordsize="21600,21600" o:gfxdata="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rg50toAAAALAQAADwAAAAAAAAABACAAAAAiAAAAZHJzL2Rvd25yZXYueG1sUEsBAhQAFAAA&#10;AAgAh07iQLDqTADtAQAAuwMAAA4AAAAAAAAAAQAgAAAAKQEAAGRycy9lMm9Eb2MueG1sUEsFBgAA&#10;AAAGAAYAWQEAAIgFAAAAAA==&#10;">
                <v:fill on="f" focussize="0,0"/>
                <v:stroke on="f" weight="2pt"/>
                <v:imagedata o:title=""/>
                <o:lock v:ext="edit" aspectratio="f"/>
                <v:textbox>
                  <w:txbxContent>
                    <w:p w14:paraId="4008EAB5">
                      <w:pPr>
                        <w:rPr>
                          <w:rFonts w:hint="eastAsia"/>
                          <w:b/>
                          <w:bCs/>
                          <w:color w:val="00B050"/>
                          <w:sz w:val="18"/>
                          <w:szCs w:val="21"/>
                          <w:lang w:eastAsia="zh-CN"/>
                        </w:rPr>
                      </w:pPr>
                      <w:r>
                        <w:rPr>
                          <w:rFonts w:hint="eastAsia"/>
                          <w:b/>
                          <w:bCs/>
                          <w:color w:val="00B050"/>
                          <w:sz w:val="18"/>
                          <w:szCs w:val="21"/>
                          <w:lang w:eastAsia="zh-CN"/>
                        </w:rPr>
                        <w:t>麻塘中心幼儿园</w:t>
                      </w:r>
                    </w:p>
                  </w:txbxContent>
                </v:textbox>
              </v:rect>
            </w:pict>
          </mc:Fallback>
        </mc:AlternateContent>
      </w:r>
      <w:r>
        <w:rPr>
          <w:color w:val="auto"/>
          <w:sz w:val="21"/>
        </w:rPr>
        <mc:AlternateContent>
          <mc:Choice Requires="wps">
            <w:drawing>
              <wp:anchor distT="0" distB="0" distL="114300" distR="114300" simplePos="0" relativeHeight="251678720" behindDoc="0" locked="0" layoutInCell="1" allowOverlap="1">
                <wp:simplePos x="0" y="0"/>
                <wp:positionH relativeFrom="column">
                  <wp:posOffset>4124325</wp:posOffset>
                </wp:positionH>
                <wp:positionV relativeFrom="paragraph">
                  <wp:posOffset>3609340</wp:posOffset>
                </wp:positionV>
                <wp:extent cx="1099185" cy="367030"/>
                <wp:effectExtent l="9525" t="9525" r="15240" b="23495"/>
                <wp:wrapNone/>
                <wp:docPr id="28" name="任意多边形 239"/>
                <wp:cNvGraphicFramePr/>
                <a:graphic xmlns:a="http://schemas.openxmlformats.org/drawingml/2006/main">
                  <a:graphicData uri="http://schemas.microsoft.com/office/word/2010/wordprocessingShape">
                    <wps:wsp>
                      <wps:cNvSpPr/>
                      <wps:spPr>
                        <a:xfrm>
                          <a:off x="0" y="0"/>
                          <a:ext cx="1099185" cy="367030"/>
                        </a:xfrm>
                        <a:custGeom>
                          <a:avLst/>
                          <a:gdLst/>
                          <a:ahLst/>
                          <a:cxnLst/>
                          <a:pathLst>
                            <a:path w="1731" h="578">
                              <a:moveTo>
                                <a:pt x="693" y="0"/>
                              </a:moveTo>
                              <a:lnTo>
                                <a:pt x="127" y="128"/>
                              </a:lnTo>
                              <a:lnTo>
                                <a:pt x="0" y="324"/>
                              </a:lnTo>
                              <a:lnTo>
                                <a:pt x="335" y="474"/>
                              </a:lnTo>
                              <a:lnTo>
                                <a:pt x="681" y="474"/>
                              </a:lnTo>
                              <a:lnTo>
                                <a:pt x="946" y="578"/>
                              </a:lnTo>
                              <a:lnTo>
                                <a:pt x="1350" y="578"/>
                              </a:lnTo>
                              <a:lnTo>
                                <a:pt x="1673" y="544"/>
                              </a:lnTo>
                              <a:lnTo>
                                <a:pt x="1731" y="348"/>
                              </a:lnTo>
                              <a:lnTo>
                                <a:pt x="1650" y="0"/>
                              </a:lnTo>
                              <a:lnTo>
                                <a:pt x="1027" y="128"/>
                              </a:lnTo>
                              <a:lnTo>
                                <a:pt x="831" y="104"/>
                              </a:lnTo>
                              <a:lnTo>
                                <a:pt x="693" y="0"/>
                              </a:lnTo>
                              <a:close/>
                            </a:path>
                          </a:pathLst>
                        </a:custGeom>
                        <a:noFill/>
                        <a:ln w="19050" cap="flat" cmpd="sng">
                          <a:solidFill>
                            <a:srgbClr val="00B050"/>
                          </a:solidFill>
                          <a:prstDash val="solid"/>
                          <a:headEnd type="none" w="med" len="med"/>
                          <a:tailEnd type="none" w="med" len="med"/>
                        </a:ln>
                      </wps:spPr>
                      <wps:bodyPr upright="1"/>
                    </wps:wsp>
                  </a:graphicData>
                </a:graphic>
              </wp:anchor>
            </w:drawing>
          </mc:Choice>
          <mc:Fallback>
            <w:pict>
              <v:shape id="任意多边形 239" o:spid="_x0000_s1026" o:spt="100" style="position:absolute;left:0pt;margin-left:324.75pt;margin-top:284.2pt;height:28.9pt;width:86.55pt;z-index:251678720;mso-width-relative:page;mso-height-relative:page;" filled="f" stroked="t" coordsize="1731,578" o:gfxdata="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Nyju93aAAAACwEAAA8AAAAAAAAAAQAgAAAAIgAAAGRycy9kb3ducmV2Lnht&#10;bFBLAQIUABQAAAAIAIdO4kC9oh+OogIAAFcGAAAOAAAAAAAAAAEAIAAAACkBAABkcnMvZTJvRG9j&#10;LnhtbFBLBQYAAAAABgAGAFkBAAA9BgAAAAA=&#10;" path="m693,0l127,128,0,324,335,474,681,474,946,578,1350,578,1673,544,1731,348,1650,0,1027,128,831,104,693,0xe">
                <v:fill on="f" focussize="0,0"/>
                <v:stroke weight="1.5pt" color="#00B050" joinstyle="round"/>
                <v:imagedata o:title=""/>
                <o:lock v:ext="edit" aspectratio="f"/>
              </v:shape>
            </w:pict>
          </mc:Fallback>
        </mc:AlternateContent>
      </w:r>
      <w:r>
        <w:rPr>
          <w:color w:val="auto"/>
          <w:sz w:val="21"/>
        </w:rPr>
        <mc:AlternateContent>
          <mc:Choice Requires="wps">
            <w:drawing>
              <wp:anchor distT="0" distB="0" distL="114300" distR="114300" simplePos="0" relativeHeight="251677696" behindDoc="0" locked="0" layoutInCell="1" allowOverlap="1">
                <wp:simplePos x="0" y="0"/>
                <wp:positionH relativeFrom="column">
                  <wp:posOffset>5360035</wp:posOffset>
                </wp:positionH>
                <wp:positionV relativeFrom="paragraph">
                  <wp:posOffset>3789680</wp:posOffset>
                </wp:positionV>
                <wp:extent cx="1955800" cy="1149350"/>
                <wp:effectExtent l="9525" t="9525" r="15875" b="22225"/>
                <wp:wrapNone/>
                <wp:docPr id="27" name="任意多边形 240"/>
                <wp:cNvGraphicFramePr/>
                <a:graphic xmlns:a="http://schemas.openxmlformats.org/drawingml/2006/main">
                  <a:graphicData uri="http://schemas.microsoft.com/office/word/2010/wordprocessingShape">
                    <wps:wsp>
                      <wps:cNvSpPr/>
                      <wps:spPr>
                        <a:xfrm>
                          <a:off x="0" y="0"/>
                          <a:ext cx="1955800" cy="1149350"/>
                        </a:xfrm>
                        <a:custGeom>
                          <a:avLst/>
                          <a:gdLst/>
                          <a:ahLst/>
                          <a:cxnLst/>
                          <a:pathLst>
                            <a:path w="3080" h="1810">
                              <a:moveTo>
                                <a:pt x="0" y="80"/>
                              </a:moveTo>
                              <a:lnTo>
                                <a:pt x="160" y="750"/>
                              </a:lnTo>
                              <a:lnTo>
                                <a:pt x="680" y="1180"/>
                              </a:lnTo>
                              <a:lnTo>
                                <a:pt x="1390" y="1490"/>
                              </a:lnTo>
                              <a:lnTo>
                                <a:pt x="2400" y="1630"/>
                              </a:lnTo>
                              <a:lnTo>
                                <a:pt x="2920" y="1810"/>
                              </a:lnTo>
                              <a:lnTo>
                                <a:pt x="3080" y="1520"/>
                              </a:lnTo>
                              <a:lnTo>
                                <a:pt x="3050" y="1110"/>
                              </a:lnTo>
                              <a:lnTo>
                                <a:pt x="2860" y="860"/>
                              </a:lnTo>
                              <a:lnTo>
                                <a:pt x="2290" y="860"/>
                              </a:lnTo>
                              <a:lnTo>
                                <a:pt x="2050" y="1050"/>
                              </a:lnTo>
                              <a:lnTo>
                                <a:pt x="1790" y="720"/>
                              </a:lnTo>
                              <a:lnTo>
                                <a:pt x="1400" y="390"/>
                              </a:lnTo>
                              <a:lnTo>
                                <a:pt x="1010" y="190"/>
                              </a:lnTo>
                              <a:lnTo>
                                <a:pt x="720" y="220"/>
                              </a:lnTo>
                              <a:lnTo>
                                <a:pt x="480" y="50"/>
                              </a:lnTo>
                              <a:lnTo>
                                <a:pt x="210" y="0"/>
                              </a:lnTo>
                              <a:lnTo>
                                <a:pt x="90" y="0"/>
                              </a:lnTo>
                              <a:lnTo>
                                <a:pt x="0" y="80"/>
                              </a:lnTo>
                              <a:close/>
                            </a:path>
                          </a:pathLst>
                        </a:custGeom>
                        <a:noFill/>
                        <a:ln w="19050" cap="flat" cmpd="sng">
                          <a:solidFill>
                            <a:srgbClr val="00B050"/>
                          </a:solidFill>
                          <a:prstDash val="solid"/>
                          <a:headEnd type="none" w="med" len="med"/>
                          <a:tailEnd type="none" w="med" len="med"/>
                        </a:ln>
                      </wps:spPr>
                      <wps:bodyPr upright="1"/>
                    </wps:wsp>
                  </a:graphicData>
                </a:graphic>
              </wp:anchor>
            </w:drawing>
          </mc:Choice>
          <mc:Fallback>
            <w:pict>
              <v:shape id="任意多边形 240" o:spid="_x0000_s1026" o:spt="100" style="position:absolute;left:0pt;margin-left:422.05pt;margin-top:298.4pt;height:90.5pt;width:154pt;z-index:251677696;mso-width-relative:page;mso-height-relative:page;" filled="f" stroked="t" coordsize="3080,1810" o:gfxdata="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F6B1m7YAAAADAEA&#10;AA8AAAAAAAAAAQAgAAAAIgAAAGRycy9kb3ducmV2LnhtbFBLAQIUABQAAAAIAIdO4kAHdocnxQIA&#10;AFIHAAAOAAAAAAAAAAEAIAAAACcBAABkcnMvZTJvRG9jLnhtbFBLBQYAAAAABgAGAFkBAABeBgAA&#10;AAA=&#10;" path="m0,80l160,750,680,1180,1390,1490,2400,1630,2920,1810,3080,1520,3050,1110,2860,860,2290,860,2050,1050,1790,720,1400,390,1010,190,720,220,480,50,210,0,90,0,0,80xe">
                <v:fill on="f" focussize="0,0"/>
                <v:stroke weight="1.5pt" color="#00B050" joinstyle="round"/>
                <v:imagedata o:title=""/>
                <o:lock v:ext="edit" aspectratio="f"/>
              </v:shape>
            </w:pict>
          </mc:Fallback>
        </mc:AlternateContent>
      </w:r>
      <w:r>
        <w:rPr>
          <w:color w:val="auto"/>
          <w:sz w:val="21"/>
        </w:rPr>
        <mc:AlternateContent>
          <mc:Choice Requires="wps">
            <w:drawing>
              <wp:anchor distT="0" distB="0" distL="114300" distR="114300" simplePos="0" relativeHeight="251676672" behindDoc="0" locked="0" layoutInCell="1" allowOverlap="1">
                <wp:simplePos x="0" y="0"/>
                <wp:positionH relativeFrom="column">
                  <wp:posOffset>4993640</wp:posOffset>
                </wp:positionH>
                <wp:positionV relativeFrom="paragraph">
                  <wp:posOffset>405765</wp:posOffset>
                </wp:positionV>
                <wp:extent cx="1020445" cy="643890"/>
                <wp:effectExtent l="9525" t="9525" r="17780" b="13335"/>
                <wp:wrapNone/>
                <wp:docPr id="26" name="任意多边形 241"/>
                <wp:cNvGraphicFramePr/>
                <a:graphic xmlns:a="http://schemas.openxmlformats.org/drawingml/2006/main">
                  <a:graphicData uri="http://schemas.microsoft.com/office/word/2010/wordprocessingShape">
                    <wps:wsp>
                      <wps:cNvSpPr/>
                      <wps:spPr>
                        <a:xfrm>
                          <a:off x="0" y="0"/>
                          <a:ext cx="1020445" cy="643890"/>
                        </a:xfrm>
                        <a:custGeom>
                          <a:avLst/>
                          <a:gdLst/>
                          <a:ahLst/>
                          <a:cxnLst/>
                          <a:pathLst>
                            <a:path w="1607" h="1014">
                              <a:moveTo>
                                <a:pt x="543" y="179"/>
                              </a:moveTo>
                              <a:lnTo>
                                <a:pt x="164" y="500"/>
                              </a:lnTo>
                              <a:lnTo>
                                <a:pt x="0" y="658"/>
                              </a:lnTo>
                              <a:lnTo>
                                <a:pt x="407" y="829"/>
                              </a:lnTo>
                              <a:lnTo>
                                <a:pt x="586" y="943"/>
                              </a:lnTo>
                              <a:lnTo>
                                <a:pt x="850" y="1014"/>
                              </a:lnTo>
                              <a:lnTo>
                                <a:pt x="1164" y="879"/>
                              </a:lnTo>
                              <a:lnTo>
                                <a:pt x="1507" y="658"/>
                              </a:lnTo>
                              <a:lnTo>
                                <a:pt x="1607" y="293"/>
                              </a:lnTo>
                              <a:lnTo>
                                <a:pt x="1221" y="8"/>
                              </a:lnTo>
                              <a:lnTo>
                                <a:pt x="807" y="0"/>
                              </a:lnTo>
                              <a:lnTo>
                                <a:pt x="543" y="179"/>
                              </a:lnTo>
                              <a:close/>
                            </a:path>
                          </a:pathLst>
                        </a:custGeom>
                        <a:noFill/>
                        <a:ln w="19050" cap="flat" cmpd="sng">
                          <a:solidFill>
                            <a:srgbClr val="00B050"/>
                          </a:solidFill>
                          <a:prstDash val="solid"/>
                          <a:headEnd type="none" w="med" len="med"/>
                          <a:tailEnd type="none" w="med" len="med"/>
                        </a:ln>
                      </wps:spPr>
                      <wps:bodyPr upright="1"/>
                    </wps:wsp>
                  </a:graphicData>
                </a:graphic>
              </wp:anchor>
            </w:drawing>
          </mc:Choice>
          <mc:Fallback>
            <w:pict>
              <v:shape id="任意多边形 241" o:spid="_x0000_s1026" o:spt="100" style="position:absolute;left:0pt;margin-left:393.2pt;margin-top:31.95pt;height:50.7pt;width:80.35pt;z-index:251676672;mso-width-relative:page;mso-height-relative:page;" filled="f" stroked="t" coordsize="1607,1014" o:gfxdata="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aLff72QAAAAoBAAAPAAAAAAAAAAEAIAAAACIAAABkcnMvZG93&#10;bnJldi54bWxQSwECFAAUAAAACACHTuJAVCzwlqoCAAAyBgAADgAAAAAAAAABACAAAAAoAQAAZHJz&#10;L2Uyb0RvYy54bWxQSwUGAAAAAAYABgBZAQAARAYAAAAA&#10;" path="m543,179l164,500,0,658,407,829,586,943,850,1014,1164,879,1507,658,1607,293,1221,8,807,0,543,179xe">
                <v:fill on="f" focussize="0,0"/>
                <v:stroke weight="1.5pt" color="#00B050" joinstyle="round"/>
                <v:imagedata o:title=""/>
                <o:lock v:ext="edit" aspectratio="f"/>
              </v:shape>
            </w:pict>
          </mc:Fallback>
        </mc:AlternateContent>
      </w:r>
      <w:r>
        <w:rPr>
          <w:color w:val="auto"/>
          <w:sz w:val="21"/>
        </w:rPr>
        <mc:AlternateContent>
          <mc:Choice Requires="wps">
            <w:drawing>
              <wp:anchor distT="0" distB="0" distL="114300" distR="114300" simplePos="0" relativeHeight="251675648" behindDoc="0" locked="0" layoutInCell="1" allowOverlap="1">
                <wp:simplePos x="0" y="0"/>
                <wp:positionH relativeFrom="column">
                  <wp:posOffset>4517390</wp:posOffset>
                </wp:positionH>
                <wp:positionV relativeFrom="paragraph">
                  <wp:posOffset>1181735</wp:posOffset>
                </wp:positionV>
                <wp:extent cx="1083945" cy="566420"/>
                <wp:effectExtent l="9525" t="9525" r="11430" b="14605"/>
                <wp:wrapNone/>
                <wp:docPr id="25" name="任意多边形 242"/>
                <wp:cNvGraphicFramePr/>
                <a:graphic xmlns:a="http://schemas.openxmlformats.org/drawingml/2006/main">
                  <a:graphicData uri="http://schemas.microsoft.com/office/word/2010/wordprocessingShape">
                    <wps:wsp>
                      <wps:cNvSpPr/>
                      <wps:spPr>
                        <a:xfrm>
                          <a:off x="0" y="0"/>
                          <a:ext cx="1083945" cy="566420"/>
                        </a:xfrm>
                        <a:custGeom>
                          <a:avLst/>
                          <a:gdLst/>
                          <a:ahLst/>
                          <a:cxnLst/>
                          <a:pathLst>
                            <a:path w="1707" h="892">
                              <a:moveTo>
                                <a:pt x="307" y="36"/>
                              </a:moveTo>
                              <a:lnTo>
                                <a:pt x="0" y="221"/>
                              </a:lnTo>
                              <a:lnTo>
                                <a:pt x="7" y="478"/>
                              </a:lnTo>
                              <a:lnTo>
                                <a:pt x="486" y="792"/>
                              </a:lnTo>
                              <a:lnTo>
                                <a:pt x="914" y="892"/>
                              </a:lnTo>
                              <a:lnTo>
                                <a:pt x="1100" y="892"/>
                              </a:lnTo>
                              <a:lnTo>
                                <a:pt x="1400" y="800"/>
                              </a:lnTo>
                              <a:lnTo>
                                <a:pt x="1693" y="713"/>
                              </a:lnTo>
                              <a:lnTo>
                                <a:pt x="1707" y="521"/>
                              </a:lnTo>
                              <a:lnTo>
                                <a:pt x="1421" y="371"/>
                              </a:lnTo>
                              <a:lnTo>
                                <a:pt x="1193" y="321"/>
                              </a:lnTo>
                              <a:lnTo>
                                <a:pt x="850" y="363"/>
                              </a:lnTo>
                              <a:lnTo>
                                <a:pt x="800" y="213"/>
                              </a:lnTo>
                              <a:lnTo>
                                <a:pt x="400" y="0"/>
                              </a:lnTo>
                              <a:lnTo>
                                <a:pt x="307" y="36"/>
                              </a:lnTo>
                              <a:close/>
                            </a:path>
                          </a:pathLst>
                        </a:custGeom>
                        <a:noFill/>
                        <a:ln w="19050" cap="flat" cmpd="sng">
                          <a:solidFill>
                            <a:srgbClr val="00B050"/>
                          </a:solidFill>
                          <a:prstDash val="solid"/>
                          <a:headEnd type="none" w="med" len="med"/>
                          <a:tailEnd type="none" w="med" len="med"/>
                        </a:ln>
                      </wps:spPr>
                      <wps:bodyPr upright="1"/>
                    </wps:wsp>
                  </a:graphicData>
                </a:graphic>
              </wp:anchor>
            </w:drawing>
          </mc:Choice>
          <mc:Fallback>
            <w:pict>
              <v:shape id="任意多边形 242" o:spid="_x0000_s1026" o:spt="100" style="position:absolute;left:0pt;margin-left:355.7pt;margin-top:93.05pt;height:44.6pt;width:85.35pt;z-index:251675648;mso-width-relative:page;mso-height-relative:page;" filled="f" stroked="t" coordsize="1707,892" o:gfxdata="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&#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A/jnyvYAAAACwEAAA8AAAAAAAAAAQAgAAAAIgAAAGRy&#10;cy9kb3ducmV2LnhtbFBLAQIUABQAAAAIAIdO4kDw3bD9sAIAAKgGAAAOAAAAAAAAAAEAIAAAACcB&#10;AABkcnMvZTJvRG9jLnhtbFBLBQYAAAAABgAGAFkBAABJBgAAAAA=&#10;" path="m307,36l0,221,7,478,486,792,914,892,1100,892,1400,800,1693,713,1707,521,1421,371,1193,321,850,363,800,213,400,0,307,36xe">
                <v:fill on="f" focussize="0,0"/>
                <v:stroke weight="1.5pt" color="#00B050" joinstyle="round"/>
                <v:imagedata o:title=""/>
                <o:lock v:ext="edit" aspectratio="f"/>
              </v:shape>
            </w:pict>
          </mc:Fallback>
        </mc:AlternateContent>
      </w:r>
      <w:r>
        <w:rPr>
          <w:color w:val="auto"/>
          <w:sz w:val="21"/>
        </w:rPr>
        <mc:AlternateContent>
          <mc:Choice Requires="wps">
            <w:drawing>
              <wp:anchor distT="0" distB="0" distL="114300" distR="114300" simplePos="0" relativeHeight="251674624" behindDoc="0" locked="0" layoutInCell="1" allowOverlap="1">
                <wp:simplePos x="0" y="0"/>
                <wp:positionH relativeFrom="column">
                  <wp:posOffset>3165475</wp:posOffset>
                </wp:positionH>
                <wp:positionV relativeFrom="paragraph">
                  <wp:posOffset>1866265</wp:posOffset>
                </wp:positionV>
                <wp:extent cx="861695" cy="698500"/>
                <wp:effectExtent l="9525" t="9525" r="24130" b="15875"/>
                <wp:wrapNone/>
                <wp:docPr id="24" name="任意多边形 243"/>
                <wp:cNvGraphicFramePr/>
                <a:graphic xmlns:a="http://schemas.openxmlformats.org/drawingml/2006/main">
                  <a:graphicData uri="http://schemas.microsoft.com/office/word/2010/wordprocessingShape">
                    <wps:wsp>
                      <wps:cNvSpPr/>
                      <wps:spPr>
                        <a:xfrm>
                          <a:off x="0" y="0"/>
                          <a:ext cx="861695" cy="698500"/>
                        </a:xfrm>
                        <a:custGeom>
                          <a:avLst/>
                          <a:gdLst/>
                          <a:ahLst/>
                          <a:cxnLst/>
                          <a:pathLst>
                            <a:path w="1357" h="1100">
                              <a:moveTo>
                                <a:pt x="879" y="14"/>
                              </a:moveTo>
                              <a:lnTo>
                                <a:pt x="522" y="229"/>
                              </a:lnTo>
                              <a:lnTo>
                                <a:pt x="293" y="85"/>
                              </a:lnTo>
                              <a:lnTo>
                                <a:pt x="165" y="50"/>
                              </a:lnTo>
                              <a:lnTo>
                                <a:pt x="0" y="279"/>
                              </a:lnTo>
                              <a:lnTo>
                                <a:pt x="393" y="835"/>
                              </a:lnTo>
                              <a:lnTo>
                                <a:pt x="636" y="1100"/>
                              </a:lnTo>
                              <a:lnTo>
                                <a:pt x="1043" y="972"/>
                              </a:lnTo>
                              <a:lnTo>
                                <a:pt x="1086" y="808"/>
                              </a:lnTo>
                              <a:lnTo>
                                <a:pt x="1200" y="664"/>
                              </a:lnTo>
                              <a:lnTo>
                                <a:pt x="1357" y="400"/>
                              </a:lnTo>
                              <a:lnTo>
                                <a:pt x="1293" y="172"/>
                              </a:lnTo>
                              <a:lnTo>
                                <a:pt x="1086" y="0"/>
                              </a:lnTo>
                              <a:lnTo>
                                <a:pt x="879" y="14"/>
                              </a:lnTo>
                              <a:close/>
                            </a:path>
                          </a:pathLst>
                        </a:custGeom>
                        <a:noFill/>
                        <a:ln w="19050" cap="flat" cmpd="sng">
                          <a:solidFill>
                            <a:srgbClr val="00B050"/>
                          </a:solidFill>
                          <a:prstDash val="solid"/>
                          <a:headEnd type="none" w="med" len="med"/>
                          <a:tailEnd type="none" w="med" len="med"/>
                        </a:ln>
                      </wps:spPr>
                      <wps:bodyPr upright="1"/>
                    </wps:wsp>
                  </a:graphicData>
                </a:graphic>
              </wp:anchor>
            </w:drawing>
          </mc:Choice>
          <mc:Fallback>
            <w:pict>
              <v:shape id="任意多边形 243" o:spid="_x0000_s1026" o:spt="100" style="position:absolute;left:0pt;margin-left:249.25pt;margin-top:146.95pt;height:55pt;width:67.85pt;z-index:251674624;mso-width-relative:page;mso-height-relative:page;" filled="f" stroked="t" coordsize="1357,1100" o:gfxdata="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KGTTytcAAAALAQAADwAAAAAAAAAB&#10;ACAAAAAiAAAAZHJzL2Rvd25yZXYueG1sUEsBAhQAFAAAAAgAh07iQI98wlK8AgAAgQYAAA4AAAAA&#10;AAAAAQAgAAAAJgEAAGRycy9lMm9Eb2MueG1sUEsFBgAAAAAGAAYAWQEAAFQGAAAAAA==&#10;" path="m879,14l522,229,293,85,165,50,0,279,393,835,636,1100,1043,972,1086,808,1200,664,1357,400,1293,172,1086,0,879,14xe">
                <v:fill on="f" focussize="0,0"/>
                <v:stroke weight="1.5pt" color="#00B050" joinstyle="round"/>
                <v:imagedata o:title=""/>
                <o:lock v:ext="edit" aspectratio="f"/>
              </v:shape>
            </w:pict>
          </mc:Fallback>
        </mc:AlternateContent>
      </w:r>
      <w:r>
        <w:rPr>
          <w:color w:val="auto"/>
          <w:sz w:val="21"/>
        </w:rPr>
        <mc:AlternateContent>
          <mc:Choice Requires="wps">
            <w:drawing>
              <wp:anchor distT="0" distB="0" distL="114300" distR="114300" simplePos="0" relativeHeight="251673600" behindDoc="0" locked="0" layoutInCell="1" allowOverlap="1">
                <wp:simplePos x="0" y="0"/>
                <wp:positionH relativeFrom="column">
                  <wp:posOffset>1682750</wp:posOffset>
                </wp:positionH>
                <wp:positionV relativeFrom="paragraph">
                  <wp:posOffset>410845</wp:posOffset>
                </wp:positionV>
                <wp:extent cx="2190750" cy="952500"/>
                <wp:effectExtent l="7620" t="7620" r="11430" b="11430"/>
                <wp:wrapNone/>
                <wp:docPr id="22" name="任意多边形 244"/>
                <wp:cNvGraphicFramePr/>
                <a:graphic xmlns:a="http://schemas.openxmlformats.org/drawingml/2006/main">
                  <a:graphicData uri="http://schemas.microsoft.com/office/word/2010/wordprocessingShape">
                    <wps:wsp>
                      <wps:cNvSpPr/>
                      <wps:spPr>
                        <a:xfrm>
                          <a:off x="0" y="0"/>
                          <a:ext cx="2190750" cy="952500"/>
                        </a:xfrm>
                        <a:custGeom>
                          <a:avLst/>
                          <a:gdLst/>
                          <a:ahLst/>
                          <a:cxnLst/>
                          <a:pathLst>
                            <a:path w="3450" h="1500">
                              <a:moveTo>
                                <a:pt x="721" y="56"/>
                              </a:moveTo>
                              <a:lnTo>
                                <a:pt x="250" y="485"/>
                              </a:lnTo>
                              <a:lnTo>
                                <a:pt x="114" y="800"/>
                              </a:lnTo>
                              <a:lnTo>
                                <a:pt x="0" y="1085"/>
                              </a:lnTo>
                              <a:lnTo>
                                <a:pt x="300" y="1456"/>
                              </a:lnTo>
                              <a:lnTo>
                                <a:pt x="678" y="1377"/>
                              </a:lnTo>
                              <a:lnTo>
                                <a:pt x="1035" y="1500"/>
                              </a:lnTo>
                              <a:lnTo>
                                <a:pt x="1321" y="1435"/>
                              </a:lnTo>
                              <a:lnTo>
                                <a:pt x="1221" y="864"/>
                              </a:lnTo>
                              <a:lnTo>
                                <a:pt x="1628" y="806"/>
                              </a:lnTo>
                              <a:lnTo>
                                <a:pt x="2157" y="850"/>
                              </a:lnTo>
                              <a:lnTo>
                                <a:pt x="2571" y="706"/>
                              </a:lnTo>
                              <a:lnTo>
                                <a:pt x="3042" y="577"/>
                              </a:lnTo>
                              <a:lnTo>
                                <a:pt x="3450" y="335"/>
                              </a:lnTo>
                              <a:lnTo>
                                <a:pt x="3342" y="42"/>
                              </a:lnTo>
                              <a:lnTo>
                                <a:pt x="3064" y="0"/>
                              </a:lnTo>
                              <a:lnTo>
                                <a:pt x="2492" y="77"/>
                              </a:lnTo>
                              <a:lnTo>
                                <a:pt x="1885" y="85"/>
                              </a:lnTo>
                              <a:lnTo>
                                <a:pt x="1442" y="85"/>
                              </a:lnTo>
                              <a:lnTo>
                                <a:pt x="721" y="56"/>
                              </a:lnTo>
                              <a:close/>
                            </a:path>
                          </a:pathLst>
                        </a:custGeom>
                        <a:noFill/>
                        <a:ln w="15875" cap="flat" cmpd="sng">
                          <a:solidFill>
                            <a:srgbClr val="00B050"/>
                          </a:solidFill>
                          <a:prstDash val="solid"/>
                          <a:headEnd type="none" w="med" len="med"/>
                          <a:tailEnd type="none" w="med" len="med"/>
                        </a:ln>
                      </wps:spPr>
                      <wps:bodyPr upright="1"/>
                    </wps:wsp>
                  </a:graphicData>
                </a:graphic>
              </wp:anchor>
            </w:drawing>
          </mc:Choice>
          <mc:Fallback>
            <w:pict>
              <v:shape id="任意多边形 244" o:spid="_x0000_s1026" o:spt="100" style="position:absolute;left:0pt;margin-left:132.5pt;margin-top:32.35pt;height:75pt;width:172.5pt;z-index:251673600;mso-width-relative:page;mso-height-relative:page;" filled="f" stroked="t" coordsize="3450,1500" o:gfxdata="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CkIXizWAAAACgEAAA8AAAAAAAAAAQAg&#10;AAAAIgAAAGRycy9kb3ducmV2LnhtbFBLAQIUABQAAAAIAIdO4kDfKhE69AIAAHsHAAAOAAAAAAAA&#10;AAEAIAAAACUBAABkcnMvZTJvRG9jLnhtbFBLBQYAAAAABgAGAFkBAACLBgAAAAA=&#10;" path="m721,56l250,485,114,800,0,1085,300,1456,678,1377,1035,1500,1321,1435,1221,864,1628,806,2157,850,2571,706,3042,577,3450,335,3342,42,3064,0,2492,77,1885,85,1442,85,721,56xe">
                <v:fill on="f" focussize="0,0"/>
                <v:stroke weight="1.25pt" color="#00B050" joinstyle="round"/>
                <v:imagedata o:title=""/>
                <o:lock v:ext="edit" aspectratio="f"/>
              </v:shape>
            </w:pict>
          </mc:Fallback>
        </mc:AlternateContent>
      </w:r>
      <w:r>
        <w:rPr>
          <w:color w:val="auto"/>
          <w:sz w:val="21"/>
        </w:rPr>
        <mc:AlternateContent>
          <mc:Choice Requires="wps">
            <w:drawing>
              <wp:anchor distT="0" distB="0" distL="114300" distR="114300" simplePos="0" relativeHeight="251672576" behindDoc="0" locked="0" layoutInCell="1" allowOverlap="1">
                <wp:simplePos x="0" y="0"/>
                <wp:positionH relativeFrom="column">
                  <wp:posOffset>4048760</wp:posOffset>
                </wp:positionH>
                <wp:positionV relativeFrom="paragraph">
                  <wp:posOffset>3100705</wp:posOffset>
                </wp:positionV>
                <wp:extent cx="202565" cy="111760"/>
                <wp:effectExtent l="7620" t="7620" r="18415" b="13970"/>
                <wp:wrapNone/>
                <wp:docPr id="21" name="任意多边形 245"/>
                <wp:cNvGraphicFramePr/>
                <a:graphic xmlns:a="http://schemas.openxmlformats.org/drawingml/2006/main">
                  <a:graphicData uri="http://schemas.microsoft.com/office/word/2010/wordprocessingShape">
                    <wps:wsp>
                      <wps:cNvSpPr/>
                      <wps:spPr>
                        <a:xfrm>
                          <a:off x="0" y="0"/>
                          <a:ext cx="202565" cy="111760"/>
                        </a:xfrm>
                        <a:custGeom>
                          <a:avLst/>
                          <a:gdLst/>
                          <a:ahLst/>
                          <a:cxnLst/>
                          <a:pathLst>
                            <a:path w="319" h="176">
                              <a:moveTo>
                                <a:pt x="58" y="0"/>
                              </a:moveTo>
                              <a:lnTo>
                                <a:pt x="0" y="99"/>
                              </a:lnTo>
                              <a:lnTo>
                                <a:pt x="241" y="176"/>
                              </a:lnTo>
                              <a:lnTo>
                                <a:pt x="319" y="111"/>
                              </a:lnTo>
                              <a:lnTo>
                                <a:pt x="306" y="34"/>
                              </a:lnTo>
                              <a:lnTo>
                                <a:pt x="58" y="0"/>
                              </a:lnTo>
                              <a:close/>
                            </a:path>
                          </a:pathLst>
                        </a:custGeom>
                        <a:noFill/>
                        <a:ln w="15875" cap="flat" cmpd="sng">
                          <a:solidFill>
                            <a:srgbClr val="00B050"/>
                          </a:solidFill>
                          <a:prstDash val="solid"/>
                          <a:headEnd type="none" w="med" len="med"/>
                          <a:tailEnd type="none" w="med" len="med"/>
                        </a:ln>
                      </wps:spPr>
                      <wps:bodyPr upright="1"/>
                    </wps:wsp>
                  </a:graphicData>
                </a:graphic>
              </wp:anchor>
            </w:drawing>
          </mc:Choice>
          <mc:Fallback>
            <w:pict>
              <v:shape id="任意多边形 245" o:spid="_x0000_s1026" o:spt="100" style="position:absolute;left:0pt;margin-left:318.8pt;margin-top:244.15pt;height:8.8pt;width:15.95pt;z-index:251672576;mso-width-relative:page;mso-height-relative:page;" filled="f" stroked="t" coordsize="319,176" o:gfxdata="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IuWAftcAAAALAQAADwAAAAAAAAABACAAAAAiAAAAZHJzL2Rvd25yZXYueG1sUEsBAhQA&#10;FAAAAAgAh07iQOtgzO9lAgAANgUAAA4AAAAAAAAAAQAgAAAAJgEAAGRycy9lMm9Eb2MueG1sUEsF&#10;BgAAAAAGAAYAWQEAAP0FAAAAAA==&#10;" path="m58,0l0,99,241,176,319,111,306,34,58,0xe">
                <v:fill on="f" focussize="0,0"/>
                <v:stroke weight="1.25pt" color="#00B050" joinstyle="round"/>
                <v:imagedata o:title=""/>
                <o:lock v:ext="edit" aspectratio="f"/>
              </v:shape>
            </w:pict>
          </mc:Fallback>
        </mc:AlternateContent>
      </w:r>
      <w:r>
        <w:rPr>
          <w:color w:val="auto"/>
          <w:sz w:val="21"/>
        </w:rPr>
        <mc:AlternateContent>
          <mc:Choice Requires="wps">
            <w:drawing>
              <wp:anchor distT="0" distB="0" distL="114300" distR="114300" simplePos="0" relativeHeight="251671552" behindDoc="0" locked="0" layoutInCell="1" allowOverlap="1">
                <wp:simplePos x="0" y="0"/>
                <wp:positionH relativeFrom="column">
                  <wp:posOffset>4293870</wp:posOffset>
                </wp:positionH>
                <wp:positionV relativeFrom="paragraph">
                  <wp:posOffset>3260090</wp:posOffset>
                </wp:positionV>
                <wp:extent cx="171450" cy="147955"/>
                <wp:effectExtent l="7620" t="7620" r="11430" b="15875"/>
                <wp:wrapNone/>
                <wp:docPr id="20" name="任意多边形 246"/>
                <wp:cNvGraphicFramePr/>
                <a:graphic xmlns:a="http://schemas.openxmlformats.org/drawingml/2006/main">
                  <a:graphicData uri="http://schemas.microsoft.com/office/word/2010/wordprocessingShape">
                    <wps:wsp>
                      <wps:cNvSpPr/>
                      <wps:spPr>
                        <a:xfrm>
                          <a:off x="0" y="0"/>
                          <a:ext cx="171450" cy="147955"/>
                        </a:xfrm>
                        <a:custGeom>
                          <a:avLst/>
                          <a:gdLst/>
                          <a:ahLst/>
                          <a:cxnLst/>
                          <a:pathLst>
                            <a:path w="270" h="233">
                              <a:moveTo>
                                <a:pt x="128" y="0"/>
                              </a:moveTo>
                              <a:lnTo>
                                <a:pt x="0" y="143"/>
                              </a:lnTo>
                              <a:lnTo>
                                <a:pt x="165" y="233"/>
                              </a:lnTo>
                              <a:lnTo>
                                <a:pt x="270" y="90"/>
                              </a:lnTo>
                              <a:lnTo>
                                <a:pt x="128" y="0"/>
                              </a:lnTo>
                              <a:close/>
                            </a:path>
                          </a:pathLst>
                        </a:custGeom>
                        <a:noFill/>
                        <a:ln w="15875" cap="flat" cmpd="sng">
                          <a:solidFill>
                            <a:srgbClr val="00B050"/>
                          </a:solidFill>
                          <a:prstDash val="solid"/>
                          <a:headEnd type="none" w="med" len="med"/>
                          <a:tailEnd type="none" w="med" len="med"/>
                        </a:ln>
                      </wps:spPr>
                      <wps:bodyPr upright="1"/>
                    </wps:wsp>
                  </a:graphicData>
                </a:graphic>
              </wp:anchor>
            </w:drawing>
          </mc:Choice>
          <mc:Fallback>
            <w:pict>
              <v:shape id="任意多边形 246" o:spid="_x0000_s1026" o:spt="100" style="position:absolute;left:0pt;margin-left:338.1pt;margin-top:256.7pt;height:11.65pt;width:13.5pt;z-index:251671552;mso-width-relative:page;mso-height-relative:page;" filled="f" stroked="t" coordsize="270,233" o:gfxdata="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SYr6D1wAAAAsBAAAPAAAAAAAAAAEAIAAAACIAAABkcnMvZG93bnJldi54bWxQSwECFAAU&#10;AAAACACHTuJA4P8NIWQCAAARBQAADgAAAAAAAAABACAAAAAmAQAAZHJzL2Uyb0RvYy54bWxQSwUG&#10;AAAAAAYABgBZAQAA/AUAAAAA&#10;" path="m128,0l0,143,165,233,270,90,128,0xe">
                <v:fill on="f" focussize="0,0"/>
                <v:stroke weight="1.25pt" color="#00B050" joinstyle="round"/>
                <v:imagedata o:title=""/>
                <o:lock v:ext="edit" aspectratio="f"/>
              </v:shape>
            </w:pict>
          </mc:Fallback>
        </mc:AlternateContent>
      </w:r>
      <w:r>
        <w:rPr>
          <w:color w:val="auto"/>
          <w:sz w:val="21"/>
        </w:rPr>
        <mc:AlternateContent>
          <mc:Choice Requires="wps">
            <w:drawing>
              <wp:anchor distT="0" distB="0" distL="114300" distR="114300" simplePos="0" relativeHeight="251670528" behindDoc="0" locked="0" layoutInCell="1" allowOverlap="1">
                <wp:simplePos x="0" y="0"/>
                <wp:positionH relativeFrom="column">
                  <wp:posOffset>4685665</wp:posOffset>
                </wp:positionH>
                <wp:positionV relativeFrom="paragraph">
                  <wp:posOffset>2918460</wp:posOffset>
                </wp:positionV>
                <wp:extent cx="575945" cy="375920"/>
                <wp:effectExtent l="9525" t="9525" r="24130" b="14605"/>
                <wp:wrapNone/>
                <wp:docPr id="19" name="任意多边形 247"/>
                <wp:cNvGraphicFramePr/>
                <a:graphic xmlns:a="http://schemas.openxmlformats.org/drawingml/2006/main">
                  <a:graphicData uri="http://schemas.microsoft.com/office/word/2010/wordprocessingShape">
                    <wps:wsp>
                      <wps:cNvSpPr/>
                      <wps:spPr>
                        <a:xfrm>
                          <a:off x="0" y="0"/>
                          <a:ext cx="575945" cy="375920"/>
                        </a:xfrm>
                        <a:custGeom>
                          <a:avLst/>
                          <a:gdLst/>
                          <a:ahLst/>
                          <a:cxnLst/>
                          <a:pathLst>
                            <a:path w="907" h="592">
                              <a:moveTo>
                                <a:pt x="505" y="20"/>
                              </a:moveTo>
                              <a:lnTo>
                                <a:pt x="846" y="47"/>
                              </a:lnTo>
                              <a:lnTo>
                                <a:pt x="907" y="266"/>
                              </a:lnTo>
                              <a:lnTo>
                                <a:pt x="811" y="470"/>
                              </a:lnTo>
                              <a:lnTo>
                                <a:pt x="464" y="592"/>
                              </a:lnTo>
                              <a:lnTo>
                                <a:pt x="0" y="477"/>
                              </a:lnTo>
                              <a:lnTo>
                                <a:pt x="21" y="183"/>
                              </a:lnTo>
                              <a:lnTo>
                                <a:pt x="0" y="33"/>
                              </a:lnTo>
                              <a:lnTo>
                                <a:pt x="89" y="0"/>
                              </a:lnTo>
                              <a:lnTo>
                                <a:pt x="505" y="20"/>
                              </a:lnTo>
                              <a:close/>
                            </a:path>
                          </a:pathLst>
                        </a:custGeom>
                        <a:noFill/>
                        <a:ln w="19050" cap="flat" cmpd="sng">
                          <a:solidFill>
                            <a:srgbClr val="00B050"/>
                          </a:solidFill>
                          <a:prstDash val="solid"/>
                          <a:headEnd type="none" w="med" len="med"/>
                          <a:tailEnd type="none" w="med" len="med"/>
                        </a:ln>
                      </wps:spPr>
                      <wps:bodyPr upright="1"/>
                    </wps:wsp>
                  </a:graphicData>
                </a:graphic>
              </wp:anchor>
            </w:drawing>
          </mc:Choice>
          <mc:Fallback>
            <w:pict>
              <v:shape id="任意多边形 247" o:spid="_x0000_s1026" o:spt="100" style="position:absolute;left:0pt;margin-left:368.95pt;margin-top:229.8pt;height:29.6pt;width:45.35pt;z-index:251670528;mso-width-relative:page;mso-height-relative:page;" filled="f" stroked="t" coordsize="907,592" o:gfxdata="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ndlJC2gAAAAsBAAAP&#10;AAAAAAAAAAEAIAAAACIAAABkcnMvZG93bnJldi54bWxQSwECFAAUAAAACACHTuJAx8+LPYgCAADU&#10;BQAADgAAAAAAAAABACAAAAApAQAAZHJzL2Uyb0RvYy54bWxQSwUGAAAAAAYABgBZAQAAIwYAAAAA&#10;" path="m505,20l846,47,907,266,811,470,464,592,0,477,21,183,0,33,89,0,505,20xe">
                <v:fill on="f" focussize="0,0"/>
                <v:stroke weight="1.5pt" color="#00B050" joinstyle="round"/>
                <v:imagedata o:title=""/>
                <o:lock v:ext="edit" aspectratio="f"/>
              </v:shape>
            </w:pict>
          </mc:Fallback>
        </mc:AlternateContent>
      </w:r>
      <w:r>
        <w:rPr>
          <w:color w:val="auto"/>
        </w:rPr>
        <w:drawing>
          <wp:inline distT="0" distB="0" distL="114300" distR="114300">
            <wp:extent cx="9239885" cy="5495925"/>
            <wp:effectExtent l="0" t="0" r="18415" b="9525"/>
            <wp:docPr id="14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0"/>
                    <pic:cNvPicPr>
                      <a:picLocks noChangeAspect="1"/>
                    </pic:cNvPicPr>
                  </pic:nvPicPr>
                  <pic:blipFill>
                    <a:blip r:embed="rId47"/>
                    <a:stretch>
                      <a:fillRect/>
                    </a:stretch>
                  </pic:blipFill>
                  <pic:spPr>
                    <a:xfrm>
                      <a:off x="0" y="0"/>
                      <a:ext cx="9239885" cy="5495925"/>
                    </a:xfrm>
                    <a:prstGeom prst="rect">
                      <a:avLst/>
                    </a:prstGeom>
                    <a:noFill/>
                    <a:ln>
                      <a:noFill/>
                    </a:ln>
                  </pic:spPr>
                </pic:pic>
              </a:graphicData>
            </a:graphic>
          </wp:inline>
        </w:drawing>
      </w:r>
    </w:p>
    <w:p w14:paraId="6E82A2B0">
      <w:pPr>
        <w:adjustRightInd w:val="0"/>
        <w:snapToGrid w:val="0"/>
        <w:jc w:val="center"/>
        <w:outlineLvl w:val="0"/>
      </w:pPr>
      <w:r>
        <w:rPr>
          <w:rFonts w:ascii="Times New Roman" w:hAnsi="Times New Roman" w:eastAsia="宋体"/>
          <w:b/>
          <w:bCs/>
          <w:color w:val="auto"/>
          <w:sz w:val="28"/>
          <w:szCs w:val="28"/>
        </w:rPr>
        <w:t>附图2  环境保护目标分布图</w:t>
      </w:r>
      <w:bookmarkEnd w:id="33"/>
      <w:r>
        <w:rPr>
          <w:color w:val="auto"/>
        </w:rPr>
        <mc:AlternateContent>
          <mc:Choice Requires="wps">
            <w:drawing>
              <wp:anchor distT="0" distB="0" distL="114300" distR="114300" simplePos="0" relativeHeight="251720704" behindDoc="0" locked="0" layoutInCell="1" allowOverlap="1">
                <wp:simplePos x="0" y="0"/>
                <wp:positionH relativeFrom="column">
                  <wp:posOffset>4154170</wp:posOffset>
                </wp:positionH>
                <wp:positionV relativeFrom="paragraph">
                  <wp:posOffset>3237230</wp:posOffset>
                </wp:positionV>
                <wp:extent cx="908050" cy="328930"/>
                <wp:effectExtent l="0" t="0" r="0" b="0"/>
                <wp:wrapNone/>
                <wp:docPr id="166" name="矩形 31"/>
                <wp:cNvGraphicFramePr/>
                <a:graphic xmlns:a="http://schemas.openxmlformats.org/drawingml/2006/main">
                  <a:graphicData uri="http://schemas.microsoft.com/office/word/2010/wordprocessingShape">
                    <wps:wsp>
                      <wps:cNvSpPr/>
                      <wps:spPr>
                        <a:xfrm>
                          <a:off x="0" y="0"/>
                          <a:ext cx="908050" cy="328930"/>
                        </a:xfrm>
                        <a:prstGeom prst="rect">
                          <a:avLst/>
                        </a:prstGeom>
                        <a:noFill/>
                        <a:ln w="25400" cap="flat" cmpd="sng" algn="ctr">
                          <a:noFill/>
                          <a:prstDash val="solid"/>
                        </a:ln>
                        <a:effectLst/>
                      </wps:spPr>
                      <wps:txbx>
                        <w:txbxContent>
                          <w:p w14:paraId="4ACA0425">
                            <w:pPr>
                              <w:rPr>
                                <w:rFonts w:hint="default"/>
                                <w:b/>
                                <w:bCs/>
                                <w:color w:val="FFFF00"/>
                                <w:sz w:val="18"/>
                                <w:szCs w:val="21"/>
                                <w:lang w:val="en-US" w:eastAsia="zh-CN"/>
                              </w:rPr>
                            </w:pPr>
                            <w:r>
                              <w:rPr>
                                <w:rFonts w:hint="eastAsia"/>
                                <w:b/>
                                <w:bCs/>
                                <w:color w:val="FFFF00"/>
                                <w:sz w:val="18"/>
                                <w:szCs w:val="21"/>
                                <w:lang w:val="en-US" w:eastAsia="zh-CN"/>
                              </w:rPr>
                              <w:t>L1</w:t>
                            </w:r>
                          </w:p>
                        </w:txbxContent>
                      </wps:txbx>
                      <wps:bodyPr rtlCol="0" anchor="ctr" anchorCtr="0"/>
                    </wps:wsp>
                  </a:graphicData>
                </a:graphic>
              </wp:anchor>
            </w:drawing>
          </mc:Choice>
          <mc:Fallback>
            <w:pict>
              <v:rect id="矩形 31" o:spid="_x0000_s1026" o:spt="1" style="position:absolute;left:0pt;margin-left:327.1pt;margin-top:254.9pt;height:25.9pt;width:71.5pt;z-index:251720704;v-text-anchor:middle;mso-width-relative:page;mso-height-relative:page;" filled="f" stroked="f" coordsize="21600,21600" o:gfxdata="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mrDPXZAAAACwEA&#10;AA8AAAAAAAAAAQAgAAAAIgAAAGRycy9kb3ducmV2LnhtbFBLAQIUABQAAAAIAIdO4kDee8+M4AEA&#10;AK8DAAAOAAAAAAAAAAEAIAAAACgBAABkcnMvZTJvRG9jLnhtbFBLBQYAAAAABgAGAFkBAAB6BQAA&#10;AAA=&#10;">
                <v:fill on="f" focussize="0,0"/>
                <v:stroke on="f" weight="2pt"/>
                <v:imagedata o:title=""/>
                <o:lock v:ext="edit" aspectratio="f"/>
                <v:textbox>
                  <w:txbxContent>
                    <w:p w14:paraId="4ACA0425">
                      <w:pPr>
                        <w:rPr>
                          <w:rFonts w:hint="default"/>
                          <w:b/>
                          <w:bCs/>
                          <w:color w:val="FFFF00"/>
                          <w:sz w:val="18"/>
                          <w:szCs w:val="21"/>
                          <w:lang w:val="en-US" w:eastAsia="zh-CN"/>
                        </w:rPr>
                      </w:pPr>
                      <w:r>
                        <w:rPr>
                          <w:rFonts w:hint="eastAsia"/>
                          <w:b/>
                          <w:bCs/>
                          <w:color w:val="FFFF00"/>
                          <w:sz w:val="18"/>
                          <w:szCs w:val="21"/>
                          <w:lang w:val="en-US" w:eastAsia="zh-CN"/>
                        </w:rPr>
                        <w:t>L1</w:t>
                      </w:r>
                    </w:p>
                  </w:txbxContent>
                </v:textbox>
              </v:rect>
            </w:pict>
          </mc:Fallback>
        </mc:AlternateContent>
      </w:r>
      <w:r>
        <w:rPr>
          <w:sz w:val="21"/>
        </w:rPr>
        <mc:AlternateContent>
          <mc:Choice Requires="wps">
            <w:drawing>
              <wp:anchor distT="0" distB="0" distL="114300" distR="114300" simplePos="0" relativeHeight="251719680" behindDoc="0" locked="0" layoutInCell="1" allowOverlap="1">
                <wp:simplePos x="0" y="0"/>
                <wp:positionH relativeFrom="column">
                  <wp:posOffset>4051935</wp:posOffset>
                </wp:positionH>
                <wp:positionV relativeFrom="paragraph">
                  <wp:posOffset>3357880</wp:posOffset>
                </wp:positionV>
                <wp:extent cx="182880" cy="230505"/>
                <wp:effectExtent l="0" t="0" r="7620" b="17145"/>
                <wp:wrapNone/>
                <wp:docPr id="164" name="直接箭头连接符 164"/>
                <wp:cNvGraphicFramePr/>
                <a:graphic xmlns:a="http://schemas.openxmlformats.org/drawingml/2006/main">
                  <a:graphicData uri="http://schemas.microsoft.com/office/word/2010/wordprocessingShape">
                    <wps:wsp>
                      <wps:cNvCnPr/>
                      <wps:spPr>
                        <a:xfrm>
                          <a:off x="4209415" y="1186180"/>
                          <a:ext cx="182880" cy="230505"/>
                        </a:xfrm>
                        <a:prstGeom prst="straightConnector1">
                          <a:avLst/>
                        </a:prstGeom>
                        <a:ln>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19.05pt;margin-top:264.4pt;height:18.15pt;width:14.4pt;z-index:251719680;mso-width-relative:page;mso-height-relative:page;" filled="f" stroked="t" coordsize="21600,21600" o:gfxdata="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HQSkS9gAAAALAQAADwAAAAAA&#10;AAABACAAAAAiAAAAZHJzL2Rvd25yZXYueG1sUEsBAhQAFAAAAAgAh07iQMD34fETAgAA9AMAAA4A&#10;AAAAAAAAAQAgAAAAJwEAAGRycy9lMm9Eb2MueG1sUEsFBgAAAAAGAAYAWQEAAKwFAAAAAA==&#10;">
                <v:fill on="f" focussize="0,0"/>
                <v:stroke color="#FFFF00 [3204]" joinstyle="round" startarrow="open" endarrow="open"/>
                <v:imagedata o:title=""/>
                <o:lock v:ext="edit" aspectratio="f"/>
              </v:shape>
            </w:pict>
          </mc:Fallback>
        </mc:AlternateContent>
      </w:r>
      <w:r>
        <w:drawing>
          <wp:inline distT="0" distB="0" distL="114300" distR="114300">
            <wp:extent cx="9243060" cy="5518150"/>
            <wp:effectExtent l="0" t="0" r="15240" b="6350"/>
            <wp:docPr id="15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1"/>
                    <pic:cNvPicPr>
                      <a:picLocks noChangeAspect="1"/>
                    </pic:cNvPicPr>
                  </pic:nvPicPr>
                  <pic:blipFill>
                    <a:blip r:embed="rId48"/>
                    <a:stretch>
                      <a:fillRect/>
                    </a:stretch>
                  </pic:blipFill>
                  <pic:spPr>
                    <a:xfrm>
                      <a:off x="0" y="0"/>
                      <a:ext cx="9243060" cy="5518150"/>
                    </a:xfrm>
                    <a:prstGeom prst="rect">
                      <a:avLst/>
                    </a:prstGeom>
                    <a:noFill/>
                    <a:ln>
                      <a:noFill/>
                    </a:ln>
                  </pic:spPr>
                </pic:pic>
              </a:graphicData>
            </a:graphic>
          </wp:inline>
        </w:drawing>
      </w:r>
      <w:r>
        <w:rPr>
          <w:color w:val="auto"/>
        </w:rPr>
        <mc:AlternateContent>
          <mc:Choice Requires="wps">
            <w:drawing>
              <wp:anchor distT="0" distB="0" distL="114300" distR="114300" simplePos="0" relativeHeight="251718656" behindDoc="0" locked="0" layoutInCell="1" allowOverlap="1">
                <wp:simplePos x="0" y="0"/>
                <wp:positionH relativeFrom="column">
                  <wp:posOffset>3905250</wp:posOffset>
                </wp:positionH>
                <wp:positionV relativeFrom="paragraph">
                  <wp:posOffset>2889250</wp:posOffset>
                </wp:positionV>
                <wp:extent cx="908050" cy="328930"/>
                <wp:effectExtent l="0" t="0" r="0" b="0"/>
                <wp:wrapNone/>
                <wp:docPr id="163" name="矩形 31"/>
                <wp:cNvGraphicFramePr/>
                <a:graphic xmlns:a="http://schemas.openxmlformats.org/drawingml/2006/main">
                  <a:graphicData uri="http://schemas.microsoft.com/office/word/2010/wordprocessingShape">
                    <wps:wsp>
                      <wps:cNvSpPr/>
                      <wps:spPr>
                        <a:xfrm>
                          <a:off x="0" y="0"/>
                          <a:ext cx="908050" cy="328930"/>
                        </a:xfrm>
                        <a:prstGeom prst="rect">
                          <a:avLst/>
                        </a:prstGeom>
                        <a:noFill/>
                        <a:ln w="25400" cap="flat" cmpd="sng" algn="ctr">
                          <a:noFill/>
                          <a:prstDash val="solid"/>
                        </a:ln>
                        <a:effectLst/>
                      </wps:spPr>
                      <wps:txbx>
                        <w:txbxContent>
                          <w:p w14:paraId="564C7EC0">
                            <w:pPr>
                              <w:rPr>
                                <w:rFonts w:hint="default"/>
                                <w:b/>
                                <w:bCs/>
                                <w:color w:val="FFFF00"/>
                                <w:sz w:val="18"/>
                                <w:szCs w:val="21"/>
                                <w:lang w:val="en-US" w:eastAsia="zh-CN"/>
                              </w:rPr>
                            </w:pPr>
                            <w:r>
                              <w:rPr>
                                <w:rFonts w:hint="eastAsia"/>
                                <w:b/>
                                <w:bCs/>
                                <w:color w:val="FFFF00"/>
                                <w:sz w:val="18"/>
                                <w:szCs w:val="21"/>
                                <w:lang w:val="en-US" w:eastAsia="zh-CN"/>
                              </w:rPr>
                              <w:t>N2</w:t>
                            </w:r>
                          </w:p>
                        </w:txbxContent>
                      </wps:txbx>
                      <wps:bodyPr rtlCol="0" anchor="ctr" anchorCtr="0"/>
                    </wps:wsp>
                  </a:graphicData>
                </a:graphic>
              </wp:anchor>
            </w:drawing>
          </mc:Choice>
          <mc:Fallback>
            <w:pict>
              <v:rect id="矩形 31" o:spid="_x0000_s1026" o:spt="1" style="position:absolute;left:0pt;margin-left:307.5pt;margin-top:227.5pt;height:25.9pt;width:71.5pt;z-index:251718656;v-text-anchor:middle;mso-width-relative:page;mso-height-relative:page;" filled="f" stroked="f" coordsize="21600,21600" o:gfxdata="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Uu7rDZAAAACwEA&#10;AA8AAAAAAAAAAQAgAAAAIgAAAGRycy9kb3ducmV2LnhtbFBLAQIUABQAAAAIAIdO4kDCzLyo4AEA&#10;AK8DAAAOAAAAAAAAAAEAIAAAACgBAABkcnMvZTJvRG9jLnhtbFBLBQYAAAAABgAGAFkBAAB6BQAA&#10;AAA=&#10;">
                <v:fill on="f" focussize="0,0"/>
                <v:stroke on="f" weight="2pt"/>
                <v:imagedata o:title=""/>
                <o:lock v:ext="edit" aspectratio="f"/>
                <v:textbox>
                  <w:txbxContent>
                    <w:p w14:paraId="564C7EC0">
                      <w:pPr>
                        <w:rPr>
                          <w:rFonts w:hint="default"/>
                          <w:b/>
                          <w:bCs/>
                          <w:color w:val="FFFF00"/>
                          <w:sz w:val="18"/>
                          <w:szCs w:val="21"/>
                          <w:lang w:val="en-US" w:eastAsia="zh-CN"/>
                        </w:rPr>
                      </w:pPr>
                      <w:r>
                        <w:rPr>
                          <w:rFonts w:hint="eastAsia"/>
                          <w:b/>
                          <w:bCs/>
                          <w:color w:val="FFFF00"/>
                          <w:sz w:val="18"/>
                          <w:szCs w:val="21"/>
                          <w:lang w:val="en-US" w:eastAsia="zh-CN"/>
                        </w:rPr>
                        <w:t>N2</w:t>
                      </w:r>
                    </w:p>
                  </w:txbxContent>
                </v:textbox>
              </v:rect>
            </w:pict>
          </mc:Fallback>
        </mc:AlternateContent>
      </w:r>
      <w:r>
        <w:rPr>
          <w:color w:val="auto"/>
        </w:rPr>
        <mc:AlternateContent>
          <mc:Choice Requires="wps">
            <w:drawing>
              <wp:anchor distT="0" distB="0" distL="114300" distR="114300" simplePos="0" relativeHeight="251717632" behindDoc="0" locked="0" layoutInCell="1" allowOverlap="1">
                <wp:simplePos x="0" y="0"/>
                <wp:positionH relativeFrom="column">
                  <wp:posOffset>4722495</wp:posOffset>
                </wp:positionH>
                <wp:positionV relativeFrom="paragraph">
                  <wp:posOffset>2444750</wp:posOffset>
                </wp:positionV>
                <wp:extent cx="908050" cy="328930"/>
                <wp:effectExtent l="0" t="0" r="0" b="0"/>
                <wp:wrapNone/>
                <wp:docPr id="162" name="矩形 31"/>
                <wp:cNvGraphicFramePr/>
                <a:graphic xmlns:a="http://schemas.openxmlformats.org/drawingml/2006/main">
                  <a:graphicData uri="http://schemas.microsoft.com/office/word/2010/wordprocessingShape">
                    <wps:wsp>
                      <wps:cNvSpPr/>
                      <wps:spPr>
                        <a:xfrm>
                          <a:off x="0" y="0"/>
                          <a:ext cx="908050" cy="328930"/>
                        </a:xfrm>
                        <a:prstGeom prst="rect">
                          <a:avLst/>
                        </a:prstGeom>
                        <a:noFill/>
                        <a:ln w="25400" cap="flat" cmpd="sng" algn="ctr">
                          <a:noFill/>
                          <a:prstDash val="solid"/>
                        </a:ln>
                        <a:effectLst/>
                      </wps:spPr>
                      <wps:txbx>
                        <w:txbxContent>
                          <w:p w14:paraId="035665F6">
                            <w:pPr>
                              <w:rPr>
                                <w:rFonts w:hint="default"/>
                                <w:b/>
                                <w:bCs/>
                                <w:color w:val="FFFF00"/>
                                <w:sz w:val="18"/>
                                <w:szCs w:val="21"/>
                                <w:lang w:val="en-US" w:eastAsia="zh-CN"/>
                              </w:rPr>
                            </w:pPr>
                            <w:r>
                              <w:rPr>
                                <w:rFonts w:hint="eastAsia"/>
                                <w:b/>
                                <w:bCs/>
                                <w:color w:val="FFFF00"/>
                                <w:sz w:val="18"/>
                                <w:szCs w:val="21"/>
                                <w:lang w:val="en-US" w:eastAsia="zh-CN"/>
                              </w:rPr>
                              <w:t>N1</w:t>
                            </w:r>
                          </w:p>
                        </w:txbxContent>
                      </wps:txbx>
                      <wps:bodyPr rtlCol="0" anchor="ctr" anchorCtr="0"/>
                    </wps:wsp>
                  </a:graphicData>
                </a:graphic>
              </wp:anchor>
            </w:drawing>
          </mc:Choice>
          <mc:Fallback>
            <w:pict>
              <v:rect id="矩形 31" o:spid="_x0000_s1026" o:spt="1" style="position:absolute;left:0pt;margin-left:371.85pt;margin-top:192.5pt;height:25.9pt;width:71.5pt;z-index:251717632;v-text-anchor:middle;mso-width-relative:page;mso-height-relative:page;" filled="f" stroked="f" coordsize="21600,21600" o:gfxdata="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wjQ9N2gAAAAsB&#10;AAAPAAAAAAAAAAEAIAAAACIAAABkcnMvZG93bnJldi54bWxQSwECFAAUAAAACACHTuJAUb+JFeAB&#10;AACvAwAADgAAAAAAAAABACAAAAApAQAAZHJzL2Uyb0RvYy54bWxQSwUGAAAAAAYABgBZAQAAewUA&#10;AAAA&#10;">
                <v:fill on="f" focussize="0,0"/>
                <v:stroke on="f" weight="2pt"/>
                <v:imagedata o:title=""/>
                <o:lock v:ext="edit" aspectratio="f"/>
                <v:textbox>
                  <w:txbxContent>
                    <w:p w14:paraId="035665F6">
                      <w:pPr>
                        <w:rPr>
                          <w:rFonts w:hint="default"/>
                          <w:b/>
                          <w:bCs/>
                          <w:color w:val="FFFF00"/>
                          <w:sz w:val="18"/>
                          <w:szCs w:val="21"/>
                          <w:lang w:val="en-US" w:eastAsia="zh-CN"/>
                        </w:rPr>
                      </w:pPr>
                      <w:r>
                        <w:rPr>
                          <w:rFonts w:hint="eastAsia"/>
                          <w:b/>
                          <w:bCs/>
                          <w:color w:val="FFFF00"/>
                          <w:sz w:val="18"/>
                          <w:szCs w:val="21"/>
                          <w:lang w:val="en-US" w:eastAsia="zh-CN"/>
                        </w:rPr>
                        <w:t>N1</w:t>
                      </w:r>
                    </w:p>
                  </w:txbxContent>
                </v:textbox>
              </v:rect>
            </w:pict>
          </mc:Fallback>
        </mc:AlternateContent>
      </w:r>
      <w:r>
        <w:rPr>
          <w:sz w:val="21"/>
        </w:rPr>
        <mc:AlternateContent>
          <mc:Choice Requires="wps">
            <w:drawing>
              <wp:anchor distT="0" distB="0" distL="114300" distR="114300" simplePos="0" relativeHeight="251716608" behindDoc="0" locked="0" layoutInCell="1" allowOverlap="1">
                <wp:simplePos x="0" y="0"/>
                <wp:positionH relativeFrom="column">
                  <wp:posOffset>4620895</wp:posOffset>
                </wp:positionH>
                <wp:positionV relativeFrom="paragraph">
                  <wp:posOffset>2517775</wp:posOffset>
                </wp:positionV>
                <wp:extent cx="75565" cy="134620"/>
                <wp:effectExtent l="12700" t="12700" r="26035" b="24130"/>
                <wp:wrapNone/>
                <wp:docPr id="161" name="十字星 161"/>
                <wp:cNvGraphicFramePr/>
                <a:graphic xmlns:a="http://schemas.openxmlformats.org/drawingml/2006/main">
                  <a:graphicData uri="http://schemas.microsoft.com/office/word/2010/wordprocessingShape">
                    <wps:wsp>
                      <wps:cNvSpPr/>
                      <wps:spPr>
                        <a:xfrm>
                          <a:off x="0" y="0"/>
                          <a:ext cx="75565" cy="134620"/>
                        </a:xfrm>
                        <a:prstGeom prst="star4">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87" type="#_x0000_t187" style="position:absolute;left:0pt;margin-left:363.85pt;margin-top:198.25pt;height:10.6pt;width:5.95pt;z-index:251716608;v-text-anchor:middle;mso-width-relative:page;mso-height-relative:page;" fillcolor="#FFFF00" filled="t" stroked="t" coordsize="21600,21600" o:gfxdata="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k2F4EdoAAAALAQAADwAAAAAAAAABACAAAAAiAAAAZHJzL2Rvd25yZXYueG1sUEsB&#10;AhQAFAAAAAgAh07iQLXM6vVlAgAA4wQAAA4AAAAAAAAAAQAgAAAAKQEAAGRycy9lMm9Eb2MueG1s&#10;UEsFBgAAAAAGAAYAWQEAAAAGAAAAAA==&#10;" adj="8100">
                <v:fill on="t" focussize="0,0"/>
                <v:stroke weight="2pt" color="#FFFF00 [3204]" joinstyle="round"/>
                <v:imagedata o:title=""/>
                <o:lock v:ext="edit" aspectratio="f"/>
              </v:shape>
            </w:pict>
          </mc:Fallback>
        </mc:AlternateContent>
      </w:r>
      <w:r>
        <w:rPr>
          <w:sz w:val="21"/>
        </w:rPr>
        <mc:AlternateContent>
          <mc:Choice Requires="wps">
            <w:drawing>
              <wp:anchor distT="0" distB="0" distL="114300" distR="114300" simplePos="0" relativeHeight="251715584" behindDoc="0" locked="0" layoutInCell="1" allowOverlap="1">
                <wp:simplePos x="0" y="0"/>
                <wp:positionH relativeFrom="column">
                  <wp:posOffset>3954145</wp:posOffset>
                </wp:positionH>
                <wp:positionV relativeFrom="paragraph">
                  <wp:posOffset>2859405</wp:posOffset>
                </wp:positionV>
                <wp:extent cx="75565" cy="134620"/>
                <wp:effectExtent l="12700" t="12700" r="26035" b="24130"/>
                <wp:wrapNone/>
                <wp:docPr id="114" name="十字星 114"/>
                <wp:cNvGraphicFramePr/>
                <a:graphic xmlns:a="http://schemas.openxmlformats.org/drawingml/2006/main">
                  <a:graphicData uri="http://schemas.microsoft.com/office/word/2010/wordprocessingShape">
                    <wps:wsp>
                      <wps:cNvSpPr/>
                      <wps:spPr>
                        <a:xfrm>
                          <a:off x="4674235" y="3579495"/>
                          <a:ext cx="75565" cy="134620"/>
                        </a:xfrm>
                        <a:prstGeom prst="star4">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87" type="#_x0000_t187" style="position:absolute;left:0pt;margin-left:311.35pt;margin-top:225.15pt;height:10.6pt;width:5.95pt;z-index:251715584;v-text-anchor:middle;mso-width-relative:page;mso-height-relative:page;" fillcolor="#FFFF00" filled="t" stroked="t" coordsize="21600,21600" o:gfxdata="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Y5SVNtwAAAALAQAADwAAAAAAAAABACAAAAAiAAAA&#10;ZHJzL2Rvd25yZXYueG1sUEsBAhQAFAAAAAgAh07iQHJd7tZ1AgAA7wQAAA4AAAAAAAAAAQAgAAAA&#10;KwEAAGRycy9lMm9Eb2MueG1sUEsFBgAAAAAGAAYAWQEAABIGAAAAAA==&#10;" adj="8100">
                <v:fill on="t" focussize="0,0"/>
                <v:stroke weight="2pt" color="#FFFF00 [3204]" joinstyle="round"/>
                <v:imagedata o:title=""/>
                <o:lock v:ext="edit" aspectratio="f"/>
              </v:shape>
            </w:pict>
          </mc:Fallback>
        </mc:AlternateContent>
      </w:r>
      <w:r>
        <w:rPr>
          <w:rFonts w:hint="eastAsia" w:ascii="Calibri" w:hAnsi="Calibri" w:eastAsia="宋体" w:cs="Times New Roman"/>
          <w:color w:val="FF0000"/>
          <w:kern w:val="2"/>
          <w:sz w:val="21"/>
          <w:szCs w:val="24"/>
          <w:lang w:val="en-US" w:eastAsia="zh-CN" w:bidi="ar-SA"/>
        </w:rPr>
        <w:drawing>
          <wp:anchor distT="0" distB="0" distL="114300" distR="114300" simplePos="0" relativeHeight="251714560" behindDoc="0" locked="0" layoutInCell="1" allowOverlap="1">
            <wp:simplePos x="0" y="0"/>
            <wp:positionH relativeFrom="column">
              <wp:posOffset>8731250</wp:posOffset>
            </wp:positionH>
            <wp:positionV relativeFrom="paragraph">
              <wp:posOffset>-27305</wp:posOffset>
            </wp:positionV>
            <wp:extent cx="504190" cy="876935"/>
            <wp:effectExtent l="0" t="0" r="10160" b="18415"/>
            <wp:wrapNone/>
            <wp:docPr id="63" name="图片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26"/>
                    <pic:cNvPicPr>
                      <a:picLocks noChangeAspect="1"/>
                    </pic:cNvPicPr>
                  </pic:nvPicPr>
                  <pic:blipFill>
                    <a:blip r:embed="rId45">
                      <a:lum/>
                    </a:blip>
                    <a:stretch>
                      <a:fillRect/>
                    </a:stretch>
                  </pic:blipFill>
                  <pic:spPr>
                    <a:xfrm>
                      <a:off x="0" y="0"/>
                      <a:ext cx="504190" cy="876935"/>
                    </a:xfrm>
                    <a:prstGeom prst="rect">
                      <a:avLst/>
                    </a:prstGeom>
                    <a:noFill/>
                    <a:ln>
                      <a:noFill/>
                    </a:ln>
                  </pic:spPr>
                </pic:pic>
              </a:graphicData>
            </a:graphic>
          </wp:anchor>
        </w:drawing>
      </w:r>
    </w:p>
    <w:p w14:paraId="1E5CFAD2">
      <w:pPr>
        <w:pStyle w:val="44"/>
        <w:jc w:val="center"/>
        <w:outlineLvl w:val="0"/>
        <w:rPr>
          <w:rFonts w:hint="eastAsia"/>
          <w:b/>
          <w:bCs/>
          <w:color w:val="auto"/>
          <w:sz w:val="28"/>
          <w:szCs w:val="28"/>
          <w:lang w:val="en-US" w:eastAsia="zh-CN"/>
        </w:rPr>
      </w:pPr>
      <w:r>
        <w:rPr>
          <w:rFonts w:ascii="Times New Roman" w:hAnsi="Times New Roman" w:eastAsia="宋体"/>
          <w:b/>
          <w:bCs/>
          <w:color w:val="auto"/>
          <w:sz w:val="28"/>
          <w:szCs w:val="28"/>
        </w:rPr>
        <w:t>附图</w:t>
      </w:r>
      <w:r>
        <w:rPr>
          <w:rFonts w:hint="eastAsia" w:ascii="Times New Roman" w:hAnsi="Times New Roman" w:eastAsia="宋体"/>
          <w:b/>
          <w:bCs/>
          <w:color w:val="auto"/>
          <w:sz w:val="28"/>
          <w:szCs w:val="28"/>
          <w:lang w:val="en-US" w:eastAsia="zh-CN"/>
        </w:rPr>
        <w:t>3</w:t>
      </w:r>
      <w:r>
        <w:rPr>
          <w:rFonts w:ascii="Times New Roman" w:hAnsi="Times New Roman" w:eastAsia="宋体"/>
          <w:b/>
          <w:bCs/>
          <w:color w:val="auto"/>
          <w:sz w:val="28"/>
          <w:szCs w:val="28"/>
        </w:rPr>
        <w:t xml:space="preserve">  </w:t>
      </w:r>
      <w:r>
        <w:rPr>
          <w:rFonts w:hint="eastAsia" w:ascii="Times New Roman" w:hAnsi="Times New Roman" w:eastAsia="宋体"/>
          <w:b/>
          <w:bCs/>
          <w:color w:val="auto"/>
          <w:sz w:val="28"/>
          <w:szCs w:val="28"/>
          <w:lang w:val="en-US" w:eastAsia="zh-CN"/>
        </w:rPr>
        <w:t>项目环境质量现状监测点位</w:t>
      </w:r>
      <w:r>
        <w:rPr>
          <w:rFonts w:hint="eastAsia"/>
          <w:b/>
          <w:bCs/>
          <w:color w:val="auto"/>
          <w:sz w:val="28"/>
          <w:szCs w:val="28"/>
          <w:lang w:val="en-US" w:eastAsia="zh-CN"/>
        </w:rPr>
        <w:t>图</w:t>
      </w:r>
    </w:p>
    <w:p w14:paraId="49C1761F">
      <w:pPr>
        <w:rPr>
          <w:rFonts w:hint="eastAsia"/>
          <w:b/>
          <w:bCs/>
          <w:color w:val="auto"/>
          <w:sz w:val="28"/>
          <w:szCs w:val="28"/>
          <w:lang w:val="en-US" w:eastAsia="zh-CN"/>
        </w:rPr>
      </w:pPr>
      <w:r>
        <w:rPr>
          <w:rFonts w:hint="eastAsia"/>
          <w:b/>
          <w:bCs/>
          <w:color w:val="auto"/>
          <w:sz w:val="28"/>
          <w:szCs w:val="28"/>
          <w:lang w:val="en-US" w:eastAsia="zh-CN"/>
        </w:rPr>
        <w:br w:type="page"/>
      </w:r>
    </w:p>
    <w:p w14:paraId="396CC1F0">
      <w:pPr>
        <w:pStyle w:val="2"/>
        <w:rPr>
          <w:rFonts w:hint="eastAsia"/>
          <w:lang w:val="en-US" w:eastAsia="zh-CN"/>
        </w:rPr>
      </w:pPr>
    </w:p>
    <w:p w14:paraId="489E8F20">
      <w:pPr>
        <w:tabs>
          <w:tab w:val="center" w:pos="7758"/>
          <w:tab w:val="left" w:pos="13453"/>
        </w:tabs>
        <w:adjustRightInd w:val="0"/>
        <w:snapToGrid w:val="0"/>
        <w:jc w:val="center"/>
        <w:outlineLvl w:val="9"/>
        <w:rPr>
          <w:rFonts w:hint="eastAsia" w:ascii="Calibri" w:hAnsi="Calibri" w:eastAsia="宋体" w:cs="Times New Roman"/>
          <w:color w:val="FF0000"/>
          <w:kern w:val="2"/>
          <w:sz w:val="21"/>
          <w:szCs w:val="24"/>
          <w:lang w:val="en-US" w:eastAsia="zh-CN" w:bidi="ar-SA"/>
        </w:rPr>
      </w:pPr>
      <w:r>
        <w:rPr>
          <w:sz w:val="21"/>
        </w:rPr>
        <mc:AlternateContent>
          <mc:Choice Requires="wps">
            <w:drawing>
              <wp:anchor distT="0" distB="0" distL="114300" distR="114300" simplePos="0" relativeHeight="251688960" behindDoc="1" locked="0" layoutInCell="1" allowOverlap="1">
                <wp:simplePos x="0" y="0"/>
                <wp:positionH relativeFrom="column">
                  <wp:posOffset>53340</wp:posOffset>
                </wp:positionH>
                <wp:positionV relativeFrom="paragraph">
                  <wp:posOffset>59055</wp:posOffset>
                </wp:positionV>
                <wp:extent cx="9124950" cy="5568315"/>
                <wp:effectExtent l="7620" t="7620" r="11430" b="17145"/>
                <wp:wrapNone/>
                <wp:docPr id="38" name="矩形 427"/>
                <wp:cNvGraphicFramePr/>
                <a:graphic xmlns:a="http://schemas.openxmlformats.org/drawingml/2006/main">
                  <a:graphicData uri="http://schemas.microsoft.com/office/word/2010/wordprocessingShape">
                    <wps:wsp>
                      <wps:cNvSpPr/>
                      <wps:spPr>
                        <a:xfrm>
                          <a:off x="0" y="0"/>
                          <a:ext cx="9124950" cy="556831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bodyPr upright="1"/>
                    </wps:wsp>
                  </a:graphicData>
                </a:graphic>
              </wp:anchor>
            </w:drawing>
          </mc:Choice>
          <mc:Fallback>
            <w:pict>
              <v:rect id="矩形 427" o:spid="_x0000_s1026" o:spt="1" style="position:absolute;left:0pt;margin-left:4.2pt;margin-top:4.65pt;height:438.45pt;width:718.5pt;z-index:-251627520;mso-width-relative:page;mso-height-relative:page;" fillcolor="#FFFFFF" filled="t" stroked="t" coordsize="21600,21600" o:gfxdata="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3KzOrXAAAACAEAAA8AAAAAAAAAAQAgAAAAIgAAAGRycy9k&#10;b3ducmV2LnhtbFBLAQIUABQAAAAIAIdO4kDuUX+tPAIAAKoEAAAOAAAAAAAAAAEAIAAAACYBAABk&#10;cnMvZTJvRG9jLnhtbFBLBQYAAAAABgAGAFkBAADUBQAAAAA=&#10;">
                <v:fill type="gradient" on="t" color2="#FFFFFF" angle="90" focus="100%" focussize="0,0">
                  <o:fill type="gradientUnscaled" v:ext="backwardCompatible"/>
                </v:fill>
                <v:stroke weight="1.25pt" color="#000000" joinstyle="miter"/>
                <v:imagedata o:title=""/>
                <o:lock v:ext="edit" aspectratio="f"/>
              </v:rect>
            </w:pict>
          </mc:Fallback>
        </mc:AlternateContent>
      </w:r>
      <w:r>
        <w:rPr>
          <w:rFonts w:hint="eastAsia" w:ascii="Calibri" w:hAnsi="Calibri" w:eastAsia="宋体" w:cs="Times New Roman"/>
          <w:color w:val="FF0000"/>
          <w:kern w:val="2"/>
          <w:sz w:val="21"/>
          <w:szCs w:val="24"/>
          <w:lang w:val="en-US" w:eastAsia="zh-CN" w:bidi="ar-SA"/>
        </w:rPr>
        <w:drawing>
          <wp:anchor distT="0" distB="0" distL="114300" distR="114300" simplePos="0" relativeHeight="251664384" behindDoc="0" locked="0" layoutInCell="1" allowOverlap="1">
            <wp:simplePos x="0" y="0"/>
            <wp:positionH relativeFrom="column">
              <wp:posOffset>8633460</wp:posOffset>
            </wp:positionH>
            <wp:positionV relativeFrom="paragraph">
              <wp:posOffset>125095</wp:posOffset>
            </wp:positionV>
            <wp:extent cx="484505" cy="842010"/>
            <wp:effectExtent l="0" t="0" r="10795" b="15240"/>
            <wp:wrapNone/>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45">
                      <a:lum/>
                    </a:blip>
                    <a:stretch>
                      <a:fillRect/>
                    </a:stretch>
                  </pic:blipFill>
                  <pic:spPr>
                    <a:xfrm>
                      <a:off x="0" y="0"/>
                      <a:ext cx="484505" cy="842010"/>
                    </a:xfrm>
                    <a:prstGeom prst="rect">
                      <a:avLst/>
                    </a:prstGeom>
                    <a:noFill/>
                    <a:ln>
                      <a:noFill/>
                    </a:ln>
                  </pic:spPr>
                </pic:pic>
              </a:graphicData>
            </a:graphic>
          </wp:anchor>
        </w:drawing>
      </w:r>
    </w:p>
    <w:p w14:paraId="1384FA28">
      <w:pPr>
        <w:pStyle w:val="59"/>
        <w:outlineLvl w:val="9"/>
        <w:rPr>
          <w:rFonts w:hint="eastAsia" w:ascii="Calibri" w:hAnsi="Calibri" w:eastAsia="宋体" w:cs="Times New Roman"/>
          <w:color w:val="FF0000"/>
          <w:kern w:val="2"/>
          <w:sz w:val="21"/>
          <w:szCs w:val="24"/>
          <w:lang w:val="en-US" w:eastAsia="zh-CN" w:bidi="ar-SA"/>
        </w:rPr>
      </w:pPr>
      <w:r>
        <w:rPr>
          <w:color w:val="auto"/>
        </w:rPr>
        <mc:AlternateContent>
          <mc:Choice Requires="wps">
            <w:drawing>
              <wp:anchor distT="0" distB="0" distL="114300" distR="114300" simplePos="0" relativeHeight="251722752" behindDoc="0" locked="0" layoutInCell="1" allowOverlap="1">
                <wp:simplePos x="0" y="0"/>
                <wp:positionH relativeFrom="column">
                  <wp:posOffset>7254240</wp:posOffset>
                </wp:positionH>
                <wp:positionV relativeFrom="paragraph">
                  <wp:posOffset>122555</wp:posOffset>
                </wp:positionV>
                <wp:extent cx="908050" cy="328930"/>
                <wp:effectExtent l="0" t="0" r="0" b="0"/>
                <wp:wrapNone/>
                <wp:docPr id="168" name="矩形 31"/>
                <wp:cNvGraphicFramePr/>
                <a:graphic xmlns:a="http://schemas.openxmlformats.org/drawingml/2006/main">
                  <a:graphicData uri="http://schemas.microsoft.com/office/word/2010/wordprocessingShape">
                    <wps:wsp>
                      <wps:cNvSpPr/>
                      <wps:spPr>
                        <a:xfrm>
                          <a:off x="0" y="0"/>
                          <a:ext cx="908050" cy="328930"/>
                        </a:xfrm>
                        <a:prstGeom prst="rect">
                          <a:avLst/>
                        </a:prstGeom>
                        <a:noFill/>
                        <a:ln w="25400" cap="flat" cmpd="sng" algn="ctr">
                          <a:noFill/>
                          <a:prstDash val="solid"/>
                        </a:ln>
                        <a:effectLst/>
                      </wps:spPr>
                      <wps:txbx>
                        <w:txbxContent>
                          <w:p w14:paraId="63EE21E6">
                            <w:pPr>
                              <w:rPr>
                                <w:rFonts w:hint="default"/>
                                <w:b/>
                                <w:bCs/>
                                <w:color w:val="auto"/>
                                <w:sz w:val="18"/>
                                <w:szCs w:val="21"/>
                                <w:lang w:val="en-US" w:eastAsia="zh-CN"/>
                              </w:rPr>
                            </w:pPr>
                            <w:r>
                              <w:rPr>
                                <w:rFonts w:hint="eastAsia"/>
                                <w:b/>
                                <w:bCs/>
                                <w:color w:val="auto"/>
                                <w:sz w:val="18"/>
                                <w:szCs w:val="21"/>
                                <w:lang w:val="en-US" w:eastAsia="zh-CN"/>
                              </w:rPr>
                              <w:t>DA001</w:t>
                            </w:r>
                          </w:p>
                        </w:txbxContent>
                      </wps:txbx>
                      <wps:bodyPr rtlCol="0" anchor="ctr" anchorCtr="0"/>
                    </wps:wsp>
                  </a:graphicData>
                </a:graphic>
              </wp:anchor>
            </w:drawing>
          </mc:Choice>
          <mc:Fallback>
            <w:pict>
              <v:rect id="矩形 31" o:spid="_x0000_s1026" o:spt="1" style="position:absolute;left:0pt;margin-left:571.2pt;margin-top:9.65pt;height:25.9pt;width:71.5pt;z-index:251722752;v-text-anchor:middle;mso-width-relative:page;mso-height-relative:page;" filled="f" stroked="f" coordsize="21600,21600" o:gfxdata="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krrCdgAAAALAQAA&#10;DwAAAAAAAAABACAAAAAiAAAAZHJzL2Rvd25yZXYueG1sUEsBAhQAFAAAAAgAh07iQGnRbl3gAQAA&#10;rwMAAA4AAAAAAAAAAQAgAAAAJwEAAGRycy9lMm9Eb2MueG1sUEsFBgAAAAAGAAYAWQEAAHkFAAAA&#10;AA==&#10;">
                <v:fill on="f" focussize="0,0"/>
                <v:stroke on="f" weight="2pt"/>
                <v:imagedata o:title=""/>
                <o:lock v:ext="edit" aspectratio="f"/>
                <v:textbox>
                  <w:txbxContent>
                    <w:p w14:paraId="63EE21E6">
                      <w:pPr>
                        <w:rPr>
                          <w:rFonts w:hint="default"/>
                          <w:b/>
                          <w:bCs/>
                          <w:color w:val="auto"/>
                          <w:sz w:val="18"/>
                          <w:szCs w:val="21"/>
                          <w:lang w:val="en-US" w:eastAsia="zh-CN"/>
                        </w:rPr>
                      </w:pPr>
                      <w:r>
                        <w:rPr>
                          <w:rFonts w:hint="eastAsia"/>
                          <w:b/>
                          <w:bCs/>
                          <w:color w:val="auto"/>
                          <w:sz w:val="18"/>
                          <w:szCs w:val="21"/>
                          <w:lang w:val="en-US" w:eastAsia="zh-CN"/>
                        </w:rPr>
                        <w:t>DA001</w:t>
                      </w:r>
                    </w:p>
                  </w:txbxContent>
                </v:textbox>
              </v:rect>
            </w:pict>
          </mc:Fallback>
        </mc:AlternateContent>
      </w:r>
      <w:r>
        <w:rPr>
          <w:sz w:val="21"/>
        </w:rPr>
        <mc:AlternateContent>
          <mc:Choice Requires="wps">
            <w:drawing>
              <wp:anchor distT="0" distB="0" distL="114300" distR="114300" simplePos="0" relativeHeight="251696128" behindDoc="0" locked="0" layoutInCell="1" allowOverlap="1">
                <wp:simplePos x="0" y="0"/>
                <wp:positionH relativeFrom="column">
                  <wp:posOffset>1474470</wp:posOffset>
                </wp:positionH>
                <wp:positionV relativeFrom="paragraph">
                  <wp:posOffset>26670</wp:posOffset>
                </wp:positionV>
                <wp:extent cx="6132195" cy="5381625"/>
                <wp:effectExtent l="7620" t="7620" r="13335" b="20955"/>
                <wp:wrapNone/>
                <wp:docPr id="45" name="任意多边形 429"/>
                <wp:cNvGraphicFramePr/>
                <a:graphic xmlns:a="http://schemas.openxmlformats.org/drawingml/2006/main">
                  <a:graphicData uri="http://schemas.microsoft.com/office/word/2010/wordprocessingShape">
                    <wps:wsp>
                      <wps:cNvSpPr/>
                      <wps:spPr>
                        <a:xfrm>
                          <a:off x="0" y="0"/>
                          <a:ext cx="6132195" cy="5381625"/>
                        </a:xfrm>
                        <a:custGeom>
                          <a:avLst/>
                          <a:gdLst/>
                          <a:ahLst/>
                          <a:cxnLst/>
                          <a:pathLst>
                            <a:path w="9657" h="8475">
                              <a:moveTo>
                                <a:pt x="4088" y="20"/>
                              </a:moveTo>
                              <a:lnTo>
                                <a:pt x="3619" y="2306"/>
                              </a:lnTo>
                              <a:lnTo>
                                <a:pt x="957" y="1950"/>
                              </a:lnTo>
                              <a:lnTo>
                                <a:pt x="0" y="6806"/>
                              </a:lnTo>
                              <a:lnTo>
                                <a:pt x="2382" y="7239"/>
                              </a:lnTo>
                              <a:lnTo>
                                <a:pt x="2325" y="8045"/>
                              </a:lnTo>
                              <a:lnTo>
                                <a:pt x="8888" y="8475"/>
                              </a:lnTo>
                              <a:lnTo>
                                <a:pt x="9657" y="7950"/>
                              </a:lnTo>
                              <a:lnTo>
                                <a:pt x="9000" y="0"/>
                              </a:lnTo>
                              <a:lnTo>
                                <a:pt x="4088" y="20"/>
                              </a:lnTo>
                              <a:close/>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29" o:spid="_x0000_s1026" o:spt="100" style="position:absolute;left:0pt;margin-left:116.1pt;margin-top:2.1pt;height:423.75pt;width:482.85pt;z-index:251696128;mso-width-relative:page;mso-height-relative:page;" filled="f" stroked="t" coordsize="9657,8475" o:gfxdata="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wjziGdsAAAAKAQAADwAAAAAAAAABACAAAAAiAAAAZHJzL2Rvd25yZXYu&#10;eG1sUEsBAhQAFAAAAAgAh07iQPSX0PSjAgAA7QUAAA4AAAAAAAAAAQAgAAAAKgEAAGRycy9lMm9E&#10;b2MueG1sUEsFBgAAAAAGAAYAWQEAAD8GAAAAAA==&#10;" path="m4088,20l3619,2306,957,1950,0,6806,2382,7239,2325,8045,8888,8475,9657,7950,9000,0,4088,20xe">
                <v:fill on="f" focussize="0,0"/>
                <v:stroke weight="1.25pt" color="#000000" joinstyle="round"/>
                <v:imagedata o:title=""/>
                <o:lock v:ext="edit" aspectratio="f"/>
              </v:shape>
            </w:pict>
          </mc:Fallback>
        </mc:AlternateContent>
      </w:r>
    </w:p>
    <w:p w14:paraId="308E3324">
      <w:pPr>
        <w:pStyle w:val="8"/>
        <w:outlineLvl w:val="9"/>
        <w:rPr>
          <w:rFonts w:hint="eastAsia" w:ascii="Calibri" w:hAnsi="Calibri" w:eastAsia="宋体" w:cs="Times New Roman"/>
          <w:color w:val="FF0000"/>
          <w:kern w:val="2"/>
          <w:sz w:val="21"/>
          <w:szCs w:val="24"/>
          <w:lang w:val="en-US" w:eastAsia="zh-CN" w:bidi="ar-SA"/>
        </w:rPr>
      </w:pPr>
      <w:r>
        <w:rPr>
          <w:sz w:val="21"/>
        </w:rPr>
        <mc:AlternateContent>
          <mc:Choice Requires="wps">
            <w:drawing>
              <wp:anchor distT="0" distB="0" distL="114300" distR="114300" simplePos="0" relativeHeight="251721728" behindDoc="0" locked="0" layoutInCell="1" allowOverlap="1">
                <wp:simplePos x="0" y="0"/>
                <wp:positionH relativeFrom="column">
                  <wp:posOffset>6926580</wp:posOffset>
                </wp:positionH>
                <wp:positionV relativeFrom="paragraph">
                  <wp:posOffset>70485</wp:posOffset>
                </wp:positionV>
                <wp:extent cx="147320" cy="156845"/>
                <wp:effectExtent l="12700" t="12700" r="30480" b="20955"/>
                <wp:wrapNone/>
                <wp:docPr id="167" name="同心圆 167"/>
                <wp:cNvGraphicFramePr/>
                <a:graphic xmlns:a="http://schemas.openxmlformats.org/drawingml/2006/main">
                  <a:graphicData uri="http://schemas.microsoft.com/office/word/2010/wordprocessingShape">
                    <wps:wsp>
                      <wps:cNvSpPr/>
                      <wps:spPr>
                        <a:xfrm>
                          <a:off x="7614920" y="1012825"/>
                          <a:ext cx="147320" cy="156845"/>
                        </a:xfrm>
                        <a:prstGeom prst="donut">
                          <a:avLst/>
                        </a:prstGeom>
                        <a:solidFill>
                          <a:srgbClr val="FFFF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545.4pt;margin-top:5.55pt;height:12.35pt;width:11.6pt;z-index:251721728;v-text-anchor:middle;mso-width-relative:page;mso-height-relative:page;" fillcolor="#FFFF00" filled="t" stroked="t" coordsize="21600,21600" o:gfxdata="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&#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RZYM22AAAAAsBAAAPAAAAAAAAAAEAIAAAACIAAABk&#10;cnMvZG93bnJldi54bWxQSwECFAAUAAAACACHTuJAQ7lSJXgCAADwBAAADgAAAAAAAAABACAAAAAn&#10;AQAAZHJzL2Uyb0RvYy54bWxQSwUGAAAAAAYABgBZAQAAEQYAAAAA&#10;" adj="5400">
                <v:fill on="t" focussize="0,0"/>
                <v:stroke weight="2pt" color="#FF0000 [3204]" joinstyle="round"/>
                <v:imagedata o:title=""/>
                <o:lock v:ext="edit" aspectratio="f"/>
              </v:shape>
            </w:pict>
          </mc:Fallback>
        </mc:AlternateContent>
      </w: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03296" behindDoc="0" locked="0" layoutInCell="1" allowOverlap="1">
                <wp:simplePos x="0" y="0"/>
                <wp:positionH relativeFrom="column">
                  <wp:posOffset>5240655</wp:posOffset>
                </wp:positionH>
                <wp:positionV relativeFrom="paragraph">
                  <wp:posOffset>45085</wp:posOffset>
                </wp:positionV>
                <wp:extent cx="1325880" cy="321310"/>
                <wp:effectExtent l="0" t="0" r="0" b="0"/>
                <wp:wrapNone/>
                <wp:docPr id="52" name="矩形 430"/>
                <wp:cNvGraphicFramePr/>
                <a:graphic xmlns:a="http://schemas.openxmlformats.org/drawingml/2006/main">
                  <a:graphicData uri="http://schemas.microsoft.com/office/word/2010/wordprocessingShape">
                    <wps:wsp>
                      <wps:cNvSpPr/>
                      <wps:spPr>
                        <a:xfrm>
                          <a:off x="0" y="0"/>
                          <a:ext cx="1325880" cy="321310"/>
                        </a:xfrm>
                        <a:prstGeom prst="rect">
                          <a:avLst/>
                        </a:prstGeom>
                        <a:noFill/>
                        <a:ln>
                          <a:noFill/>
                        </a:ln>
                      </wps:spPr>
                      <wps:txbx>
                        <w:txbxContent>
                          <w:p w14:paraId="6725662E">
                            <w:pPr>
                              <w:rPr>
                                <w:rFonts w:hint="default" w:eastAsia="宋体"/>
                                <w:sz w:val="24"/>
                                <w:szCs w:val="32"/>
                                <w:lang w:val="en-US" w:eastAsia="zh-CN"/>
                              </w:rPr>
                            </w:pPr>
                            <w:r>
                              <w:rPr>
                                <w:rFonts w:hint="eastAsia" w:eastAsia="宋体"/>
                                <w:sz w:val="24"/>
                                <w:szCs w:val="32"/>
                                <w:lang w:val="en-US" w:eastAsia="zh-CN"/>
                              </w:rPr>
                              <w:t>锅炉房</w:t>
                            </w:r>
                          </w:p>
                        </w:txbxContent>
                      </wps:txbx>
                      <wps:bodyPr upright="0"/>
                    </wps:wsp>
                  </a:graphicData>
                </a:graphic>
              </wp:anchor>
            </w:drawing>
          </mc:Choice>
          <mc:Fallback>
            <w:pict>
              <v:rect id="矩形 430" o:spid="_x0000_s1026" o:spt="1" style="position:absolute;left:0pt;margin-left:412.65pt;margin-top:3.55pt;height:25.3pt;width:104.4pt;z-index:251703296;mso-width-relative:page;mso-height-relative:page;" filled="f" stroked="f" coordsize="21600,21600" o:gfxdata="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CrRFjbAAAACQEAAA8A&#10;AAAAAAAAAQAgAAAAIgAAAGRycy9kb3ducmV2LnhtbFBLAQIUABQAAAAIAIdO4kDx6qRYogEAAEQD&#10;AAAOAAAAAAAAAAEAIAAAACoBAABkcnMvZTJvRG9jLnhtbFBLBQYAAAAABgAGAFkBAAA+BQAAAAA=&#10;">
                <v:fill on="f" focussize="0,0"/>
                <v:stroke on="f"/>
                <v:imagedata o:title=""/>
                <o:lock v:ext="edit" aspectratio="f"/>
                <v:textbox>
                  <w:txbxContent>
                    <w:p w14:paraId="6725662E">
                      <w:pPr>
                        <w:rPr>
                          <w:rFonts w:hint="default" w:eastAsia="宋体"/>
                          <w:sz w:val="24"/>
                          <w:szCs w:val="32"/>
                          <w:lang w:val="en-US" w:eastAsia="zh-CN"/>
                        </w:rPr>
                      </w:pPr>
                      <w:r>
                        <w:rPr>
                          <w:rFonts w:hint="eastAsia" w:eastAsia="宋体"/>
                          <w:sz w:val="24"/>
                          <w:szCs w:val="32"/>
                          <w:lang w:val="en-US" w:eastAsia="zh-CN"/>
                        </w:rPr>
                        <w:t>锅炉房</w:t>
                      </w:r>
                    </w:p>
                  </w:txbxContent>
                </v:textbox>
              </v:rect>
            </w:pict>
          </mc:Fallback>
        </mc:AlternateContent>
      </w: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667456" behindDoc="0" locked="0" layoutInCell="1" allowOverlap="1">
                <wp:simplePos x="0" y="0"/>
                <wp:positionH relativeFrom="column">
                  <wp:posOffset>4331970</wp:posOffset>
                </wp:positionH>
                <wp:positionV relativeFrom="paragraph">
                  <wp:posOffset>46990</wp:posOffset>
                </wp:positionV>
                <wp:extent cx="2738755" cy="344805"/>
                <wp:effectExtent l="7620" t="7620" r="15875" b="9525"/>
                <wp:wrapNone/>
                <wp:docPr id="16" name="矩形 13"/>
                <wp:cNvGraphicFramePr/>
                <a:graphic xmlns:a="http://schemas.openxmlformats.org/drawingml/2006/main">
                  <a:graphicData uri="http://schemas.microsoft.com/office/word/2010/wordprocessingShape">
                    <wps:wsp>
                      <wps:cNvSpPr/>
                      <wps:spPr>
                        <a:xfrm>
                          <a:off x="0" y="0"/>
                          <a:ext cx="2738755" cy="344805"/>
                        </a:xfrm>
                        <a:prstGeom prst="rect">
                          <a:avLst/>
                        </a:prstGeom>
                        <a:noFill/>
                        <a:ln w="15875" cap="flat" cmpd="sng">
                          <a:solidFill>
                            <a:srgbClr val="000000"/>
                          </a:solidFill>
                          <a:prstDash val="solid"/>
                          <a:miter/>
                          <a:headEnd type="none" w="med" len="med"/>
                          <a:tailEnd type="none" w="med" len="med"/>
                        </a:ln>
                      </wps:spPr>
                      <wps:bodyPr upright="0"/>
                    </wps:wsp>
                  </a:graphicData>
                </a:graphic>
              </wp:anchor>
            </w:drawing>
          </mc:Choice>
          <mc:Fallback>
            <w:pict>
              <v:rect id="矩形 13" o:spid="_x0000_s1026" o:spt="1" style="position:absolute;left:0pt;margin-left:341.1pt;margin-top:3.7pt;height:27.15pt;width:215.65pt;z-index:251667456;mso-width-relative:page;mso-height-relative:page;" filled="f" stroked="t" coordsize="21600,21600" o:gfxdata="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Qsi992AAAAAkBAAAPAAAAAAAAAAEAIAAAACIAAABkcnMvZG93bnJldi54bWxQ&#10;SwECFAAUAAAACACHTuJAz+4TfvcBAAD4AwAADgAAAAAAAAABACAAAAAnAQAAZHJzL2Uyb0RvYy54&#10;bWxQSwUGAAAAAAYABgBZAQAAkAUAAAAA&#10;">
                <v:fill on="f" focussize="0,0"/>
                <v:stroke weight="1.25pt" color="#000000" joinstyle="miter"/>
                <v:imagedata o:title=""/>
                <o:lock v:ext="edit" aspectratio="f"/>
              </v:rect>
            </w:pict>
          </mc:Fallback>
        </mc:AlternateContent>
      </w:r>
    </w:p>
    <w:p w14:paraId="35B6EDEE">
      <w:pPr>
        <w:pStyle w:val="44"/>
        <w:outlineLvl w:val="9"/>
        <w:rPr>
          <w:rFonts w:hint="eastAsia" w:ascii="Calibri" w:hAnsi="Calibri" w:eastAsia="宋体" w:cs="Times New Roman"/>
          <w:color w:val="FF0000"/>
          <w:kern w:val="2"/>
          <w:sz w:val="21"/>
          <w:szCs w:val="24"/>
          <w:lang w:val="en-US" w:eastAsia="zh-CN" w:bidi="ar-SA"/>
        </w:rPr>
      </w:pPr>
    </w:p>
    <w:p w14:paraId="404D9D89">
      <w:pPr>
        <w:outlineLvl w:val="9"/>
        <w:rPr>
          <w:rFonts w:hint="eastAsia" w:ascii="Calibri" w:hAnsi="Calibri" w:eastAsia="宋体" w:cs="Times New Roman"/>
          <w:color w:val="FF0000"/>
          <w:kern w:val="2"/>
          <w:sz w:val="21"/>
          <w:szCs w:val="24"/>
          <w:lang w:val="en-US" w:eastAsia="zh-CN" w:bidi="ar-SA"/>
        </w:rPr>
      </w:pPr>
      <w:r>
        <w:rPr>
          <w:sz w:val="21"/>
        </w:rPr>
        <mc:AlternateContent>
          <mc:Choice Requires="wps">
            <w:drawing>
              <wp:anchor distT="0" distB="0" distL="114300" distR="114300" simplePos="0" relativeHeight="251689984" behindDoc="0" locked="0" layoutInCell="1" allowOverlap="1">
                <wp:simplePos x="0" y="0"/>
                <wp:positionH relativeFrom="column">
                  <wp:posOffset>4201160</wp:posOffset>
                </wp:positionH>
                <wp:positionV relativeFrom="paragraph">
                  <wp:posOffset>76835</wp:posOffset>
                </wp:positionV>
                <wp:extent cx="2929255" cy="1095375"/>
                <wp:effectExtent l="7620" t="7620" r="15875" b="20955"/>
                <wp:wrapNone/>
                <wp:docPr id="39" name="任意多边形 432"/>
                <wp:cNvGraphicFramePr/>
                <a:graphic xmlns:a="http://schemas.openxmlformats.org/drawingml/2006/main">
                  <a:graphicData uri="http://schemas.microsoft.com/office/word/2010/wordprocessingShape">
                    <wps:wsp>
                      <wps:cNvSpPr/>
                      <wps:spPr>
                        <a:xfrm>
                          <a:off x="0" y="0"/>
                          <a:ext cx="2929255" cy="1095375"/>
                        </a:xfrm>
                        <a:custGeom>
                          <a:avLst/>
                          <a:gdLst/>
                          <a:ahLst/>
                          <a:cxnLst/>
                          <a:pathLst>
                            <a:path w="5925" h="1725">
                              <a:moveTo>
                                <a:pt x="506" y="39"/>
                              </a:moveTo>
                              <a:lnTo>
                                <a:pt x="5925" y="489"/>
                              </a:lnTo>
                              <a:lnTo>
                                <a:pt x="5737" y="1725"/>
                              </a:lnTo>
                              <a:lnTo>
                                <a:pt x="0" y="1050"/>
                              </a:lnTo>
                              <a:lnTo>
                                <a:pt x="206" y="0"/>
                              </a:lnTo>
                              <a:lnTo>
                                <a:pt x="656" y="39"/>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32" o:spid="_x0000_s1026" o:spt="100" style="position:absolute;left:0pt;margin-left:330.8pt;margin-top:6.05pt;height:86.25pt;width:230.65pt;z-index:251689984;mso-width-relative:page;mso-height-relative:page;" filled="f" stroked="t" coordsize="5925,1725" o:gfxdata="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XpW1s9oAAAALAQAADwAAAAAAAAABACAAAAAiAAAAZHJzL2Rvd25y&#10;ZXYueG1sUEsBAhQAFAAAAAgAh07iQIIHUh1uAgAAOAUAAA4AAAAAAAAAAQAgAAAAKQEAAGRycy9l&#10;Mm9Eb2MueG1sUEsFBgAAAAAGAAYAWQEAAAkGAAAAAA==&#10;" path="m506,39l5925,489,5737,1725,0,1050,206,0,656,39e">
                <v:fill on="f" focussize="0,0"/>
                <v:stroke weight="1.25pt" color="#000000" joinstyle="round"/>
                <v:imagedata o:title=""/>
                <o:lock v:ext="edit" aspectratio="f"/>
              </v:shape>
            </w:pict>
          </mc:Fallback>
        </mc:AlternateContent>
      </w:r>
    </w:p>
    <w:p w14:paraId="7CA02DDC">
      <w:pPr>
        <w:pStyle w:val="59"/>
        <w:outlineLvl w:val="9"/>
        <w:rPr>
          <w:rFonts w:hint="eastAsia" w:ascii="Calibri" w:hAnsi="Calibri" w:eastAsia="宋体" w:cs="Times New Roman"/>
          <w:color w:val="FF0000"/>
          <w:kern w:val="2"/>
          <w:sz w:val="21"/>
          <w:szCs w:val="24"/>
          <w:lang w:val="en-US" w:eastAsia="zh-CN" w:bidi="ar-SA"/>
        </w:rPr>
      </w:pPr>
    </w:p>
    <w:p w14:paraId="47DA706D">
      <w:pPr>
        <w:pStyle w:val="8"/>
        <w:outlineLvl w:val="9"/>
        <w:rPr>
          <w:rFonts w:hint="eastAsia" w:ascii="Calibri" w:hAnsi="Calibri" w:eastAsia="宋体" w:cs="Times New Roman"/>
          <w:color w:val="FF0000"/>
          <w:kern w:val="2"/>
          <w:sz w:val="21"/>
          <w:szCs w:val="24"/>
          <w:lang w:val="en-US" w:eastAsia="zh-CN" w:bidi="ar-SA"/>
        </w:rPr>
      </w:pP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668480" behindDoc="0" locked="0" layoutInCell="1" allowOverlap="1">
                <wp:simplePos x="0" y="0"/>
                <wp:positionH relativeFrom="column">
                  <wp:posOffset>5046345</wp:posOffset>
                </wp:positionH>
                <wp:positionV relativeFrom="paragraph">
                  <wp:posOffset>93980</wp:posOffset>
                </wp:positionV>
                <wp:extent cx="1325880" cy="321310"/>
                <wp:effectExtent l="0" t="0" r="0" b="0"/>
                <wp:wrapNone/>
                <wp:docPr id="17" name="文本框 20"/>
                <wp:cNvGraphicFramePr/>
                <a:graphic xmlns:a="http://schemas.openxmlformats.org/drawingml/2006/main">
                  <a:graphicData uri="http://schemas.microsoft.com/office/word/2010/wordprocessingShape">
                    <wps:wsp>
                      <wps:cNvSpPr/>
                      <wps:spPr>
                        <a:xfrm>
                          <a:off x="0" y="0"/>
                          <a:ext cx="1325880" cy="321310"/>
                        </a:xfrm>
                        <a:prstGeom prst="rect">
                          <a:avLst/>
                        </a:prstGeom>
                        <a:noFill/>
                        <a:ln>
                          <a:noFill/>
                        </a:ln>
                      </wps:spPr>
                      <wps:txbx>
                        <w:txbxContent>
                          <w:p w14:paraId="746624A7">
                            <w:pPr>
                              <w:rPr>
                                <w:rFonts w:hint="default" w:eastAsia="宋体"/>
                                <w:sz w:val="24"/>
                                <w:szCs w:val="32"/>
                                <w:lang w:val="en-US" w:eastAsia="zh-CN"/>
                              </w:rPr>
                            </w:pPr>
                            <w:r>
                              <w:rPr>
                                <w:rFonts w:hint="eastAsia"/>
                                <w:sz w:val="24"/>
                                <w:szCs w:val="32"/>
                                <w:lang w:val="en-US" w:eastAsia="zh-CN"/>
                              </w:rPr>
                              <w:t>综合楼</w:t>
                            </w:r>
                          </w:p>
                        </w:txbxContent>
                      </wps:txbx>
                      <wps:bodyPr upright="0"/>
                    </wps:wsp>
                  </a:graphicData>
                </a:graphic>
              </wp:anchor>
            </w:drawing>
          </mc:Choice>
          <mc:Fallback>
            <w:pict>
              <v:rect id="文本框 20" o:spid="_x0000_s1026" o:spt="1" style="position:absolute;left:0pt;margin-left:397.35pt;margin-top:7.4pt;height:25.3pt;width:104.4pt;z-index:251668480;mso-width-relative:page;mso-height-relative:page;" filled="f" stroked="f" coordsize="21600,21600" o:gfxdata="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uMWGi2gAAAAoBAAAP&#10;AAAAAAAAAAEAIAAAACIAAABkcnMvZG93bnJldi54bWxQSwECFAAUAAAACACHTuJAKboTfKQBAABG&#10;AwAADgAAAAAAAAABACAAAAApAQAAZHJzL2Uyb0RvYy54bWxQSwUGAAAAAAYABgBZAQAAPwUAAAAA&#10;">
                <v:fill on="f" focussize="0,0"/>
                <v:stroke on="f"/>
                <v:imagedata o:title=""/>
                <o:lock v:ext="edit" aspectratio="f"/>
                <v:textbox>
                  <w:txbxContent>
                    <w:p w14:paraId="746624A7">
                      <w:pPr>
                        <w:rPr>
                          <w:rFonts w:hint="default" w:eastAsia="宋体"/>
                          <w:sz w:val="24"/>
                          <w:szCs w:val="32"/>
                          <w:lang w:val="en-US" w:eastAsia="zh-CN"/>
                        </w:rPr>
                      </w:pPr>
                      <w:r>
                        <w:rPr>
                          <w:rFonts w:hint="eastAsia"/>
                          <w:sz w:val="24"/>
                          <w:szCs w:val="32"/>
                          <w:lang w:val="en-US" w:eastAsia="zh-CN"/>
                        </w:rPr>
                        <w:t>综合楼</w:t>
                      </w:r>
                    </w:p>
                  </w:txbxContent>
                </v:textbox>
              </v:rect>
            </w:pict>
          </mc:Fallback>
        </mc:AlternateContent>
      </w:r>
    </w:p>
    <w:p w14:paraId="267A1859">
      <w:pPr>
        <w:pStyle w:val="44"/>
        <w:outlineLvl w:val="9"/>
        <w:rPr>
          <w:rFonts w:hint="eastAsia" w:ascii="Calibri" w:hAnsi="Calibri" w:eastAsia="宋体" w:cs="Times New Roman"/>
          <w:color w:val="FF0000"/>
          <w:kern w:val="2"/>
          <w:sz w:val="21"/>
          <w:szCs w:val="24"/>
          <w:lang w:val="en-US" w:eastAsia="zh-CN" w:bidi="ar-SA"/>
        </w:rPr>
      </w:pPr>
      <w:r>
        <w:rPr>
          <w:sz w:val="21"/>
        </w:rPr>
        <mc:AlternateContent>
          <mc:Choice Requires="wps">
            <w:drawing>
              <wp:anchor distT="0" distB="0" distL="114300" distR="114300" simplePos="0" relativeHeight="251697152" behindDoc="0" locked="0" layoutInCell="1" allowOverlap="1">
                <wp:simplePos x="0" y="0"/>
                <wp:positionH relativeFrom="column">
                  <wp:posOffset>1629410</wp:posOffset>
                </wp:positionH>
                <wp:positionV relativeFrom="paragraph">
                  <wp:posOffset>190500</wp:posOffset>
                </wp:positionV>
                <wp:extent cx="2047875" cy="3095625"/>
                <wp:effectExtent l="7620" t="7620" r="20955" b="20955"/>
                <wp:wrapNone/>
                <wp:docPr id="46" name="任意多边形 434"/>
                <wp:cNvGraphicFramePr/>
                <a:graphic xmlns:a="http://schemas.openxmlformats.org/drawingml/2006/main">
                  <a:graphicData uri="http://schemas.microsoft.com/office/word/2010/wordprocessingShape">
                    <wps:wsp>
                      <wps:cNvSpPr/>
                      <wps:spPr>
                        <a:xfrm>
                          <a:off x="0" y="0"/>
                          <a:ext cx="2047875" cy="3095625"/>
                        </a:xfrm>
                        <a:custGeom>
                          <a:avLst/>
                          <a:gdLst/>
                          <a:ahLst/>
                          <a:cxnLst/>
                          <a:pathLst>
                            <a:path w="3225" h="4875">
                              <a:moveTo>
                                <a:pt x="1069" y="0"/>
                              </a:moveTo>
                              <a:lnTo>
                                <a:pt x="0" y="4539"/>
                              </a:lnTo>
                              <a:lnTo>
                                <a:pt x="2081" y="4875"/>
                              </a:lnTo>
                              <a:lnTo>
                                <a:pt x="3225" y="375"/>
                              </a:lnTo>
                              <a:lnTo>
                                <a:pt x="1069" y="0"/>
                              </a:lnTo>
                              <a:close/>
                            </a:path>
                          </a:pathLst>
                        </a:custGeom>
                        <a:gradFill rotWithShape="0">
                          <a:gsLst>
                            <a:gs pos="0">
                              <a:srgbClr val="FFFFFF"/>
                            </a:gs>
                            <a:gs pos="100000">
                              <a:srgbClr val="FFFFFF"/>
                            </a:gs>
                          </a:gsLst>
                          <a:lin ang="0"/>
                          <a:tileRect/>
                        </a:grad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34" o:spid="_x0000_s1026" o:spt="100" style="position:absolute;left:0pt;margin-left:128.3pt;margin-top:15pt;height:243.75pt;width:161.25pt;z-index:251697152;mso-width-relative:page;mso-height-relative:page;" fillcolor="#FFFFFF" filled="t" stroked="t" coordsize="3225,4875" o:gfxdata="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lZORfdkAAAAKAQAADwAAAAAAAAABACAAAAAiAAAAZHJzL2Rvd25y&#10;ZXYueG1sUEsBAhQAFAAAAAgAh07iQC5SmBuoAgAAzAUAAA4AAAAAAAAAAQAgAAAAKAEAAGRycy9l&#10;Mm9Eb2MueG1sUEsFBgAAAAAGAAYAWQEAAEIGAAAAAA==&#10;" path="m1069,0l0,4539,2081,4875,3225,375,1069,0xe">
                <v:fill type="gradient" on="t" color2="#FFFFFF" angle="90" focus="100%" focussize="0,0">
                  <o:fill type="gradientUnscaled" v:ext="backwardCompatible"/>
                </v:fill>
                <v:stroke weight="1.25pt" color="#000000" joinstyle="round"/>
                <v:imagedata o:title=""/>
                <o:lock v:ext="edit" aspectratio="f"/>
              </v:shape>
            </w:pict>
          </mc:Fallback>
        </mc:AlternateContent>
      </w:r>
    </w:p>
    <w:p w14:paraId="0E92336B">
      <w:pPr>
        <w:outlineLvl w:val="9"/>
        <w:rPr>
          <w:rFonts w:hint="eastAsia" w:ascii="Calibri" w:hAnsi="Calibri" w:eastAsia="宋体" w:cs="Times New Roman"/>
          <w:color w:val="FF0000"/>
          <w:kern w:val="2"/>
          <w:sz w:val="21"/>
          <w:szCs w:val="24"/>
          <w:lang w:val="en-US" w:eastAsia="zh-CN" w:bidi="ar-SA"/>
        </w:rPr>
      </w:pPr>
      <w:r>
        <w:rPr>
          <w:sz w:val="28"/>
        </w:rPr>
        <mc:AlternateContent>
          <mc:Choice Requires="wps">
            <w:drawing>
              <wp:anchor distT="0" distB="0" distL="114300" distR="114300" simplePos="0" relativeHeight="251698176" behindDoc="0" locked="0" layoutInCell="1" allowOverlap="1">
                <wp:simplePos x="0" y="0"/>
                <wp:positionH relativeFrom="column">
                  <wp:posOffset>2291715</wp:posOffset>
                </wp:positionH>
                <wp:positionV relativeFrom="paragraph">
                  <wp:posOffset>80010</wp:posOffset>
                </wp:positionV>
                <wp:extent cx="702945" cy="2869565"/>
                <wp:effectExtent l="7620" t="1905" r="13335" b="5080"/>
                <wp:wrapNone/>
                <wp:docPr id="47" name="任意多边形 435"/>
                <wp:cNvGraphicFramePr/>
                <a:graphic xmlns:a="http://schemas.openxmlformats.org/drawingml/2006/main">
                  <a:graphicData uri="http://schemas.microsoft.com/office/word/2010/wordprocessingShape">
                    <wps:wsp>
                      <wps:cNvSpPr/>
                      <wps:spPr>
                        <a:xfrm>
                          <a:off x="0" y="0"/>
                          <a:ext cx="702945" cy="2869565"/>
                        </a:xfrm>
                        <a:custGeom>
                          <a:avLst/>
                          <a:gdLst/>
                          <a:ahLst/>
                          <a:cxnLst/>
                          <a:pathLst>
                            <a:path w="881" h="2289">
                              <a:moveTo>
                                <a:pt x="0" y="2289"/>
                              </a:moveTo>
                              <a:lnTo>
                                <a:pt x="881" y="0"/>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35" o:spid="_x0000_s1026" o:spt="100" style="position:absolute;left:0pt;margin-left:180.45pt;margin-top:6.3pt;height:225.95pt;width:55.35pt;z-index:251698176;mso-width-relative:page;mso-height-relative:page;" filled="f" stroked="t" coordsize="881,2289" o:gfxdata="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&#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IVcZYrbAAAACgEAAA8AAAAAAAAAAQAgAAAAIgAAAGRy&#10;cy9kb3ducmV2LnhtbFBLAQIUABQAAAAIAIdO4kAD6hdYOwIAAJUEAAAOAAAAAAAAAAEAIAAAACoB&#10;AABkcnMvZTJvRG9jLnhtbFBLBQYAAAAABgAGAFkBAADXBQAAAAA=&#10;" path="m0,2289l881,0e">
                <v:fill on="f" focussize="0,0"/>
                <v:stroke weight="1.25pt" color="#000000" joinstyle="round"/>
                <v:imagedata o:title=""/>
                <o:lock v:ext="edit" aspectratio="f"/>
              </v:shape>
            </w:pict>
          </mc:Fallback>
        </mc:AlternateContent>
      </w:r>
    </w:p>
    <w:p w14:paraId="0005D9DE">
      <w:pPr>
        <w:pStyle w:val="59"/>
        <w:outlineLvl w:val="9"/>
        <w:rPr>
          <w:rFonts w:hint="eastAsia" w:ascii="Calibri" w:hAnsi="Calibri" w:eastAsia="宋体" w:cs="Times New Roman"/>
          <w:color w:val="FF0000"/>
          <w:kern w:val="2"/>
          <w:sz w:val="21"/>
          <w:szCs w:val="24"/>
          <w:lang w:val="en-US" w:eastAsia="zh-CN" w:bidi="ar-SA"/>
        </w:rPr>
      </w:pPr>
    </w:p>
    <w:p w14:paraId="66A0437C">
      <w:pPr>
        <w:pStyle w:val="8"/>
        <w:outlineLvl w:val="9"/>
        <w:rPr>
          <w:rFonts w:hint="eastAsia" w:ascii="Calibri" w:hAnsi="Calibri" w:eastAsia="宋体" w:cs="Times New Roman"/>
          <w:color w:val="FF0000"/>
          <w:kern w:val="2"/>
          <w:sz w:val="21"/>
          <w:szCs w:val="24"/>
          <w:lang w:val="en-US" w:eastAsia="zh-CN" w:bidi="ar-SA"/>
        </w:rPr>
      </w:pPr>
      <w:r>
        <w:rPr>
          <w:sz w:val="21"/>
        </w:rPr>
        <mc:AlternateContent>
          <mc:Choice Requires="wps">
            <w:drawing>
              <wp:anchor distT="0" distB="0" distL="114300" distR="114300" simplePos="0" relativeHeight="251691008" behindDoc="0" locked="0" layoutInCell="1" allowOverlap="1">
                <wp:simplePos x="0" y="0"/>
                <wp:positionH relativeFrom="column">
                  <wp:posOffset>4701540</wp:posOffset>
                </wp:positionH>
                <wp:positionV relativeFrom="paragraph">
                  <wp:posOffset>5715</wp:posOffset>
                </wp:positionV>
                <wp:extent cx="1774190" cy="2452370"/>
                <wp:effectExtent l="7620" t="7620" r="8890" b="16510"/>
                <wp:wrapNone/>
                <wp:docPr id="40" name="任意多边形 436"/>
                <wp:cNvGraphicFramePr/>
                <a:graphic xmlns:a="http://schemas.openxmlformats.org/drawingml/2006/main">
                  <a:graphicData uri="http://schemas.microsoft.com/office/word/2010/wordprocessingShape">
                    <wps:wsp>
                      <wps:cNvSpPr/>
                      <wps:spPr>
                        <a:xfrm>
                          <a:off x="0" y="0"/>
                          <a:ext cx="1774190" cy="2452370"/>
                        </a:xfrm>
                        <a:custGeom>
                          <a:avLst/>
                          <a:gdLst/>
                          <a:ahLst/>
                          <a:cxnLst/>
                          <a:pathLst>
                            <a:path w="2250" h="3675">
                              <a:moveTo>
                                <a:pt x="806" y="186"/>
                              </a:moveTo>
                              <a:lnTo>
                                <a:pt x="0" y="3392"/>
                              </a:lnTo>
                              <a:lnTo>
                                <a:pt x="1443" y="3675"/>
                              </a:lnTo>
                              <a:lnTo>
                                <a:pt x="2250" y="281"/>
                              </a:lnTo>
                              <a:lnTo>
                                <a:pt x="843" y="0"/>
                              </a:lnTo>
                              <a:lnTo>
                                <a:pt x="768" y="281"/>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36" o:spid="_x0000_s1026" o:spt="100" style="position:absolute;left:0pt;margin-left:370.2pt;margin-top:0.45pt;height:193.1pt;width:139.7pt;z-index:251691008;mso-width-relative:page;mso-height-relative:page;" filled="f" stroked="t" coordsize="2250,3675" o:gfxdata="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H9iQLbYAAAACQEAAA8AAAAAAAAAAQAgAAAAIgAAAGRycy9kb3ducmV2&#10;LnhtbFBLAQIUABQAAAAIAIdO4kDD91CNbgIAADoFAAAOAAAAAAAAAAEAIAAAACcBAABkcnMvZTJv&#10;RG9jLnhtbFBLBQYAAAAABgAGAFkBAAAHBgAAAAA=&#10;" path="m806,186l0,3392,1443,3675,2250,281,843,0,768,281e">
                <v:fill on="f" focussize="0,0"/>
                <v:stroke weight="1.25pt" color="#000000" joinstyle="round"/>
                <v:imagedata o:title=""/>
                <o:lock v:ext="edit" aspectratio="f"/>
              </v:shape>
            </w:pict>
          </mc:Fallback>
        </mc:AlternateContent>
      </w:r>
    </w:p>
    <w:p w14:paraId="4320BDB7">
      <w:pPr>
        <w:pStyle w:val="44"/>
        <w:outlineLvl w:val="9"/>
        <w:rPr>
          <w:rFonts w:hint="eastAsia" w:ascii="Calibri" w:hAnsi="Calibri" w:eastAsia="宋体" w:cs="Times New Roman"/>
          <w:color w:val="FF0000"/>
          <w:kern w:val="2"/>
          <w:sz w:val="21"/>
          <w:szCs w:val="24"/>
          <w:lang w:val="en-US" w:eastAsia="zh-CN" w:bidi="ar-SA"/>
        </w:rPr>
      </w:pPr>
      <w:r>
        <w:rPr>
          <w:color w:val="auto"/>
        </w:rPr>
        <mc:AlternateContent>
          <mc:Choice Requires="wps">
            <w:drawing>
              <wp:anchor distT="0" distB="0" distL="114300" distR="114300" simplePos="0" relativeHeight="251725824" behindDoc="0" locked="0" layoutInCell="1" allowOverlap="1">
                <wp:simplePos x="0" y="0"/>
                <wp:positionH relativeFrom="column">
                  <wp:posOffset>6833235</wp:posOffset>
                </wp:positionH>
                <wp:positionV relativeFrom="paragraph">
                  <wp:posOffset>3175</wp:posOffset>
                </wp:positionV>
                <wp:extent cx="908050" cy="328930"/>
                <wp:effectExtent l="0" t="0" r="0" b="0"/>
                <wp:wrapNone/>
                <wp:docPr id="171" name="矩形 31"/>
                <wp:cNvGraphicFramePr/>
                <a:graphic xmlns:a="http://schemas.openxmlformats.org/drawingml/2006/main">
                  <a:graphicData uri="http://schemas.microsoft.com/office/word/2010/wordprocessingShape">
                    <wps:wsp>
                      <wps:cNvSpPr/>
                      <wps:spPr>
                        <a:xfrm>
                          <a:off x="0" y="0"/>
                          <a:ext cx="908050" cy="328930"/>
                        </a:xfrm>
                        <a:prstGeom prst="rect">
                          <a:avLst/>
                        </a:prstGeom>
                        <a:noFill/>
                        <a:ln w="25400" cap="flat" cmpd="sng" algn="ctr">
                          <a:noFill/>
                          <a:prstDash val="solid"/>
                        </a:ln>
                        <a:effectLst/>
                      </wps:spPr>
                      <wps:txbx>
                        <w:txbxContent>
                          <w:p w14:paraId="5CD37415">
                            <w:pPr>
                              <w:rPr>
                                <w:rFonts w:hint="eastAsia" w:eastAsia="宋体"/>
                                <w:b/>
                                <w:bCs/>
                                <w:color w:val="auto"/>
                                <w:sz w:val="18"/>
                                <w:szCs w:val="21"/>
                                <w:lang w:val="en-US" w:eastAsia="zh-CN"/>
                              </w:rPr>
                            </w:pPr>
                            <w:r>
                              <w:rPr>
                                <w:rFonts w:hint="eastAsia"/>
                                <w:b/>
                                <w:bCs/>
                                <w:color w:val="auto"/>
                                <w:sz w:val="18"/>
                                <w:szCs w:val="21"/>
                                <w:lang w:val="en-US" w:eastAsia="zh-CN"/>
                              </w:rPr>
                              <w:t>固废暂存间</w:t>
                            </w:r>
                          </w:p>
                        </w:txbxContent>
                      </wps:txbx>
                      <wps:bodyPr rtlCol="0" anchor="ctr" anchorCtr="0"/>
                    </wps:wsp>
                  </a:graphicData>
                </a:graphic>
              </wp:anchor>
            </w:drawing>
          </mc:Choice>
          <mc:Fallback>
            <w:pict>
              <v:rect id="矩形 31" o:spid="_x0000_s1026" o:spt="1" style="position:absolute;left:0pt;margin-left:538.05pt;margin-top:0.25pt;height:25.9pt;width:71.5pt;z-index:251725824;v-text-anchor:middle;mso-width-relative:page;mso-height-relative:page;" filled="f" stroked="f" coordsize="21600,21600" o:gfxdata="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ofORD1gAAAAkBAAAP&#10;AAAAAAAAAAEAIAAAACIAAABkcnMvZG93bnJldi54bWxQSwECFAAUAAAACACHTuJAKNocYOEBAACv&#10;AwAADgAAAAAAAAABACAAAAAlAQAAZHJzL2Uyb0RvYy54bWxQSwUGAAAAAAYABgBZAQAAeAUAAAAA&#10;">
                <v:fill on="f" focussize="0,0"/>
                <v:stroke on="f" weight="2pt"/>
                <v:imagedata o:title=""/>
                <o:lock v:ext="edit" aspectratio="f"/>
                <v:textbox>
                  <w:txbxContent>
                    <w:p w14:paraId="5CD37415">
                      <w:pPr>
                        <w:rPr>
                          <w:rFonts w:hint="eastAsia" w:eastAsia="宋体"/>
                          <w:b/>
                          <w:bCs/>
                          <w:color w:val="auto"/>
                          <w:sz w:val="18"/>
                          <w:szCs w:val="21"/>
                          <w:lang w:val="en-US" w:eastAsia="zh-CN"/>
                        </w:rPr>
                      </w:pPr>
                      <w:r>
                        <w:rPr>
                          <w:rFonts w:hint="eastAsia"/>
                          <w:b/>
                          <w:bCs/>
                          <w:color w:val="auto"/>
                          <w:sz w:val="18"/>
                          <w:szCs w:val="21"/>
                          <w:lang w:val="en-US" w:eastAsia="zh-CN"/>
                        </w:rPr>
                        <w:t>固废暂存间</w:t>
                      </w:r>
                    </w:p>
                  </w:txbxContent>
                </v:textbox>
              </v:rect>
            </w:pict>
          </mc:Fallback>
        </mc:AlternateContent>
      </w:r>
      <w:r>
        <w:rPr>
          <w:sz w:val="21"/>
        </w:rPr>
        <mc:AlternateContent>
          <mc:Choice Requires="wps">
            <w:drawing>
              <wp:anchor distT="0" distB="0" distL="114300" distR="114300" simplePos="0" relativeHeight="251724800" behindDoc="0" locked="0" layoutInCell="1" allowOverlap="1">
                <wp:simplePos x="0" y="0"/>
                <wp:positionH relativeFrom="column">
                  <wp:posOffset>6590665</wp:posOffset>
                </wp:positionH>
                <wp:positionV relativeFrom="paragraph">
                  <wp:posOffset>55245</wp:posOffset>
                </wp:positionV>
                <wp:extent cx="214630" cy="189865"/>
                <wp:effectExtent l="29845" t="33020" r="41275" b="43815"/>
                <wp:wrapNone/>
                <wp:docPr id="170" name="矩形 170"/>
                <wp:cNvGraphicFramePr/>
                <a:graphic xmlns:a="http://schemas.openxmlformats.org/drawingml/2006/main">
                  <a:graphicData uri="http://schemas.microsoft.com/office/word/2010/wordprocessingShape">
                    <wps:wsp>
                      <wps:cNvSpPr/>
                      <wps:spPr>
                        <a:xfrm rot="720000">
                          <a:off x="7320915" y="2945765"/>
                          <a:ext cx="214630" cy="18986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18.95pt;margin-top:4.35pt;height:14.95pt;width:16.9pt;rotation:786432f;z-index:251724800;v-text-anchor:middle;mso-width-relative:page;mso-height-relative:page;" fillcolor="#4F81BD [3204]" filled="t" stroked="t" coordsize="21600,21600" o:gfxdata="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v6SRxNkAAAAKAQAA&#10;DwAAAAAAAAABACAAAAAiAAAAZHJzL2Rvd25yZXYueG1sUEsBAhQAFAAAAAgAh07iQJzQNcKKAgAA&#10;GgUAAA4AAAAAAAAAAQAgAAAAKAEAAGRycy9lMm9Eb2MueG1sUEsFBgAAAAAGAAYAWQEAACQGAAAA&#10;AA==&#10;">
                <v:fill on="t" focussize="0,0"/>
                <v:stroke weight="2pt" color="#385D8A [3204]" joinstyle="round"/>
                <v:imagedata o:title=""/>
                <o:lock v:ext="edit" aspectratio="f"/>
              </v:rect>
            </w:pict>
          </mc:Fallback>
        </mc:AlternateContent>
      </w: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04320" behindDoc="0" locked="0" layoutInCell="1" allowOverlap="1">
                <wp:simplePos x="0" y="0"/>
                <wp:positionH relativeFrom="column">
                  <wp:posOffset>5477510</wp:posOffset>
                </wp:positionH>
                <wp:positionV relativeFrom="paragraph">
                  <wp:posOffset>13970</wp:posOffset>
                </wp:positionV>
                <wp:extent cx="1325880" cy="321310"/>
                <wp:effectExtent l="0" t="0" r="0" b="0"/>
                <wp:wrapNone/>
                <wp:docPr id="53" name="矩形 437"/>
                <wp:cNvGraphicFramePr/>
                <a:graphic xmlns:a="http://schemas.openxmlformats.org/drawingml/2006/main">
                  <a:graphicData uri="http://schemas.microsoft.com/office/word/2010/wordprocessingShape">
                    <wps:wsp>
                      <wps:cNvSpPr/>
                      <wps:spPr>
                        <a:xfrm>
                          <a:off x="0" y="0"/>
                          <a:ext cx="1325880" cy="321310"/>
                        </a:xfrm>
                        <a:prstGeom prst="rect">
                          <a:avLst/>
                        </a:prstGeom>
                        <a:noFill/>
                        <a:ln>
                          <a:noFill/>
                        </a:ln>
                      </wps:spPr>
                      <wps:txbx>
                        <w:txbxContent>
                          <w:p w14:paraId="2D0F82B5">
                            <w:pPr>
                              <w:rPr>
                                <w:rFonts w:hint="default" w:eastAsia="宋体"/>
                                <w:sz w:val="24"/>
                                <w:szCs w:val="32"/>
                                <w:lang w:val="en-US" w:eastAsia="zh-CN"/>
                              </w:rPr>
                            </w:pPr>
                            <w:r>
                              <w:rPr>
                                <w:rFonts w:hint="eastAsia" w:eastAsia="宋体"/>
                                <w:sz w:val="24"/>
                                <w:szCs w:val="32"/>
                                <w:lang w:val="en-US" w:eastAsia="zh-CN"/>
                              </w:rPr>
                              <w:t>成品包装</w:t>
                            </w:r>
                          </w:p>
                        </w:txbxContent>
                      </wps:txbx>
                      <wps:bodyPr upright="0"/>
                    </wps:wsp>
                  </a:graphicData>
                </a:graphic>
              </wp:anchor>
            </w:drawing>
          </mc:Choice>
          <mc:Fallback>
            <w:pict>
              <v:rect id="矩形 437" o:spid="_x0000_s1026" o:spt="1" style="position:absolute;left:0pt;margin-left:431.3pt;margin-top:1.1pt;height:25.3pt;width:104.4pt;z-index:251704320;mso-width-relative:page;mso-height-relative:page;" filled="f" stroked="f" coordsize="21600,21600" o:gfxdata="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Va0WmdkAAAAJAQAADwAA&#10;AAAAAAABACAAAAAiAAAAZHJzL2Rvd25yZXYueG1sUEsBAhQAFAAAAAgAh07iQMVs4oSjAQAARAMA&#10;AA4AAAAAAAAAAQAgAAAAKAEAAGRycy9lMm9Eb2MueG1sUEsFBgAAAAAGAAYAWQEAAD0FAAAAAA==&#10;">
                <v:fill on="f" focussize="0,0"/>
                <v:stroke on="f"/>
                <v:imagedata o:title=""/>
                <o:lock v:ext="edit" aspectratio="f"/>
                <v:textbox>
                  <w:txbxContent>
                    <w:p w14:paraId="2D0F82B5">
                      <w:pPr>
                        <w:rPr>
                          <w:rFonts w:hint="default" w:eastAsia="宋体"/>
                          <w:sz w:val="24"/>
                          <w:szCs w:val="32"/>
                          <w:lang w:val="en-US" w:eastAsia="zh-CN"/>
                        </w:rPr>
                      </w:pPr>
                      <w:r>
                        <w:rPr>
                          <w:rFonts w:hint="eastAsia" w:eastAsia="宋体"/>
                          <w:sz w:val="24"/>
                          <w:szCs w:val="32"/>
                          <w:lang w:val="en-US" w:eastAsia="zh-CN"/>
                        </w:rPr>
                        <w:t>成品包装</w:t>
                      </w:r>
                    </w:p>
                  </w:txbxContent>
                </v:textbox>
              </v:rect>
            </w:pict>
          </mc:Fallback>
        </mc:AlternateContent>
      </w:r>
      <w:r>
        <w:rPr>
          <w:sz w:val="21"/>
        </w:rPr>
        <mc:AlternateContent>
          <mc:Choice Requires="wps">
            <w:drawing>
              <wp:anchor distT="0" distB="0" distL="114300" distR="114300" simplePos="0" relativeHeight="251692032" behindDoc="0" locked="0" layoutInCell="1" allowOverlap="1">
                <wp:simplePos x="0" y="0"/>
                <wp:positionH relativeFrom="column">
                  <wp:posOffset>6165850</wp:posOffset>
                </wp:positionH>
                <wp:positionV relativeFrom="paragraph">
                  <wp:posOffset>31115</wp:posOffset>
                </wp:positionV>
                <wp:extent cx="1095375" cy="1809750"/>
                <wp:effectExtent l="7620" t="7620" r="20955" b="11430"/>
                <wp:wrapNone/>
                <wp:docPr id="41" name="任意多边形 438"/>
                <wp:cNvGraphicFramePr/>
                <a:graphic xmlns:a="http://schemas.openxmlformats.org/drawingml/2006/main">
                  <a:graphicData uri="http://schemas.microsoft.com/office/word/2010/wordprocessingShape">
                    <wps:wsp>
                      <wps:cNvSpPr/>
                      <wps:spPr>
                        <a:xfrm>
                          <a:off x="0" y="0"/>
                          <a:ext cx="1095375" cy="1809750"/>
                        </a:xfrm>
                        <a:custGeom>
                          <a:avLst/>
                          <a:gdLst/>
                          <a:ahLst/>
                          <a:cxnLst/>
                          <a:pathLst>
                            <a:path w="1725" h="2850">
                              <a:moveTo>
                                <a:pt x="1519" y="130"/>
                              </a:moveTo>
                              <a:lnTo>
                                <a:pt x="694" y="0"/>
                              </a:lnTo>
                              <a:lnTo>
                                <a:pt x="0" y="2605"/>
                              </a:lnTo>
                              <a:lnTo>
                                <a:pt x="1725" y="2850"/>
                              </a:lnTo>
                              <a:lnTo>
                                <a:pt x="1519" y="130"/>
                              </a:lnTo>
                              <a:close/>
                            </a:path>
                          </a:pathLst>
                        </a:custGeom>
                        <a:gradFill rotWithShape="0">
                          <a:gsLst>
                            <a:gs pos="0">
                              <a:srgbClr val="FFFFFF"/>
                            </a:gs>
                            <a:gs pos="100000">
                              <a:srgbClr val="FFFFFF"/>
                            </a:gs>
                          </a:gsLst>
                          <a:lin ang="0"/>
                          <a:tileRect/>
                        </a:grad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38" o:spid="_x0000_s1026" o:spt="100" style="position:absolute;left:0pt;margin-left:485.5pt;margin-top:2.45pt;height:142.5pt;width:86.25pt;z-index:251692032;mso-width-relative:page;mso-height-relative:page;" fillcolor="#FFFFFF" filled="t" stroked="t" coordsize="1725,2850" o:gfxdata="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HBdw8nZAAAACgEAAA8AAAAAAAAAAQAgAAAAIgAAAGRycy9kb3du&#10;cmV2LnhtbFBLAQIUABQAAAAIAIdO4kBF1ZHcqQIAAM0FAAAOAAAAAAAAAAEAIAAAACgBAABkcnMv&#10;ZTJvRG9jLnhtbFBLBQYAAAAABgAGAFkBAABDBgAAAAA=&#10;" path="m1519,130l694,0,0,2605,1725,2850,1519,130xe">
                <v:fill type="gradient" on="t" color2="#FFFFFF" angle="90" focus="100%" focussize="0,0">
                  <o:fill type="gradientUnscaled" v:ext="backwardCompatible"/>
                </v:fill>
                <v:stroke weight="1.25pt" color="#000000" joinstyle="round"/>
                <v:imagedata o:title=""/>
                <o:lock v:ext="edit" aspectratio="f"/>
              </v:shape>
            </w:pict>
          </mc:Fallback>
        </mc:AlternateContent>
      </w:r>
    </w:p>
    <w:p w14:paraId="0AB56241">
      <w:pPr>
        <w:outlineLvl w:val="9"/>
        <w:rPr>
          <w:rFonts w:hint="eastAsia" w:ascii="Calibri" w:hAnsi="Calibri" w:eastAsia="宋体" w:cs="Times New Roman"/>
          <w:color w:val="FF0000"/>
          <w:kern w:val="2"/>
          <w:sz w:val="21"/>
          <w:szCs w:val="24"/>
          <w:lang w:val="en-US" w:eastAsia="zh-CN" w:bidi="ar-SA"/>
        </w:rPr>
      </w:pPr>
      <w:r>
        <w:rPr>
          <w:sz w:val="28"/>
        </w:rPr>
        <mc:AlternateContent>
          <mc:Choice Requires="wps">
            <w:drawing>
              <wp:anchor distT="0" distB="0" distL="114300" distR="114300" simplePos="0" relativeHeight="251702272" behindDoc="0" locked="0" layoutInCell="1" allowOverlap="1">
                <wp:simplePos x="0" y="0"/>
                <wp:positionH relativeFrom="column">
                  <wp:posOffset>5222875</wp:posOffset>
                </wp:positionH>
                <wp:positionV relativeFrom="paragraph">
                  <wp:posOffset>135255</wp:posOffset>
                </wp:positionV>
                <wp:extent cx="1071880" cy="201295"/>
                <wp:effectExtent l="1270" t="7620" r="12700" b="19685"/>
                <wp:wrapNone/>
                <wp:docPr id="51" name="任意多边形 439"/>
                <wp:cNvGraphicFramePr/>
                <a:graphic xmlns:a="http://schemas.openxmlformats.org/drawingml/2006/main">
                  <a:graphicData uri="http://schemas.microsoft.com/office/word/2010/wordprocessingShape">
                    <wps:wsp>
                      <wps:cNvSpPr/>
                      <wps:spPr>
                        <a:xfrm>
                          <a:off x="0" y="0"/>
                          <a:ext cx="1071880" cy="201295"/>
                        </a:xfrm>
                        <a:custGeom>
                          <a:avLst/>
                          <a:gdLst/>
                          <a:ahLst/>
                          <a:cxnLst/>
                          <a:pathLst>
                            <a:path w="1688" h="317">
                              <a:moveTo>
                                <a:pt x="0" y="0"/>
                              </a:moveTo>
                              <a:lnTo>
                                <a:pt x="1688" y="317"/>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39" o:spid="_x0000_s1026" o:spt="100" style="position:absolute;left:0pt;margin-left:411.25pt;margin-top:10.65pt;height:15.85pt;width:84.4pt;z-index:251702272;mso-width-relative:page;mso-height-relative:page;" filled="f" stroked="t" coordsize="1688,317" o:gfxdata="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ljvPZNgAAAAJAQAADwAAAAAAAAABACAAAAAiAAAAZHJzL2Rv&#10;d25yZXYueG1sUEsBAhQAFAAAAAgAh07iQIYyY+w6AgAAlQQAAA4AAAAAAAAAAQAgAAAAJwEAAGRy&#10;cy9lMm9Eb2MueG1sUEsFBgAAAAAGAAYAWQEAANMFAAAAAA==&#10;" path="m0,0l1688,317e">
                <v:fill on="f" focussize="0,0"/>
                <v:stroke weight="1.25pt" color="#000000" joinstyle="round"/>
                <v:imagedata o:title=""/>
                <o:lock v:ext="edit" aspectratio="f"/>
              </v:shape>
            </w:pict>
          </mc:Fallback>
        </mc:AlternateContent>
      </w:r>
    </w:p>
    <w:p w14:paraId="14C213FF">
      <w:pPr>
        <w:pStyle w:val="59"/>
        <w:outlineLvl w:val="9"/>
        <w:rPr>
          <w:rFonts w:hint="eastAsia" w:ascii="Calibri" w:hAnsi="Calibri" w:eastAsia="宋体" w:cs="Times New Roman"/>
          <w:color w:val="FF0000"/>
          <w:kern w:val="2"/>
          <w:sz w:val="21"/>
          <w:szCs w:val="24"/>
          <w:lang w:val="en-US" w:eastAsia="zh-CN" w:bidi="ar-SA"/>
        </w:rPr>
      </w:pP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11488" behindDoc="0" locked="0" layoutInCell="1" allowOverlap="1">
                <wp:simplePos x="0" y="0"/>
                <wp:positionH relativeFrom="column">
                  <wp:posOffset>2225040</wp:posOffset>
                </wp:positionH>
                <wp:positionV relativeFrom="paragraph">
                  <wp:posOffset>125730</wp:posOffset>
                </wp:positionV>
                <wp:extent cx="1325880" cy="321310"/>
                <wp:effectExtent l="0" t="0" r="0" b="0"/>
                <wp:wrapNone/>
                <wp:docPr id="60" name="矩形 440"/>
                <wp:cNvGraphicFramePr/>
                <a:graphic xmlns:a="http://schemas.openxmlformats.org/drawingml/2006/main">
                  <a:graphicData uri="http://schemas.microsoft.com/office/word/2010/wordprocessingShape">
                    <wps:wsp>
                      <wps:cNvSpPr/>
                      <wps:spPr>
                        <a:xfrm>
                          <a:off x="0" y="0"/>
                          <a:ext cx="1325880" cy="321310"/>
                        </a:xfrm>
                        <a:prstGeom prst="rect">
                          <a:avLst/>
                        </a:prstGeom>
                        <a:noFill/>
                        <a:ln>
                          <a:noFill/>
                        </a:ln>
                      </wps:spPr>
                      <wps:txbx>
                        <w:txbxContent>
                          <w:p w14:paraId="632B798D">
                            <w:pPr>
                              <w:rPr>
                                <w:rFonts w:hint="default" w:eastAsia="宋体"/>
                                <w:sz w:val="24"/>
                                <w:szCs w:val="32"/>
                                <w:lang w:val="en-US" w:eastAsia="zh-CN"/>
                              </w:rPr>
                            </w:pPr>
                            <w:r>
                              <w:rPr>
                                <w:rFonts w:hint="eastAsia" w:eastAsia="宋体"/>
                                <w:sz w:val="24"/>
                                <w:szCs w:val="32"/>
                                <w:lang w:val="en-US" w:eastAsia="zh-CN"/>
                              </w:rPr>
                              <w:t>闲置厂房</w:t>
                            </w:r>
                          </w:p>
                        </w:txbxContent>
                      </wps:txbx>
                      <wps:bodyPr upright="0"/>
                    </wps:wsp>
                  </a:graphicData>
                </a:graphic>
              </wp:anchor>
            </w:drawing>
          </mc:Choice>
          <mc:Fallback>
            <w:pict>
              <v:rect id="矩形 440" o:spid="_x0000_s1026" o:spt="1" style="position:absolute;left:0pt;margin-left:175.2pt;margin-top:9.9pt;height:25.3pt;width:104.4pt;z-index:251711488;mso-width-relative:page;mso-height-relative:page;" filled="f" stroked="f" coordsize="21600,21600" o:gfxdata="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S9Thw2QAAAAkBAAAPAAAA&#10;AAAAAAEAIAAAACIAAABkcnMvZG93bnJldi54bWxQSwECFAAUAAAACACHTuJA3LuCZ6IBAABEAwAA&#10;DgAAAAAAAAABACAAAAAoAQAAZHJzL2Uyb0RvYy54bWxQSwUGAAAAAAYABgBZAQAAPAUAAAAA&#10;">
                <v:fill on="f" focussize="0,0"/>
                <v:stroke on="f"/>
                <v:imagedata o:title=""/>
                <o:lock v:ext="edit" aspectratio="f"/>
                <v:textbox>
                  <w:txbxContent>
                    <w:p w14:paraId="632B798D">
                      <w:pPr>
                        <w:rPr>
                          <w:rFonts w:hint="default" w:eastAsia="宋体"/>
                          <w:sz w:val="24"/>
                          <w:szCs w:val="32"/>
                          <w:lang w:val="en-US" w:eastAsia="zh-CN"/>
                        </w:rPr>
                      </w:pPr>
                      <w:r>
                        <w:rPr>
                          <w:rFonts w:hint="eastAsia" w:eastAsia="宋体"/>
                          <w:sz w:val="24"/>
                          <w:szCs w:val="32"/>
                          <w:lang w:val="en-US" w:eastAsia="zh-CN"/>
                        </w:rPr>
                        <w:t>闲置厂房</w:t>
                      </w:r>
                    </w:p>
                  </w:txbxContent>
                </v:textbox>
              </v:rect>
            </w:pict>
          </mc:Fallback>
        </mc:AlternateContent>
      </w: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05344" behindDoc="0" locked="0" layoutInCell="1" allowOverlap="1">
                <wp:simplePos x="0" y="0"/>
                <wp:positionH relativeFrom="column">
                  <wp:posOffset>6593205</wp:posOffset>
                </wp:positionH>
                <wp:positionV relativeFrom="paragraph">
                  <wp:posOffset>145415</wp:posOffset>
                </wp:positionV>
                <wp:extent cx="532765" cy="903605"/>
                <wp:effectExtent l="0" t="0" r="0" b="0"/>
                <wp:wrapNone/>
                <wp:docPr id="54" name="矩形 441"/>
                <wp:cNvGraphicFramePr/>
                <a:graphic xmlns:a="http://schemas.openxmlformats.org/drawingml/2006/main">
                  <a:graphicData uri="http://schemas.microsoft.com/office/word/2010/wordprocessingShape">
                    <wps:wsp>
                      <wps:cNvSpPr/>
                      <wps:spPr>
                        <a:xfrm>
                          <a:off x="0" y="0"/>
                          <a:ext cx="532765" cy="903605"/>
                        </a:xfrm>
                        <a:prstGeom prst="rect">
                          <a:avLst/>
                        </a:prstGeom>
                        <a:noFill/>
                        <a:ln>
                          <a:noFill/>
                        </a:ln>
                      </wps:spPr>
                      <wps:txbx>
                        <w:txbxContent>
                          <w:p w14:paraId="168B3EDF">
                            <w:pPr>
                              <w:rPr>
                                <w:rFonts w:hint="eastAsia" w:eastAsia="宋体"/>
                                <w:sz w:val="24"/>
                                <w:szCs w:val="32"/>
                                <w:lang w:val="en-US" w:eastAsia="zh-CN"/>
                              </w:rPr>
                            </w:pPr>
                            <w:r>
                              <w:rPr>
                                <w:rFonts w:hint="eastAsia" w:eastAsia="宋体"/>
                                <w:sz w:val="24"/>
                                <w:szCs w:val="32"/>
                                <w:lang w:val="en-US" w:eastAsia="zh-CN"/>
                              </w:rPr>
                              <w:t>包</w:t>
                            </w:r>
                          </w:p>
                          <w:p w14:paraId="08C178D9">
                            <w:pPr>
                              <w:rPr>
                                <w:rFonts w:hint="eastAsia" w:eastAsia="宋体"/>
                                <w:sz w:val="24"/>
                                <w:szCs w:val="32"/>
                                <w:lang w:val="en-US" w:eastAsia="zh-CN"/>
                              </w:rPr>
                            </w:pPr>
                            <w:r>
                              <w:rPr>
                                <w:rFonts w:hint="eastAsia" w:eastAsia="宋体"/>
                                <w:sz w:val="24"/>
                                <w:szCs w:val="32"/>
                                <w:lang w:val="en-US" w:eastAsia="zh-CN"/>
                              </w:rPr>
                              <w:t>装</w:t>
                            </w:r>
                          </w:p>
                          <w:p w14:paraId="28F67A25">
                            <w:pPr>
                              <w:rPr>
                                <w:rFonts w:hint="eastAsia" w:eastAsia="宋体"/>
                                <w:sz w:val="24"/>
                                <w:szCs w:val="32"/>
                                <w:lang w:val="en-US" w:eastAsia="zh-CN"/>
                              </w:rPr>
                            </w:pPr>
                            <w:r>
                              <w:rPr>
                                <w:rFonts w:hint="eastAsia" w:eastAsia="宋体"/>
                                <w:sz w:val="24"/>
                                <w:szCs w:val="32"/>
                                <w:lang w:val="en-US" w:eastAsia="zh-CN"/>
                              </w:rPr>
                              <w:t>车</w:t>
                            </w:r>
                          </w:p>
                          <w:p w14:paraId="1755DB91">
                            <w:pPr>
                              <w:rPr>
                                <w:rFonts w:hint="eastAsia" w:eastAsia="宋体"/>
                                <w:sz w:val="24"/>
                                <w:szCs w:val="32"/>
                                <w:lang w:val="en-US" w:eastAsia="zh-CN"/>
                              </w:rPr>
                            </w:pPr>
                            <w:r>
                              <w:rPr>
                                <w:rFonts w:hint="eastAsia" w:eastAsia="宋体"/>
                                <w:sz w:val="24"/>
                                <w:szCs w:val="32"/>
                                <w:lang w:val="en-US" w:eastAsia="zh-CN"/>
                              </w:rPr>
                              <w:t>间</w:t>
                            </w:r>
                          </w:p>
                          <w:p w14:paraId="7633212E">
                            <w:pPr>
                              <w:pStyle w:val="59"/>
                              <w:rPr>
                                <w:rFonts w:hint="default"/>
                                <w:lang w:val="en-US" w:eastAsia="zh-CN"/>
                              </w:rPr>
                            </w:pPr>
                          </w:p>
                        </w:txbxContent>
                      </wps:txbx>
                      <wps:bodyPr upright="0"/>
                    </wps:wsp>
                  </a:graphicData>
                </a:graphic>
              </wp:anchor>
            </w:drawing>
          </mc:Choice>
          <mc:Fallback>
            <w:pict>
              <v:rect id="矩形 441" o:spid="_x0000_s1026" o:spt="1" style="position:absolute;left:0pt;margin-left:519.15pt;margin-top:11.45pt;height:71.15pt;width:41.95pt;z-index:251705344;mso-width-relative:page;mso-height-relative:page;" filled="f" stroked="f" coordsize="21600,21600" o:gfxdata="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DV+i+NsAAAAMAQAA&#10;DwAAAAAAAAABACAAAAAiAAAAZHJzL2Rvd25yZXYueG1sUEsBAhQAFAAAAAgAh07iQBIHvo6kAQAA&#10;QwMAAA4AAAAAAAAAAQAgAAAAKgEAAGRycy9lMm9Eb2MueG1sUEsFBgAAAAAGAAYAWQEAAEAFAAAA&#10;AA==&#10;">
                <v:fill on="f" focussize="0,0"/>
                <v:stroke on="f"/>
                <v:imagedata o:title=""/>
                <o:lock v:ext="edit" aspectratio="f"/>
                <v:textbox>
                  <w:txbxContent>
                    <w:p w14:paraId="168B3EDF">
                      <w:pPr>
                        <w:rPr>
                          <w:rFonts w:hint="eastAsia" w:eastAsia="宋体"/>
                          <w:sz w:val="24"/>
                          <w:szCs w:val="32"/>
                          <w:lang w:val="en-US" w:eastAsia="zh-CN"/>
                        </w:rPr>
                      </w:pPr>
                      <w:r>
                        <w:rPr>
                          <w:rFonts w:hint="eastAsia" w:eastAsia="宋体"/>
                          <w:sz w:val="24"/>
                          <w:szCs w:val="32"/>
                          <w:lang w:val="en-US" w:eastAsia="zh-CN"/>
                        </w:rPr>
                        <w:t>包</w:t>
                      </w:r>
                    </w:p>
                    <w:p w14:paraId="08C178D9">
                      <w:pPr>
                        <w:rPr>
                          <w:rFonts w:hint="eastAsia" w:eastAsia="宋体"/>
                          <w:sz w:val="24"/>
                          <w:szCs w:val="32"/>
                          <w:lang w:val="en-US" w:eastAsia="zh-CN"/>
                        </w:rPr>
                      </w:pPr>
                      <w:r>
                        <w:rPr>
                          <w:rFonts w:hint="eastAsia" w:eastAsia="宋体"/>
                          <w:sz w:val="24"/>
                          <w:szCs w:val="32"/>
                          <w:lang w:val="en-US" w:eastAsia="zh-CN"/>
                        </w:rPr>
                        <w:t>装</w:t>
                      </w:r>
                    </w:p>
                    <w:p w14:paraId="28F67A25">
                      <w:pPr>
                        <w:rPr>
                          <w:rFonts w:hint="eastAsia" w:eastAsia="宋体"/>
                          <w:sz w:val="24"/>
                          <w:szCs w:val="32"/>
                          <w:lang w:val="en-US" w:eastAsia="zh-CN"/>
                        </w:rPr>
                      </w:pPr>
                      <w:r>
                        <w:rPr>
                          <w:rFonts w:hint="eastAsia" w:eastAsia="宋体"/>
                          <w:sz w:val="24"/>
                          <w:szCs w:val="32"/>
                          <w:lang w:val="en-US" w:eastAsia="zh-CN"/>
                        </w:rPr>
                        <w:t>车</w:t>
                      </w:r>
                    </w:p>
                    <w:p w14:paraId="1755DB91">
                      <w:pPr>
                        <w:rPr>
                          <w:rFonts w:hint="eastAsia" w:eastAsia="宋体"/>
                          <w:sz w:val="24"/>
                          <w:szCs w:val="32"/>
                          <w:lang w:val="en-US" w:eastAsia="zh-CN"/>
                        </w:rPr>
                      </w:pPr>
                      <w:r>
                        <w:rPr>
                          <w:rFonts w:hint="eastAsia" w:eastAsia="宋体"/>
                          <w:sz w:val="24"/>
                          <w:szCs w:val="32"/>
                          <w:lang w:val="en-US" w:eastAsia="zh-CN"/>
                        </w:rPr>
                        <w:t>间</w:t>
                      </w:r>
                    </w:p>
                    <w:p w14:paraId="7633212E">
                      <w:pPr>
                        <w:pStyle w:val="59"/>
                        <w:rPr>
                          <w:rFonts w:hint="default"/>
                          <w:lang w:val="en-US" w:eastAsia="zh-CN"/>
                        </w:rPr>
                      </w:pPr>
                    </w:p>
                  </w:txbxContent>
                </v:textbox>
              </v:rect>
            </w:pict>
          </mc:Fallback>
        </mc:AlternateContent>
      </w:r>
    </w:p>
    <w:p w14:paraId="41E6FA58">
      <w:pPr>
        <w:pStyle w:val="8"/>
        <w:outlineLvl w:val="9"/>
      </w:pP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06368" behindDoc="0" locked="0" layoutInCell="1" allowOverlap="1">
                <wp:simplePos x="0" y="0"/>
                <wp:positionH relativeFrom="column">
                  <wp:posOffset>5008880</wp:posOffset>
                </wp:positionH>
                <wp:positionV relativeFrom="paragraph">
                  <wp:posOffset>77470</wp:posOffset>
                </wp:positionV>
                <wp:extent cx="1325880" cy="321310"/>
                <wp:effectExtent l="0" t="0" r="0" b="0"/>
                <wp:wrapNone/>
                <wp:docPr id="55" name="矩形 442"/>
                <wp:cNvGraphicFramePr/>
                <a:graphic xmlns:a="http://schemas.openxmlformats.org/drawingml/2006/main">
                  <a:graphicData uri="http://schemas.microsoft.com/office/word/2010/wordprocessingShape">
                    <wps:wsp>
                      <wps:cNvSpPr/>
                      <wps:spPr>
                        <a:xfrm>
                          <a:off x="0" y="0"/>
                          <a:ext cx="1325880" cy="321310"/>
                        </a:xfrm>
                        <a:prstGeom prst="rect">
                          <a:avLst/>
                        </a:prstGeom>
                        <a:noFill/>
                        <a:ln>
                          <a:noFill/>
                        </a:ln>
                      </wps:spPr>
                      <wps:txbx>
                        <w:txbxContent>
                          <w:p w14:paraId="4E60ACEC">
                            <w:pPr>
                              <w:rPr>
                                <w:rFonts w:hint="default" w:eastAsia="宋体"/>
                                <w:sz w:val="24"/>
                                <w:szCs w:val="32"/>
                                <w:lang w:val="en-US" w:eastAsia="zh-CN"/>
                              </w:rPr>
                            </w:pPr>
                            <w:r>
                              <w:rPr>
                                <w:rFonts w:hint="eastAsia" w:eastAsia="宋体"/>
                                <w:sz w:val="24"/>
                                <w:szCs w:val="32"/>
                                <w:lang w:val="en-US" w:eastAsia="zh-CN"/>
                              </w:rPr>
                              <w:t>杀菌、烘干车间</w:t>
                            </w:r>
                          </w:p>
                        </w:txbxContent>
                      </wps:txbx>
                      <wps:bodyPr upright="0"/>
                    </wps:wsp>
                  </a:graphicData>
                </a:graphic>
              </wp:anchor>
            </w:drawing>
          </mc:Choice>
          <mc:Fallback>
            <w:pict>
              <v:rect id="矩形 442" o:spid="_x0000_s1026" o:spt="1" style="position:absolute;left:0pt;margin-left:394.4pt;margin-top:6.1pt;height:25.3pt;width:104.4pt;z-index:251706368;mso-width-relative:page;mso-height-relative:page;" filled="f" stroked="f" coordsize="21600,21600" o:gfxdata="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iWdTI2gAAAAkBAAAP&#10;AAAAAAAAAAEAIAAAACIAAABkcnMvZG93bnJldi54bWxQSwECFAAUAAAACACHTuJAoot/oqQBAABE&#10;AwAADgAAAAAAAAABACAAAAApAQAAZHJzL2Uyb0RvYy54bWxQSwUGAAAAAAYABgBZAQAAPwUAAAAA&#10;">
                <v:fill on="f" focussize="0,0"/>
                <v:stroke on="f"/>
                <v:imagedata o:title=""/>
                <o:lock v:ext="edit" aspectratio="f"/>
                <v:textbox>
                  <w:txbxContent>
                    <w:p w14:paraId="4E60ACEC">
                      <w:pPr>
                        <w:rPr>
                          <w:rFonts w:hint="default" w:eastAsia="宋体"/>
                          <w:sz w:val="24"/>
                          <w:szCs w:val="32"/>
                          <w:lang w:val="en-US" w:eastAsia="zh-CN"/>
                        </w:rPr>
                      </w:pPr>
                      <w:r>
                        <w:rPr>
                          <w:rFonts w:hint="eastAsia" w:eastAsia="宋体"/>
                          <w:sz w:val="24"/>
                          <w:szCs w:val="32"/>
                          <w:lang w:val="en-US" w:eastAsia="zh-CN"/>
                        </w:rPr>
                        <w:t>杀菌、烘干车间</w:t>
                      </w:r>
                    </w:p>
                  </w:txbxContent>
                </v:textbox>
              </v:rect>
            </w:pict>
          </mc:Fallback>
        </mc:AlternateContent>
      </w:r>
    </w:p>
    <w:p w14:paraId="131300E1">
      <w:pPr>
        <w:tabs>
          <w:tab w:val="center" w:pos="7758"/>
          <w:tab w:val="left" w:pos="13453"/>
        </w:tabs>
        <w:adjustRightInd w:val="0"/>
        <w:snapToGrid w:val="0"/>
        <w:jc w:val="center"/>
        <w:outlineLvl w:val="9"/>
        <w:rPr>
          <w:rFonts w:ascii="Times New Roman" w:hAnsi="Times New Roman" w:eastAsia="宋体"/>
          <w:b/>
          <w:color w:val="FF0000"/>
          <w:sz w:val="28"/>
          <w:szCs w:val="28"/>
        </w:rPr>
      </w:pPr>
    </w:p>
    <w:p w14:paraId="541829F4">
      <w:pPr>
        <w:tabs>
          <w:tab w:val="center" w:pos="7758"/>
          <w:tab w:val="left" w:pos="13453"/>
        </w:tabs>
        <w:adjustRightInd w:val="0"/>
        <w:snapToGrid w:val="0"/>
        <w:jc w:val="center"/>
        <w:outlineLvl w:val="9"/>
        <w:rPr>
          <w:rFonts w:ascii="Times New Roman" w:hAnsi="Times New Roman" w:eastAsia="宋体"/>
          <w:b/>
          <w:color w:val="FF0000"/>
          <w:sz w:val="28"/>
          <w:szCs w:val="28"/>
        </w:rPr>
      </w:pP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07392" behindDoc="0" locked="0" layoutInCell="1" allowOverlap="1">
                <wp:simplePos x="0" y="0"/>
                <wp:positionH relativeFrom="column">
                  <wp:posOffset>5200650</wp:posOffset>
                </wp:positionH>
                <wp:positionV relativeFrom="paragraph">
                  <wp:posOffset>175895</wp:posOffset>
                </wp:positionV>
                <wp:extent cx="1325880" cy="321310"/>
                <wp:effectExtent l="0" t="0" r="0" b="0"/>
                <wp:wrapNone/>
                <wp:docPr id="56" name="矩形 443"/>
                <wp:cNvGraphicFramePr/>
                <a:graphic xmlns:a="http://schemas.openxmlformats.org/drawingml/2006/main">
                  <a:graphicData uri="http://schemas.microsoft.com/office/word/2010/wordprocessingShape">
                    <wps:wsp>
                      <wps:cNvSpPr/>
                      <wps:spPr>
                        <a:xfrm>
                          <a:off x="0" y="0"/>
                          <a:ext cx="1325880" cy="321310"/>
                        </a:xfrm>
                        <a:prstGeom prst="rect">
                          <a:avLst/>
                        </a:prstGeom>
                        <a:noFill/>
                        <a:ln>
                          <a:noFill/>
                        </a:ln>
                      </wps:spPr>
                      <wps:txbx>
                        <w:txbxContent>
                          <w:p w14:paraId="7FD6B829">
                            <w:pPr>
                              <w:rPr>
                                <w:rFonts w:hint="default" w:eastAsia="宋体"/>
                                <w:sz w:val="24"/>
                                <w:szCs w:val="32"/>
                                <w:lang w:val="en-US" w:eastAsia="zh-CN"/>
                              </w:rPr>
                            </w:pPr>
                            <w:r>
                              <w:rPr>
                                <w:rFonts w:hint="eastAsia" w:eastAsia="宋体"/>
                                <w:sz w:val="24"/>
                                <w:szCs w:val="32"/>
                                <w:lang w:val="en-US" w:eastAsia="zh-CN"/>
                              </w:rPr>
                              <w:t>冷库</w:t>
                            </w:r>
                          </w:p>
                        </w:txbxContent>
                      </wps:txbx>
                      <wps:bodyPr upright="0"/>
                    </wps:wsp>
                  </a:graphicData>
                </a:graphic>
              </wp:anchor>
            </w:drawing>
          </mc:Choice>
          <mc:Fallback>
            <w:pict>
              <v:rect id="矩形 443" o:spid="_x0000_s1026" o:spt="1" style="position:absolute;left:0pt;margin-left:409.5pt;margin-top:13.85pt;height:25.3pt;width:104.4pt;z-index:251707392;mso-width-relative:page;mso-height-relative:page;" filled="f" stroked="f" coordsize="21600,21600" o:gfxdata="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kQFUO2gAAAAoBAAAP&#10;AAAAAAAAAAEAIAAAACIAAABkcnMvZG93bnJldi54bWxQSwECFAAUAAAACACHTuJA9VmNJaQBAABE&#10;AwAADgAAAAAAAAABACAAAAApAQAAZHJzL2Uyb0RvYy54bWxQSwUGAAAAAAYABgBZAQAAPwUAAAAA&#10;">
                <v:fill on="f" focussize="0,0"/>
                <v:stroke on="f"/>
                <v:imagedata o:title=""/>
                <o:lock v:ext="edit" aspectratio="f"/>
                <v:textbox>
                  <w:txbxContent>
                    <w:p w14:paraId="7FD6B829">
                      <w:pPr>
                        <w:rPr>
                          <w:rFonts w:hint="default" w:eastAsia="宋体"/>
                          <w:sz w:val="24"/>
                          <w:szCs w:val="32"/>
                          <w:lang w:val="en-US" w:eastAsia="zh-CN"/>
                        </w:rPr>
                      </w:pPr>
                      <w:r>
                        <w:rPr>
                          <w:rFonts w:hint="eastAsia" w:eastAsia="宋体"/>
                          <w:sz w:val="24"/>
                          <w:szCs w:val="32"/>
                          <w:lang w:val="en-US" w:eastAsia="zh-CN"/>
                        </w:rPr>
                        <w:t>冷库</w:t>
                      </w:r>
                    </w:p>
                  </w:txbxContent>
                </v:textbox>
              </v:rect>
            </w:pict>
          </mc:Fallback>
        </mc:AlternateContent>
      </w:r>
      <w:r>
        <w:rPr>
          <w:sz w:val="28"/>
        </w:rPr>
        <mc:AlternateContent>
          <mc:Choice Requires="wps">
            <w:drawing>
              <wp:anchor distT="0" distB="0" distL="114300" distR="114300" simplePos="0" relativeHeight="251701248" behindDoc="0" locked="0" layoutInCell="1" allowOverlap="1">
                <wp:simplePos x="0" y="0"/>
                <wp:positionH relativeFrom="column">
                  <wp:posOffset>5007610</wp:posOffset>
                </wp:positionH>
                <wp:positionV relativeFrom="paragraph">
                  <wp:posOffset>45085</wp:posOffset>
                </wp:positionV>
                <wp:extent cx="1071880" cy="201295"/>
                <wp:effectExtent l="1270" t="7620" r="12700" b="19685"/>
                <wp:wrapNone/>
                <wp:docPr id="50" name="任意多边形 444"/>
                <wp:cNvGraphicFramePr/>
                <a:graphic xmlns:a="http://schemas.openxmlformats.org/drawingml/2006/main">
                  <a:graphicData uri="http://schemas.microsoft.com/office/word/2010/wordprocessingShape">
                    <wps:wsp>
                      <wps:cNvSpPr/>
                      <wps:spPr>
                        <a:xfrm>
                          <a:off x="0" y="0"/>
                          <a:ext cx="1071880" cy="201295"/>
                        </a:xfrm>
                        <a:custGeom>
                          <a:avLst/>
                          <a:gdLst/>
                          <a:ahLst/>
                          <a:cxnLst/>
                          <a:pathLst>
                            <a:path w="1688" h="317">
                              <a:moveTo>
                                <a:pt x="0" y="0"/>
                              </a:moveTo>
                              <a:lnTo>
                                <a:pt x="1688" y="317"/>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44" o:spid="_x0000_s1026" o:spt="100" style="position:absolute;left:0pt;margin-left:394.3pt;margin-top:3.55pt;height:15.85pt;width:84.4pt;z-index:251701248;mso-width-relative:page;mso-height-relative:page;" filled="f" stroked="t" coordsize="1688,317" o:gfxdata="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1YOP9dgAAAAIAQAADwAAAAAAAAABACAAAAAiAAAAZHJzL2Rv&#10;d25yZXYueG1sUEsBAhQAFAAAAAgAh07iQDIj3EI6AgAAlQQAAA4AAAAAAAAAAQAgAAAAJwEAAGRy&#10;cy9lMm9Eb2MueG1sUEsFBgAAAAAGAAYAWQEAANMFAAAAAA==&#10;" path="m0,0l1688,317e">
                <v:fill on="f" focussize="0,0"/>
                <v:stroke weight="1.25pt" color="#000000" joinstyle="round"/>
                <v:imagedata o:title=""/>
                <o:lock v:ext="edit" aspectratio="f"/>
              </v:shape>
            </w:pict>
          </mc:Fallback>
        </mc:AlternateContent>
      </w:r>
    </w:p>
    <w:p w14:paraId="0A8B7728">
      <w:pPr>
        <w:tabs>
          <w:tab w:val="center" w:pos="7758"/>
          <w:tab w:val="left" w:pos="13453"/>
        </w:tabs>
        <w:adjustRightInd w:val="0"/>
        <w:snapToGrid w:val="0"/>
        <w:jc w:val="center"/>
        <w:outlineLvl w:val="9"/>
        <w:rPr>
          <w:rFonts w:ascii="Times New Roman" w:hAnsi="Times New Roman" w:eastAsia="宋体"/>
          <w:b/>
          <w:color w:val="FF0000"/>
          <w:sz w:val="28"/>
          <w:szCs w:val="28"/>
        </w:rPr>
      </w:pPr>
    </w:p>
    <w:p w14:paraId="67C6F193">
      <w:pPr>
        <w:tabs>
          <w:tab w:val="center" w:pos="7758"/>
          <w:tab w:val="left" w:pos="13453"/>
        </w:tabs>
        <w:adjustRightInd w:val="0"/>
        <w:snapToGrid w:val="0"/>
        <w:jc w:val="center"/>
        <w:outlineLvl w:val="9"/>
        <w:rPr>
          <w:rFonts w:ascii="Times New Roman" w:hAnsi="Times New Roman" w:eastAsia="宋体"/>
          <w:b/>
          <w:color w:val="FF0000"/>
          <w:sz w:val="28"/>
          <w:szCs w:val="28"/>
        </w:rPr>
      </w:pP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28896" behindDoc="0" locked="0" layoutInCell="1" allowOverlap="1">
                <wp:simplePos x="0" y="0"/>
                <wp:positionH relativeFrom="column">
                  <wp:posOffset>4822190</wp:posOffset>
                </wp:positionH>
                <wp:positionV relativeFrom="paragraph">
                  <wp:posOffset>113030</wp:posOffset>
                </wp:positionV>
                <wp:extent cx="570230" cy="531495"/>
                <wp:effectExtent l="0" t="0" r="0" b="0"/>
                <wp:wrapNone/>
                <wp:docPr id="10" name="矩形 452"/>
                <wp:cNvGraphicFramePr/>
                <a:graphic xmlns:a="http://schemas.openxmlformats.org/drawingml/2006/main">
                  <a:graphicData uri="http://schemas.microsoft.com/office/word/2010/wordprocessingShape">
                    <wps:wsp>
                      <wps:cNvSpPr/>
                      <wps:spPr>
                        <a:xfrm>
                          <a:off x="0" y="0"/>
                          <a:ext cx="570230" cy="531495"/>
                        </a:xfrm>
                        <a:prstGeom prst="rect">
                          <a:avLst/>
                        </a:prstGeom>
                        <a:noFill/>
                        <a:ln>
                          <a:noFill/>
                        </a:ln>
                      </wps:spPr>
                      <wps:txbx>
                        <w:txbxContent>
                          <w:p w14:paraId="3946CF78">
                            <w:pPr>
                              <w:rPr>
                                <w:rFonts w:hint="eastAsia" w:ascii="Times New Roman" w:hAnsi="Times New Roman"/>
                                <w:color w:val="FF0000"/>
                                <w:sz w:val="15"/>
                                <w:szCs w:val="15"/>
                                <w:u w:val="none"/>
                                <w:lang w:eastAsia="zh-CN"/>
                              </w:rPr>
                            </w:pPr>
                            <w:r>
                              <w:rPr>
                                <w:rFonts w:hint="eastAsia" w:ascii="Times New Roman" w:hAnsi="Times New Roman"/>
                                <w:color w:val="FF0000"/>
                                <w:sz w:val="15"/>
                                <w:szCs w:val="15"/>
                                <w:u w:val="none"/>
                                <w:lang w:val="en-US" w:eastAsia="zh-CN"/>
                              </w:rPr>
                              <w:t>扩建</w:t>
                            </w:r>
                            <w:r>
                              <w:rPr>
                                <w:rFonts w:hint="eastAsia" w:ascii="Times New Roman" w:hAnsi="Times New Roman"/>
                                <w:color w:val="FF0000"/>
                                <w:sz w:val="15"/>
                                <w:szCs w:val="15"/>
                                <w:u w:val="none"/>
                                <w:lang w:eastAsia="zh-CN"/>
                              </w:rPr>
                              <w:t>半成</w:t>
                            </w:r>
                          </w:p>
                          <w:p w14:paraId="1431B4CF">
                            <w:pPr>
                              <w:rPr>
                                <w:rFonts w:hint="eastAsia" w:ascii="Times New Roman" w:hAnsi="Times New Roman"/>
                                <w:color w:val="FF0000"/>
                                <w:sz w:val="15"/>
                                <w:szCs w:val="15"/>
                                <w:u w:val="none"/>
                                <w:lang w:eastAsia="zh-CN"/>
                              </w:rPr>
                            </w:pPr>
                            <w:r>
                              <w:rPr>
                                <w:rFonts w:hint="eastAsia" w:ascii="Times New Roman" w:hAnsi="Times New Roman"/>
                                <w:color w:val="FF0000"/>
                                <w:sz w:val="15"/>
                                <w:szCs w:val="15"/>
                                <w:u w:val="none"/>
                                <w:lang w:eastAsia="zh-CN"/>
                              </w:rPr>
                              <w:t>品豆制品</w:t>
                            </w:r>
                          </w:p>
                          <w:p w14:paraId="58C091C0">
                            <w:pPr>
                              <w:rPr>
                                <w:rFonts w:hint="default"/>
                                <w:color w:val="FF0000"/>
                                <w:sz w:val="15"/>
                                <w:szCs w:val="18"/>
                                <w:lang w:val="en-US" w:eastAsia="zh-CN"/>
                              </w:rPr>
                            </w:pPr>
                            <w:r>
                              <w:rPr>
                                <w:rFonts w:hint="eastAsia" w:ascii="Times New Roman" w:hAnsi="Times New Roman"/>
                                <w:color w:val="FF0000"/>
                                <w:sz w:val="15"/>
                                <w:szCs w:val="15"/>
                                <w:u w:val="none"/>
                                <w:lang w:eastAsia="zh-CN"/>
                              </w:rPr>
                              <w:t>生产线</w:t>
                            </w:r>
                          </w:p>
                        </w:txbxContent>
                      </wps:txbx>
                      <wps:bodyPr upright="0"/>
                    </wps:wsp>
                  </a:graphicData>
                </a:graphic>
              </wp:anchor>
            </w:drawing>
          </mc:Choice>
          <mc:Fallback>
            <w:pict>
              <v:rect id="矩形 452" o:spid="_x0000_s1026" o:spt="1" style="position:absolute;left:0pt;margin-left:379.7pt;margin-top:8.9pt;height:41.85pt;width:44.9pt;z-index:251728896;mso-width-relative:page;mso-height-relative:page;" filled="f" stroked="f" coordsize="21600,21600" o:gfxdata="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ekjWE2wAAAAoBAAAP&#10;AAAAAAAAAAEAIAAAACIAAABkcnMvZG93bnJldi54bWxQSwECFAAUAAAACACHTuJAU4rLkaMBAABD&#10;AwAADgAAAAAAAAABACAAAAAqAQAAZHJzL2Uyb0RvYy54bWxQSwUGAAAAAAYABgBZAQAAPwUAAAAA&#10;">
                <v:fill on="f" focussize="0,0"/>
                <v:stroke on="f"/>
                <v:imagedata o:title=""/>
                <o:lock v:ext="edit" aspectratio="f"/>
                <v:textbox>
                  <w:txbxContent>
                    <w:p w14:paraId="3946CF78">
                      <w:pPr>
                        <w:rPr>
                          <w:rFonts w:hint="eastAsia" w:ascii="Times New Roman" w:hAnsi="Times New Roman"/>
                          <w:color w:val="FF0000"/>
                          <w:sz w:val="15"/>
                          <w:szCs w:val="15"/>
                          <w:u w:val="none"/>
                          <w:lang w:eastAsia="zh-CN"/>
                        </w:rPr>
                      </w:pPr>
                      <w:r>
                        <w:rPr>
                          <w:rFonts w:hint="eastAsia" w:ascii="Times New Roman" w:hAnsi="Times New Roman"/>
                          <w:color w:val="FF0000"/>
                          <w:sz w:val="15"/>
                          <w:szCs w:val="15"/>
                          <w:u w:val="none"/>
                          <w:lang w:val="en-US" w:eastAsia="zh-CN"/>
                        </w:rPr>
                        <w:t>扩建</w:t>
                      </w:r>
                      <w:r>
                        <w:rPr>
                          <w:rFonts w:hint="eastAsia" w:ascii="Times New Roman" w:hAnsi="Times New Roman"/>
                          <w:color w:val="FF0000"/>
                          <w:sz w:val="15"/>
                          <w:szCs w:val="15"/>
                          <w:u w:val="none"/>
                          <w:lang w:eastAsia="zh-CN"/>
                        </w:rPr>
                        <w:t>半成</w:t>
                      </w:r>
                    </w:p>
                    <w:p w14:paraId="1431B4CF">
                      <w:pPr>
                        <w:rPr>
                          <w:rFonts w:hint="eastAsia" w:ascii="Times New Roman" w:hAnsi="Times New Roman"/>
                          <w:color w:val="FF0000"/>
                          <w:sz w:val="15"/>
                          <w:szCs w:val="15"/>
                          <w:u w:val="none"/>
                          <w:lang w:eastAsia="zh-CN"/>
                        </w:rPr>
                      </w:pPr>
                      <w:r>
                        <w:rPr>
                          <w:rFonts w:hint="eastAsia" w:ascii="Times New Roman" w:hAnsi="Times New Roman"/>
                          <w:color w:val="FF0000"/>
                          <w:sz w:val="15"/>
                          <w:szCs w:val="15"/>
                          <w:u w:val="none"/>
                          <w:lang w:eastAsia="zh-CN"/>
                        </w:rPr>
                        <w:t>品豆制品</w:t>
                      </w:r>
                    </w:p>
                    <w:p w14:paraId="58C091C0">
                      <w:pPr>
                        <w:rPr>
                          <w:rFonts w:hint="default"/>
                          <w:color w:val="FF0000"/>
                          <w:sz w:val="15"/>
                          <w:szCs w:val="18"/>
                          <w:lang w:val="en-US" w:eastAsia="zh-CN"/>
                        </w:rPr>
                      </w:pPr>
                      <w:r>
                        <w:rPr>
                          <w:rFonts w:hint="eastAsia" w:ascii="Times New Roman" w:hAnsi="Times New Roman"/>
                          <w:color w:val="FF0000"/>
                          <w:sz w:val="15"/>
                          <w:szCs w:val="15"/>
                          <w:u w:val="none"/>
                          <w:lang w:eastAsia="zh-CN"/>
                        </w:rPr>
                        <w:t>生产线</w:t>
                      </w:r>
                    </w:p>
                  </w:txbxContent>
                </v:textbox>
              </v:rect>
            </w:pict>
          </mc:Fallback>
        </mc:AlternateContent>
      </w: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60640" behindDoc="0" locked="0" layoutInCell="1" allowOverlap="1">
                <wp:simplePos x="0" y="0"/>
                <wp:positionH relativeFrom="column">
                  <wp:posOffset>5622290</wp:posOffset>
                </wp:positionH>
                <wp:positionV relativeFrom="paragraph">
                  <wp:posOffset>103505</wp:posOffset>
                </wp:positionV>
                <wp:extent cx="388620" cy="359410"/>
                <wp:effectExtent l="0" t="0" r="0" b="0"/>
                <wp:wrapNone/>
                <wp:docPr id="68" name="矩形 452"/>
                <wp:cNvGraphicFramePr/>
                <a:graphic xmlns:a="http://schemas.openxmlformats.org/drawingml/2006/main">
                  <a:graphicData uri="http://schemas.microsoft.com/office/word/2010/wordprocessingShape">
                    <wps:wsp>
                      <wps:cNvSpPr/>
                      <wps:spPr>
                        <a:xfrm>
                          <a:off x="0" y="0"/>
                          <a:ext cx="388620" cy="359410"/>
                        </a:xfrm>
                        <a:prstGeom prst="rect">
                          <a:avLst/>
                        </a:prstGeom>
                        <a:noFill/>
                        <a:ln>
                          <a:noFill/>
                        </a:ln>
                      </wps:spPr>
                      <wps:txbx>
                        <w:txbxContent>
                          <w:p w14:paraId="18881668">
                            <w:pPr>
                              <w:rPr>
                                <w:rFonts w:hint="default"/>
                                <w:color w:val="FF0000"/>
                                <w:sz w:val="15"/>
                                <w:szCs w:val="18"/>
                                <w:lang w:val="en-US" w:eastAsia="zh-CN"/>
                              </w:rPr>
                            </w:pPr>
                            <w:r>
                              <w:rPr>
                                <w:rFonts w:hint="eastAsia" w:ascii="Times New Roman" w:hAnsi="Times New Roman"/>
                                <w:color w:val="FF0000"/>
                                <w:sz w:val="15"/>
                                <w:szCs w:val="15"/>
                                <w:u w:val="none"/>
                                <w:lang w:val="en-US" w:eastAsia="zh-CN"/>
                              </w:rPr>
                              <w:t>腐乳制作</w:t>
                            </w:r>
                          </w:p>
                        </w:txbxContent>
                      </wps:txbx>
                      <wps:bodyPr upright="0"/>
                    </wps:wsp>
                  </a:graphicData>
                </a:graphic>
              </wp:anchor>
            </w:drawing>
          </mc:Choice>
          <mc:Fallback>
            <w:pict>
              <v:rect id="矩形 452" o:spid="_x0000_s1026" o:spt="1" style="position:absolute;left:0pt;margin-left:442.7pt;margin-top:8.15pt;height:28.3pt;width:30.6pt;z-index:251760640;mso-width-relative:page;mso-height-relative:page;" filled="f" stroked="f" coordsize="21600,21600" o:gfxdata="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VzNCm2wAAAAkBAAAP&#10;AAAAAAAAAAEAIAAAACIAAABkcnMvZG93bnJldi54bWxQSwECFAAUAAAACACHTuJA4JvC7KMBAABD&#10;AwAADgAAAAAAAAABACAAAAAqAQAAZHJzL2Uyb0RvYy54bWxQSwUGAAAAAAYABgBZAQAAPwUAAAAA&#10;">
                <v:fill on="f" focussize="0,0"/>
                <v:stroke on="f"/>
                <v:imagedata o:title=""/>
                <o:lock v:ext="edit" aspectratio="f"/>
                <v:textbox>
                  <w:txbxContent>
                    <w:p w14:paraId="18881668">
                      <w:pPr>
                        <w:rPr>
                          <w:rFonts w:hint="default"/>
                          <w:color w:val="FF0000"/>
                          <w:sz w:val="15"/>
                          <w:szCs w:val="18"/>
                          <w:lang w:val="en-US" w:eastAsia="zh-CN"/>
                        </w:rPr>
                      </w:pPr>
                      <w:r>
                        <w:rPr>
                          <w:rFonts w:hint="eastAsia" w:ascii="Times New Roman" w:hAnsi="Times New Roman"/>
                          <w:color w:val="FF0000"/>
                          <w:sz w:val="15"/>
                          <w:szCs w:val="15"/>
                          <w:u w:val="none"/>
                          <w:lang w:val="en-US" w:eastAsia="zh-CN"/>
                        </w:rPr>
                        <w:t>腐乳制作</w:t>
                      </w:r>
                    </w:p>
                  </w:txbxContent>
                </v:textbox>
              </v:rect>
            </w:pict>
          </mc:Fallback>
        </mc:AlternateContent>
      </w:r>
      <w:r>
        <w:rPr>
          <w:sz w:val="28"/>
        </w:rPr>
        <mc:AlternateContent>
          <mc:Choice Requires="wps">
            <w:drawing>
              <wp:anchor distT="0" distB="0" distL="114300" distR="114300" simplePos="0" relativeHeight="251757568" behindDoc="0" locked="0" layoutInCell="1" allowOverlap="1">
                <wp:simplePos x="0" y="0"/>
                <wp:positionH relativeFrom="column">
                  <wp:posOffset>5483225</wp:posOffset>
                </wp:positionH>
                <wp:positionV relativeFrom="paragraph">
                  <wp:posOffset>118110</wp:posOffset>
                </wp:positionV>
                <wp:extent cx="76200" cy="238125"/>
                <wp:effectExtent l="7620" t="2540" r="11430" b="6985"/>
                <wp:wrapNone/>
                <wp:docPr id="18" name="任意多边形 449"/>
                <wp:cNvGraphicFramePr/>
                <a:graphic xmlns:a="http://schemas.openxmlformats.org/drawingml/2006/main">
                  <a:graphicData uri="http://schemas.microsoft.com/office/word/2010/wordprocessingShape">
                    <wps:wsp>
                      <wps:cNvSpPr/>
                      <wps:spPr>
                        <a:xfrm flipH="1" flipV="1">
                          <a:off x="0" y="0"/>
                          <a:ext cx="76200" cy="238125"/>
                        </a:xfrm>
                        <a:custGeom>
                          <a:avLst/>
                          <a:gdLst/>
                          <a:ahLst/>
                          <a:cxnLst/>
                          <a:pathLst>
                            <a:path w="881" h="2289">
                              <a:moveTo>
                                <a:pt x="0" y="2289"/>
                              </a:moveTo>
                              <a:lnTo>
                                <a:pt x="881" y="0"/>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49" o:spid="_x0000_s1026" o:spt="100" style="position:absolute;left:0pt;flip:x y;margin-left:431.75pt;margin-top:9.3pt;height:18.75pt;width:6pt;z-index:251757568;mso-width-relative:page;mso-height-relative:page;" filled="f" stroked="t" coordsize="881,2289" o:gfxdata="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F5mnG1gAAAAkBAAAPAAAAAAAAAAEAIAAAACIA&#10;AABkcnMvZG93bnJldi54bWxQSwECFAAUAAAACACHTuJAMs3F2kQCAACnBAAADgAAAAAAAAABACAA&#10;AAAlAQAAZHJzL2Uyb0RvYy54bWxQSwUGAAAAAAYABgBZAQAA2wUAAAAA&#10;" path="m0,2289l881,0e">
                <v:fill on="f" focussize="0,0"/>
                <v:stroke weight="1.25pt" color="#000000" joinstyle="round"/>
                <v:imagedata o:title=""/>
                <o:lock v:ext="edit" aspectratio="f"/>
              </v:shape>
            </w:pict>
          </mc:Fallback>
        </mc:AlternateContent>
      </w:r>
      <w:r>
        <w:rPr>
          <w:sz w:val="28"/>
        </w:rPr>
        <mc:AlternateContent>
          <mc:Choice Requires="wps">
            <w:drawing>
              <wp:anchor distT="0" distB="0" distL="114300" distR="114300" simplePos="0" relativeHeight="251700224" behindDoc="0" locked="0" layoutInCell="1" allowOverlap="1">
                <wp:simplePos x="0" y="0"/>
                <wp:positionH relativeFrom="column">
                  <wp:posOffset>4903470</wp:posOffset>
                </wp:positionH>
                <wp:positionV relativeFrom="paragraph">
                  <wp:posOffset>6985</wp:posOffset>
                </wp:positionV>
                <wp:extent cx="1071880" cy="201295"/>
                <wp:effectExtent l="1270" t="7620" r="12700" b="19685"/>
                <wp:wrapNone/>
                <wp:docPr id="49" name="任意多边形 445"/>
                <wp:cNvGraphicFramePr/>
                <a:graphic xmlns:a="http://schemas.openxmlformats.org/drawingml/2006/main">
                  <a:graphicData uri="http://schemas.microsoft.com/office/word/2010/wordprocessingShape">
                    <wps:wsp>
                      <wps:cNvSpPr/>
                      <wps:spPr>
                        <a:xfrm>
                          <a:off x="0" y="0"/>
                          <a:ext cx="1071880" cy="201295"/>
                        </a:xfrm>
                        <a:custGeom>
                          <a:avLst/>
                          <a:gdLst/>
                          <a:ahLst/>
                          <a:cxnLst/>
                          <a:pathLst>
                            <a:path w="1688" h="317">
                              <a:moveTo>
                                <a:pt x="0" y="0"/>
                              </a:moveTo>
                              <a:lnTo>
                                <a:pt x="1688" y="317"/>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45" o:spid="_x0000_s1026" o:spt="100" style="position:absolute;left:0pt;margin-left:386.1pt;margin-top:0.55pt;height:15.85pt;width:84.4pt;z-index:251700224;mso-width-relative:page;mso-height-relative:page;" filled="f" stroked="t" coordsize="1688,317" o:gfxdata="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P0NGsjXAAAACAEAAA8AAAAAAAAAAQAgAAAAIgAAAGRycy9kb3du&#10;cmV2LnhtbFBLAQIUABQAAAAIAIdO4kCc7uxyOQIAAJUEAAAOAAAAAAAAAAEAIAAAACYBAABkcnMv&#10;ZTJvRG9jLnhtbFBLBQYAAAAABgAGAFkBAADRBQAAAAA=&#10;" path="m0,0l1688,317e">
                <v:fill on="f" focussize="0,0"/>
                <v:stroke weight="1.25pt" color="#000000" joinstyle="round"/>
                <v:imagedata o:title=""/>
                <o:lock v:ext="edit" aspectratio="f"/>
              </v:shape>
            </w:pict>
          </mc:Fallback>
        </mc:AlternateContent>
      </w:r>
    </w:p>
    <w:p w14:paraId="12C7AD1C">
      <w:pPr>
        <w:tabs>
          <w:tab w:val="center" w:pos="7758"/>
          <w:tab w:val="left" w:pos="13453"/>
        </w:tabs>
        <w:adjustRightInd w:val="0"/>
        <w:snapToGrid w:val="0"/>
        <w:jc w:val="center"/>
        <w:outlineLvl w:val="9"/>
        <w:rPr>
          <w:rFonts w:ascii="Times New Roman" w:hAnsi="Times New Roman" w:eastAsia="宋体"/>
          <w:b/>
          <w:color w:val="FF0000"/>
          <w:sz w:val="28"/>
          <w:szCs w:val="28"/>
        </w:rPr>
      </w:pPr>
      <w:r>
        <w:rPr>
          <w:sz w:val="28"/>
        </w:rPr>
        <mc:AlternateContent>
          <mc:Choice Requires="wps">
            <w:drawing>
              <wp:anchor distT="0" distB="0" distL="114300" distR="114300" simplePos="0" relativeHeight="251727872" behindDoc="0" locked="0" layoutInCell="1" allowOverlap="1">
                <wp:simplePos x="0" y="0"/>
                <wp:positionH relativeFrom="column">
                  <wp:posOffset>5486400</wp:posOffset>
                </wp:positionH>
                <wp:positionV relativeFrom="paragraph">
                  <wp:posOffset>151765</wp:posOffset>
                </wp:positionV>
                <wp:extent cx="443865" cy="76200"/>
                <wp:effectExtent l="1270" t="7620" r="12065" b="11430"/>
                <wp:wrapNone/>
                <wp:docPr id="9" name="任意多边形 449"/>
                <wp:cNvGraphicFramePr/>
                <a:graphic xmlns:a="http://schemas.openxmlformats.org/drawingml/2006/main">
                  <a:graphicData uri="http://schemas.microsoft.com/office/word/2010/wordprocessingShape">
                    <wps:wsp>
                      <wps:cNvSpPr/>
                      <wps:spPr>
                        <a:xfrm flipV="1">
                          <a:off x="0" y="0"/>
                          <a:ext cx="443865" cy="76200"/>
                        </a:xfrm>
                        <a:custGeom>
                          <a:avLst/>
                          <a:gdLst/>
                          <a:ahLst/>
                          <a:cxnLst/>
                          <a:pathLst>
                            <a:path w="881" h="2289">
                              <a:moveTo>
                                <a:pt x="0" y="2289"/>
                              </a:moveTo>
                              <a:lnTo>
                                <a:pt x="881" y="0"/>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49" o:spid="_x0000_s1026" o:spt="100" style="position:absolute;left:0pt;flip:y;margin-left:432pt;margin-top:11.95pt;height:6pt;width:34.95pt;z-index:251727872;mso-width-relative:page;mso-height-relative:page;" filled="f" stroked="t" coordsize="881,2289" o:gfxdata="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mDvwu1wAAAAkBAAAPAAAAAAAAAAEAIAAAACIAAABk&#10;cnMvZG93bnJldi54bWxQSwECFAAUAAAACACHTuJATWmyokACAACcBAAADgAAAAAAAAABACAAAAAm&#10;AQAAZHJzL2Uyb0RvYy54bWxQSwUGAAAAAAYABgBZAQAA2AUAAAAA&#10;" path="m0,2289l881,0e">
                <v:fill on="f" focussize="0,0"/>
                <v:stroke weight="1.25pt" color="#000000" joinstyle="round"/>
                <v:imagedata o:title=""/>
                <o:lock v:ext="edit" aspectratio="f"/>
              </v:shape>
            </w:pict>
          </mc:Fallback>
        </mc:AlternateContent>
      </w:r>
      <w:r>
        <w:rPr>
          <w:sz w:val="28"/>
        </w:rPr>
        <mc:AlternateContent>
          <mc:Choice Requires="wps">
            <w:drawing>
              <wp:anchor distT="0" distB="0" distL="114300" distR="114300" simplePos="0" relativeHeight="251693056" behindDoc="0" locked="0" layoutInCell="1" allowOverlap="1">
                <wp:simplePos x="0" y="0"/>
                <wp:positionH relativeFrom="column">
                  <wp:posOffset>5987415</wp:posOffset>
                </wp:positionH>
                <wp:positionV relativeFrom="paragraph">
                  <wp:posOffset>99060</wp:posOffset>
                </wp:positionV>
                <wp:extent cx="1464310" cy="964565"/>
                <wp:effectExtent l="7620" t="2540" r="13970" b="23495"/>
                <wp:wrapNone/>
                <wp:docPr id="42" name="任意多边形 447"/>
                <wp:cNvGraphicFramePr/>
                <a:graphic xmlns:a="http://schemas.openxmlformats.org/drawingml/2006/main">
                  <a:graphicData uri="http://schemas.microsoft.com/office/word/2010/wordprocessingShape">
                    <wps:wsp>
                      <wps:cNvSpPr/>
                      <wps:spPr>
                        <a:xfrm>
                          <a:off x="0" y="0"/>
                          <a:ext cx="1464310" cy="964565"/>
                        </a:xfrm>
                        <a:custGeom>
                          <a:avLst/>
                          <a:gdLst/>
                          <a:ahLst/>
                          <a:cxnLst/>
                          <a:pathLst>
                            <a:path w="2306" h="1519">
                              <a:moveTo>
                                <a:pt x="262" y="58"/>
                              </a:moveTo>
                              <a:lnTo>
                                <a:pt x="2306" y="375"/>
                              </a:lnTo>
                              <a:lnTo>
                                <a:pt x="2212" y="1519"/>
                              </a:lnTo>
                              <a:lnTo>
                                <a:pt x="712" y="1294"/>
                              </a:lnTo>
                              <a:lnTo>
                                <a:pt x="787" y="958"/>
                              </a:lnTo>
                              <a:lnTo>
                                <a:pt x="0" y="808"/>
                              </a:lnTo>
                              <a:lnTo>
                                <a:pt x="262" y="0"/>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47" o:spid="_x0000_s1026" o:spt="100" style="position:absolute;left:0pt;margin-left:471.45pt;margin-top:7.8pt;height:75.95pt;width:115.3pt;z-index:251693056;mso-width-relative:page;mso-height-relative:page;" filled="f" stroked="t" coordsize="2306,1519" o:gfxdata="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G3B5hzaAAAACwEAAA8AAAAAAAAAAQAg&#10;AAAAIgAAAGRycy9kb3ducmV2LnhtbFBLAQIUABQAAAAIAIdO4kCHsuN7fgIAAGAFAAAOAAAAAAAA&#10;AAEAIAAAACkBAABkcnMvZTJvRG9jLnhtbFBLBQYAAAAABgAGAFkBAAAZBgAAAAA=&#10;" path="m262,58l2306,375,2212,1519,712,1294,787,958,0,808,262,0e">
                <v:fill on="f" focussize="0,0"/>
                <v:stroke weight="1.25pt" color="#000000" joinstyle="round"/>
                <v:imagedata o:title=""/>
                <o:lock v:ext="edit" aspectratio="f"/>
              </v:shape>
            </w:pict>
          </mc:Fallback>
        </mc:AlternateContent>
      </w:r>
    </w:p>
    <w:p w14:paraId="253B9F93">
      <w:pPr>
        <w:tabs>
          <w:tab w:val="center" w:pos="7758"/>
          <w:tab w:val="left" w:pos="13453"/>
        </w:tabs>
        <w:adjustRightInd w:val="0"/>
        <w:snapToGrid w:val="0"/>
        <w:jc w:val="center"/>
        <w:outlineLvl w:val="9"/>
        <w:rPr>
          <w:rFonts w:ascii="Times New Roman" w:hAnsi="Times New Roman" w:eastAsia="宋体"/>
          <w:b/>
          <w:color w:val="FF0000"/>
          <w:sz w:val="28"/>
          <w:szCs w:val="28"/>
        </w:rPr>
      </w:pP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09440" behindDoc="0" locked="0" layoutInCell="1" allowOverlap="1">
                <wp:simplePos x="0" y="0"/>
                <wp:positionH relativeFrom="column">
                  <wp:posOffset>6195695</wp:posOffset>
                </wp:positionH>
                <wp:positionV relativeFrom="paragraph">
                  <wp:posOffset>128270</wp:posOffset>
                </wp:positionV>
                <wp:extent cx="1547495" cy="321310"/>
                <wp:effectExtent l="0" t="0" r="0" b="0"/>
                <wp:wrapNone/>
                <wp:docPr id="58" name="矩形 448"/>
                <wp:cNvGraphicFramePr/>
                <a:graphic xmlns:a="http://schemas.openxmlformats.org/drawingml/2006/main">
                  <a:graphicData uri="http://schemas.microsoft.com/office/word/2010/wordprocessingShape">
                    <wps:wsp>
                      <wps:cNvSpPr/>
                      <wps:spPr>
                        <a:xfrm>
                          <a:off x="0" y="0"/>
                          <a:ext cx="1547495" cy="321310"/>
                        </a:xfrm>
                        <a:prstGeom prst="rect">
                          <a:avLst/>
                        </a:prstGeom>
                        <a:noFill/>
                        <a:ln>
                          <a:noFill/>
                        </a:ln>
                      </wps:spPr>
                      <wps:txbx>
                        <w:txbxContent>
                          <w:p w14:paraId="0200BC86">
                            <w:pPr>
                              <w:rPr>
                                <w:rFonts w:hint="default" w:eastAsia="宋体"/>
                                <w:sz w:val="24"/>
                                <w:szCs w:val="32"/>
                                <w:lang w:val="en-US" w:eastAsia="zh-CN"/>
                              </w:rPr>
                            </w:pPr>
                            <w:r>
                              <w:rPr>
                                <w:rFonts w:hint="eastAsia" w:eastAsia="宋体"/>
                                <w:sz w:val="24"/>
                                <w:szCs w:val="32"/>
                                <w:lang w:val="en-US" w:eastAsia="zh-CN"/>
                              </w:rPr>
                              <w:t>第二卤制间</w:t>
                            </w:r>
                          </w:p>
                        </w:txbxContent>
                      </wps:txbx>
                      <wps:bodyPr upright="0"/>
                    </wps:wsp>
                  </a:graphicData>
                </a:graphic>
              </wp:anchor>
            </w:drawing>
          </mc:Choice>
          <mc:Fallback>
            <w:pict>
              <v:rect id="矩形 448" o:spid="_x0000_s1026" o:spt="1" style="position:absolute;left:0pt;margin-left:487.85pt;margin-top:10.1pt;height:25.3pt;width:121.85pt;z-index:251709440;mso-width-relative:page;mso-height-relative:page;" filled="f" stroked="f" coordsize="21600,21600" o:gfxdata="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BH7tJbbAAAACgEA&#10;AA8AAAAAAAAAAQAgAAAAIgAAAGRycy9kb3ducmV2LnhtbFBLAQIUABQAAAAIAIdO4kCgmc7XpQEA&#10;AEQDAAAOAAAAAAAAAAEAIAAAACoBAABkcnMvZTJvRG9jLnhtbFBLBQYAAAAABgAGAFkBAABBBQAA&#10;AAA=&#10;">
                <v:fill on="f" focussize="0,0"/>
                <v:stroke on="f"/>
                <v:imagedata o:title=""/>
                <o:lock v:ext="edit" aspectratio="f"/>
                <v:textbox>
                  <w:txbxContent>
                    <w:p w14:paraId="0200BC86">
                      <w:pPr>
                        <w:rPr>
                          <w:rFonts w:hint="default" w:eastAsia="宋体"/>
                          <w:sz w:val="24"/>
                          <w:szCs w:val="32"/>
                          <w:lang w:val="en-US" w:eastAsia="zh-CN"/>
                        </w:rPr>
                      </w:pPr>
                      <w:r>
                        <w:rPr>
                          <w:rFonts w:hint="eastAsia" w:eastAsia="宋体"/>
                          <w:sz w:val="24"/>
                          <w:szCs w:val="32"/>
                          <w:lang w:val="en-US" w:eastAsia="zh-CN"/>
                        </w:rPr>
                        <w:t>第二卤制间</w:t>
                      </w:r>
                    </w:p>
                  </w:txbxContent>
                </v:textbox>
              </v:rect>
            </w:pict>
          </mc:Fallback>
        </mc:AlternateContent>
      </w: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08416" behindDoc="0" locked="0" layoutInCell="1" allowOverlap="1">
                <wp:simplePos x="0" y="0"/>
                <wp:positionH relativeFrom="column">
                  <wp:posOffset>4666615</wp:posOffset>
                </wp:positionH>
                <wp:positionV relativeFrom="paragraph">
                  <wp:posOffset>43815</wp:posOffset>
                </wp:positionV>
                <wp:extent cx="1149985" cy="321310"/>
                <wp:effectExtent l="0" t="0" r="0" b="0"/>
                <wp:wrapNone/>
                <wp:docPr id="57" name="矩形 446"/>
                <wp:cNvGraphicFramePr/>
                <a:graphic xmlns:a="http://schemas.openxmlformats.org/drawingml/2006/main">
                  <a:graphicData uri="http://schemas.microsoft.com/office/word/2010/wordprocessingShape">
                    <wps:wsp>
                      <wps:cNvSpPr/>
                      <wps:spPr>
                        <a:xfrm>
                          <a:off x="0" y="0"/>
                          <a:ext cx="1149985" cy="321310"/>
                        </a:xfrm>
                        <a:prstGeom prst="rect">
                          <a:avLst/>
                        </a:prstGeom>
                        <a:noFill/>
                        <a:ln>
                          <a:noFill/>
                        </a:ln>
                      </wps:spPr>
                      <wps:txbx>
                        <w:txbxContent>
                          <w:p w14:paraId="0C4F76CF">
                            <w:pPr>
                              <w:rPr>
                                <w:rFonts w:hint="default" w:eastAsia="宋体"/>
                                <w:sz w:val="24"/>
                                <w:szCs w:val="32"/>
                                <w:lang w:val="en-US" w:eastAsia="zh-CN"/>
                              </w:rPr>
                            </w:pPr>
                            <w:r>
                              <w:rPr>
                                <w:rFonts w:hint="eastAsia" w:eastAsia="宋体"/>
                                <w:sz w:val="24"/>
                                <w:szCs w:val="32"/>
                                <w:lang w:val="en-US" w:eastAsia="zh-CN"/>
                              </w:rPr>
                              <w:t>第一卤制间</w:t>
                            </w:r>
                          </w:p>
                        </w:txbxContent>
                      </wps:txbx>
                      <wps:bodyPr upright="0"/>
                    </wps:wsp>
                  </a:graphicData>
                </a:graphic>
              </wp:anchor>
            </w:drawing>
          </mc:Choice>
          <mc:Fallback>
            <w:pict>
              <v:rect id="矩形 446" o:spid="_x0000_s1026" o:spt="1" style="position:absolute;left:0pt;margin-left:367.45pt;margin-top:3.45pt;height:25.3pt;width:90.55pt;z-index:251708416;mso-width-relative:page;mso-height-relative:page;" filled="f" stroked="f" coordsize="21600,21600" o:gfxdata="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jJ1g+toAAAAIAQAA&#10;DwAAAAAAAAABACAAAAAiAAAAZHJzL2Rvd25yZXYueG1sUEsBAhQAFAAAAAgAh07iQFVwfFKlAQAA&#10;RAMAAA4AAAAAAAAAAQAgAAAAKQEAAGRycy9lMm9Eb2MueG1sUEsFBgAAAAAGAAYAWQEAAEAFAAAA&#10;AA==&#10;">
                <v:fill on="f" focussize="0,0"/>
                <v:stroke on="f"/>
                <v:imagedata o:title=""/>
                <o:lock v:ext="edit" aspectratio="f"/>
                <v:textbox>
                  <w:txbxContent>
                    <w:p w14:paraId="0C4F76CF">
                      <w:pPr>
                        <w:rPr>
                          <w:rFonts w:hint="default" w:eastAsia="宋体"/>
                          <w:sz w:val="24"/>
                          <w:szCs w:val="32"/>
                          <w:lang w:val="en-US" w:eastAsia="zh-CN"/>
                        </w:rPr>
                      </w:pPr>
                      <w:r>
                        <w:rPr>
                          <w:rFonts w:hint="eastAsia" w:eastAsia="宋体"/>
                          <w:sz w:val="24"/>
                          <w:szCs w:val="32"/>
                          <w:lang w:val="en-US" w:eastAsia="zh-CN"/>
                        </w:rPr>
                        <w:t>第一卤制间</w:t>
                      </w:r>
                    </w:p>
                  </w:txbxContent>
                </v:textbox>
              </v:rect>
            </w:pict>
          </mc:Fallback>
        </mc:AlternateContent>
      </w: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61664" behindDoc="0" locked="0" layoutInCell="1" allowOverlap="1">
                <wp:simplePos x="0" y="0"/>
                <wp:positionH relativeFrom="column">
                  <wp:posOffset>5403215</wp:posOffset>
                </wp:positionH>
                <wp:positionV relativeFrom="paragraph">
                  <wp:posOffset>85090</wp:posOffset>
                </wp:positionV>
                <wp:extent cx="388620" cy="359410"/>
                <wp:effectExtent l="0" t="0" r="0" b="0"/>
                <wp:wrapNone/>
                <wp:docPr id="69" name="矩形 452"/>
                <wp:cNvGraphicFramePr/>
                <a:graphic xmlns:a="http://schemas.openxmlformats.org/drawingml/2006/main">
                  <a:graphicData uri="http://schemas.microsoft.com/office/word/2010/wordprocessingShape">
                    <wps:wsp>
                      <wps:cNvSpPr/>
                      <wps:spPr>
                        <a:xfrm>
                          <a:off x="0" y="0"/>
                          <a:ext cx="388620" cy="359410"/>
                        </a:xfrm>
                        <a:prstGeom prst="rect">
                          <a:avLst/>
                        </a:prstGeom>
                        <a:noFill/>
                        <a:ln>
                          <a:noFill/>
                        </a:ln>
                      </wps:spPr>
                      <wps:txbx>
                        <w:txbxContent>
                          <w:p w14:paraId="0CB2B7AC">
                            <w:pPr>
                              <w:rPr>
                                <w:rFonts w:hint="default"/>
                                <w:color w:val="FF0000"/>
                                <w:sz w:val="15"/>
                                <w:szCs w:val="18"/>
                                <w:lang w:val="en-US" w:eastAsia="zh-CN"/>
                              </w:rPr>
                            </w:pPr>
                            <w:r>
                              <w:rPr>
                                <w:rFonts w:hint="eastAsia" w:ascii="Times New Roman" w:hAnsi="Times New Roman"/>
                                <w:color w:val="FF0000"/>
                                <w:sz w:val="15"/>
                                <w:szCs w:val="15"/>
                                <w:u w:val="none"/>
                                <w:lang w:val="en-US" w:eastAsia="zh-CN"/>
                              </w:rPr>
                              <w:t>油炸豆腐</w:t>
                            </w:r>
                          </w:p>
                        </w:txbxContent>
                      </wps:txbx>
                      <wps:bodyPr upright="0"/>
                    </wps:wsp>
                  </a:graphicData>
                </a:graphic>
              </wp:anchor>
            </w:drawing>
          </mc:Choice>
          <mc:Fallback>
            <w:pict>
              <v:rect id="矩形 452" o:spid="_x0000_s1026" o:spt="1" style="position:absolute;left:0pt;margin-left:425.45pt;margin-top:6.7pt;height:28.3pt;width:30.6pt;z-index:251761664;mso-width-relative:page;mso-height-relative:page;" filled="f" stroked="f" coordsize="21600,21600" o:gfxdata="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rw8LvaAAAACQEAAA8A&#10;AAAAAAAAAQAgAAAAIgAAAGRycy9kb3ducmV2LnhtbFBLAQIUABQAAAAIAIdO4kBTV1eZowEAAEMD&#10;AAAOAAAAAAAAAAEAIAAAACkBAABkcnMvZTJvRG9jLnhtbFBLBQYAAAAABgAGAFkBAAA+BQAAAAA=&#10;">
                <v:fill on="f" focussize="0,0"/>
                <v:stroke on="f"/>
                <v:imagedata o:title=""/>
                <o:lock v:ext="edit" aspectratio="f"/>
                <v:textbox>
                  <w:txbxContent>
                    <w:p w14:paraId="0CB2B7AC">
                      <w:pPr>
                        <w:rPr>
                          <w:rFonts w:hint="default"/>
                          <w:color w:val="FF0000"/>
                          <w:sz w:val="15"/>
                          <w:szCs w:val="18"/>
                          <w:lang w:val="en-US" w:eastAsia="zh-CN"/>
                        </w:rPr>
                      </w:pPr>
                      <w:r>
                        <w:rPr>
                          <w:rFonts w:hint="eastAsia" w:ascii="Times New Roman" w:hAnsi="Times New Roman"/>
                          <w:color w:val="FF0000"/>
                          <w:sz w:val="15"/>
                          <w:szCs w:val="15"/>
                          <w:u w:val="none"/>
                          <w:lang w:val="en-US" w:eastAsia="zh-CN"/>
                        </w:rPr>
                        <w:t>油炸豆腐</w:t>
                      </w:r>
                    </w:p>
                  </w:txbxContent>
                </v:textbox>
              </v:rect>
            </w:pict>
          </mc:Fallback>
        </mc:AlternateContent>
      </w:r>
      <w:r>
        <w:rPr>
          <w:sz w:val="28"/>
        </w:rPr>
        <mc:AlternateContent>
          <mc:Choice Requires="wps">
            <w:drawing>
              <wp:anchor distT="0" distB="0" distL="114300" distR="114300" simplePos="0" relativeHeight="251759616" behindDoc="0" locked="0" layoutInCell="1" allowOverlap="1">
                <wp:simplePos x="0" y="0"/>
                <wp:positionH relativeFrom="column">
                  <wp:posOffset>5340350</wp:posOffset>
                </wp:positionH>
                <wp:positionV relativeFrom="paragraph">
                  <wp:posOffset>137795</wp:posOffset>
                </wp:positionV>
                <wp:extent cx="76200" cy="162560"/>
                <wp:effectExtent l="6985" t="3175" r="12065" b="5715"/>
                <wp:wrapNone/>
                <wp:docPr id="67" name="任意多边形 449"/>
                <wp:cNvGraphicFramePr/>
                <a:graphic xmlns:a="http://schemas.openxmlformats.org/drawingml/2006/main">
                  <a:graphicData uri="http://schemas.microsoft.com/office/word/2010/wordprocessingShape">
                    <wps:wsp>
                      <wps:cNvSpPr/>
                      <wps:spPr>
                        <a:xfrm flipH="1" flipV="1">
                          <a:off x="0" y="0"/>
                          <a:ext cx="76200" cy="162560"/>
                        </a:xfrm>
                        <a:custGeom>
                          <a:avLst/>
                          <a:gdLst/>
                          <a:ahLst/>
                          <a:cxnLst/>
                          <a:pathLst>
                            <a:path w="881" h="2289">
                              <a:moveTo>
                                <a:pt x="0" y="2289"/>
                              </a:moveTo>
                              <a:lnTo>
                                <a:pt x="881" y="0"/>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49" o:spid="_x0000_s1026" o:spt="100" style="position:absolute;left:0pt;flip:x y;margin-left:420.5pt;margin-top:10.85pt;height:12.8pt;width:6pt;z-index:251759616;mso-width-relative:page;mso-height-relative:page;" filled="f" stroked="t" coordsize="881,2289" o:gfxdata="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aEKW4dgAAAAJAQAADwAAAAAAAAABACAA&#10;AAAiAAAAZHJzL2Rvd25yZXYueG1sUEsBAhQAFAAAAAgAh07iQL3TOkRGAgAApwQAAA4AAAAAAAAA&#10;AQAgAAAAJwEAAGRycy9lMm9Eb2MueG1sUEsFBgAAAAAGAAYAWQEAAN8FAAAAAA==&#10;" path="m0,2289l881,0e">
                <v:fill on="f" focussize="0,0"/>
                <v:stroke weight="1.25pt" color="#000000" joinstyle="round"/>
                <v:imagedata o:title=""/>
                <o:lock v:ext="edit" aspectratio="f"/>
              </v:shape>
            </w:pict>
          </mc:Fallback>
        </mc:AlternateContent>
      </w:r>
      <w:r>
        <w:rPr>
          <w:sz w:val="28"/>
        </w:rPr>
        <mc:AlternateContent>
          <mc:Choice Requires="wps">
            <w:drawing>
              <wp:anchor distT="0" distB="0" distL="114300" distR="114300" simplePos="0" relativeHeight="251758592" behindDoc="0" locked="0" layoutInCell="1" allowOverlap="1">
                <wp:simplePos x="0" y="0"/>
                <wp:positionH relativeFrom="column">
                  <wp:posOffset>5419725</wp:posOffset>
                </wp:positionH>
                <wp:positionV relativeFrom="paragraph">
                  <wp:posOffset>137795</wp:posOffset>
                </wp:positionV>
                <wp:extent cx="443865" cy="76200"/>
                <wp:effectExtent l="1270" t="7620" r="12065" b="11430"/>
                <wp:wrapNone/>
                <wp:docPr id="65" name="任意多边形 449"/>
                <wp:cNvGraphicFramePr/>
                <a:graphic xmlns:a="http://schemas.openxmlformats.org/drawingml/2006/main">
                  <a:graphicData uri="http://schemas.microsoft.com/office/word/2010/wordprocessingShape">
                    <wps:wsp>
                      <wps:cNvSpPr/>
                      <wps:spPr>
                        <a:xfrm flipV="1">
                          <a:off x="0" y="0"/>
                          <a:ext cx="443865" cy="76200"/>
                        </a:xfrm>
                        <a:custGeom>
                          <a:avLst/>
                          <a:gdLst/>
                          <a:ahLst/>
                          <a:cxnLst/>
                          <a:pathLst>
                            <a:path w="881" h="2289">
                              <a:moveTo>
                                <a:pt x="0" y="2289"/>
                              </a:moveTo>
                              <a:lnTo>
                                <a:pt x="881" y="0"/>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49" o:spid="_x0000_s1026" o:spt="100" style="position:absolute;left:0pt;flip:y;margin-left:426.75pt;margin-top:10.85pt;height:6pt;width:34.95pt;z-index:251758592;mso-width-relative:page;mso-height-relative:page;" filled="f" stroked="t" coordsize="881,2289" o:gfxdata="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&#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NMkt1wAAAAkBAAAPAAAAAAAAAAEAIAAAACIAAABk&#10;cnMvZG93bnJldi54bWxQSwECFAAUAAAACACHTuJAEYSnmEACAACdBAAADgAAAAAAAAABACAAAAAm&#10;AQAAZHJzL2Uyb0RvYy54bWxQSwUGAAAAAAYABgBZAQAA2AUAAAAA&#10;" path="m0,2289l881,0e">
                <v:fill on="f" focussize="0,0"/>
                <v:stroke weight="1.25pt" color="#000000" joinstyle="round"/>
                <v:imagedata o:title=""/>
                <o:lock v:ext="edit" aspectratio="f"/>
              </v:shape>
            </w:pict>
          </mc:Fallback>
        </mc:AlternateContent>
      </w:r>
      <w:r>
        <w:rPr>
          <w:sz w:val="28"/>
        </w:rPr>
        <mc:AlternateContent>
          <mc:Choice Requires="wps">
            <w:drawing>
              <wp:anchor distT="0" distB="0" distL="114300" distR="114300" simplePos="0" relativeHeight="251694080" behindDoc="0" locked="0" layoutInCell="1" allowOverlap="1">
                <wp:simplePos x="0" y="0"/>
                <wp:positionH relativeFrom="column">
                  <wp:posOffset>4250055</wp:posOffset>
                </wp:positionH>
                <wp:positionV relativeFrom="paragraph">
                  <wp:posOffset>63500</wp:posOffset>
                </wp:positionV>
                <wp:extent cx="452120" cy="1407795"/>
                <wp:effectExtent l="7620" t="2540" r="16510" b="18415"/>
                <wp:wrapNone/>
                <wp:docPr id="43" name="任意多边形 449"/>
                <wp:cNvGraphicFramePr/>
                <a:graphic xmlns:a="http://schemas.openxmlformats.org/drawingml/2006/main">
                  <a:graphicData uri="http://schemas.microsoft.com/office/word/2010/wordprocessingShape">
                    <wps:wsp>
                      <wps:cNvSpPr/>
                      <wps:spPr>
                        <a:xfrm>
                          <a:off x="0" y="0"/>
                          <a:ext cx="452120" cy="1407795"/>
                        </a:xfrm>
                        <a:custGeom>
                          <a:avLst/>
                          <a:gdLst/>
                          <a:ahLst/>
                          <a:cxnLst/>
                          <a:pathLst>
                            <a:path w="881" h="2289">
                              <a:moveTo>
                                <a:pt x="0" y="2289"/>
                              </a:moveTo>
                              <a:lnTo>
                                <a:pt x="881" y="0"/>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49" o:spid="_x0000_s1026" o:spt="100" style="position:absolute;left:0pt;margin-left:334.65pt;margin-top:5pt;height:110.85pt;width:35.6pt;z-index:251694080;mso-width-relative:page;mso-height-relative:page;" filled="f" stroked="t" coordsize="881,2289" o:gfxdata="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4BdEU3AAAAAoBAAAPAAAAAAAAAAEAIAAAACIAAABk&#10;cnMvZG93bnJldi54bWxQSwECFAAUAAAACACHTuJAQoHPVzsCAACVBAAADgAAAAAAAAABACAAAAAr&#10;AQAAZHJzL2Uyb0RvYy54bWxQSwUGAAAAAAYABgBZAQAA2AUAAAAA&#10;" path="m0,2289l881,0e">
                <v:fill on="f" focussize="0,0"/>
                <v:stroke weight="1.25pt" color="#000000" joinstyle="round"/>
                <v:imagedata o:title=""/>
                <o:lock v:ext="edit" aspectratio="f"/>
              </v:shape>
            </w:pict>
          </mc:Fallback>
        </mc:AlternateContent>
      </w:r>
      <w:r>
        <w:rPr>
          <w:sz w:val="28"/>
        </w:rPr>
        <mc:AlternateContent>
          <mc:Choice Requires="wps">
            <w:drawing>
              <wp:anchor distT="0" distB="0" distL="114300" distR="114300" simplePos="0" relativeHeight="251699200" behindDoc="0" locked="0" layoutInCell="1" allowOverlap="1">
                <wp:simplePos x="0" y="0"/>
                <wp:positionH relativeFrom="column">
                  <wp:posOffset>3844925</wp:posOffset>
                </wp:positionH>
                <wp:positionV relativeFrom="paragraph">
                  <wp:posOffset>24130</wp:posOffset>
                </wp:positionV>
                <wp:extent cx="452120" cy="1407795"/>
                <wp:effectExtent l="7620" t="2540" r="16510" b="18415"/>
                <wp:wrapNone/>
                <wp:docPr id="48" name="任意多边形 450"/>
                <wp:cNvGraphicFramePr/>
                <a:graphic xmlns:a="http://schemas.openxmlformats.org/drawingml/2006/main">
                  <a:graphicData uri="http://schemas.microsoft.com/office/word/2010/wordprocessingShape">
                    <wps:wsp>
                      <wps:cNvSpPr/>
                      <wps:spPr>
                        <a:xfrm>
                          <a:off x="0" y="0"/>
                          <a:ext cx="452120" cy="1407795"/>
                        </a:xfrm>
                        <a:custGeom>
                          <a:avLst/>
                          <a:gdLst/>
                          <a:ahLst/>
                          <a:cxnLst/>
                          <a:pathLst>
                            <a:path w="881" h="2289">
                              <a:moveTo>
                                <a:pt x="0" y="2289"/>
                              </a:moveTo>
                              <a:lnTo>
                                <a:pt x="881" y="0"/>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50" o:spid="_x0000_s1026" o:spt="100" style="position:absolute;left:0pt;margin-left:302.75pt;margin-top:1.9pt;height:110.85pt;width:35.6pt;z-index:251699200;mso-width-relative:page;mso-height-relative:page;" filled="f" stroked="t" coordsize="881,2289" o:gfxdata="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BBHuZNoAAAAJAQAADwAAAAAAAAABACAAAAAiAAAAZHJzL2Rv&#10;d25yZXYueG1sUEsBAhQAFAAAAAgAh07iQNIVCAE4AgAAlQQAAA4AAAAAAAAAAQAgAAAAKQEAAGRy&#10;cy9lMm9Eb2MueG1sUEsFBgAAAAAGAAYAWQEAANMFAAAAAA==&#10;" path="m0,2289l881,0e">
                <v:fill on="f" focussize="0,0"/>
                <v:stroke weight="1.25pt" color="#000000" joinstyle="round"/>
                <v:imagedata o:title=""/>
                <o:lock v:ext="edit" aspectratio="f"/>
              </v:shape>
            </w:pict>
          </mc:Fallback>
        </mc:AlternateContent>
      </w:r>
    </w:p>
    <w:p w14:paraId="1F06E95E">
      <w:pPr>
        <w:tabs>
          <w:tab w:val="center" w:pos="7758"/>
          <w:tab w:val="left" w:pos="13453"/>
        </w:tabs>
        <w:adjustRightInd w:val="0"/>
        <w:snapToGrid w:val="0"/>
        <w:jc w:val="center"/>
        <w:outlineLvl w:val="9"/>
        <w:rPr>
          <w:rFonts w:ascii="Times New Roman" w:hAnsi="Times New Roman" w:eastAsia="宋体"/>
          <w:b/>
          <w:color w:val="FF0000"/>
          <w:sz w:val="28"/>
          <w:szCs w:val="28"/>
        </w:rPr>
      </w:pPr>
    </w:p>
    <w:p w14:paraId="53917B22">
      <w:pPr>
        <w:tabs>
          <w:tab w:val="center" w:pos="7758"/>
          <w:tab w:val="left" w:pos="13453"/>
        </w:tabs>
        <w:adjustRightInd w:val="0"/>
        <w:snapToGrid w:val="0"/>
        <w:jc w:val="center"/>
        <w:outlineLvl w:val="9"/>
        <w:rPr>
          <w:rFonts w:ascii="Times New Roman" w:hAnsi="Times New Roman" w:eastAsia="宋体"/>
          <w:b/>
          <w:color w:val="FF0000"/>
          <w:sz w:val="28"/>
          <w:szCs w:val="28"/>
        </w:rPr>
      </w:pPr>
    </w:p>
    <w:p w14:paraId="5C94F5D2">
      <w:pPr>
        <w:tabs>
          <w:tab w:val="center" w:pos="7758"/>
          <w:tab w:val="left" w:pos="13453"/>
        </w:tabs>
        <w:adjustRightInd w:val="0"/>
        <w:snapToGrid w:val="0"/>
        <w:jc w:val="center"/>
        <w:outlineLvl w:val="9"/>
        <w:rPr>
          <w:rFonts w:ascii="Times New Roman" w:hAnsi="Times New Roman" w:eastAsia="宋体"/>
          <w:b/>
          <w:color w:val="FF0000"/>
          <w:sz w:val="28"/>
          <w:szCs w:val="28"/>
        </w:rPr>
      </w:pPr>
      <w:r>
        <w:rPr>
          <w:sz w:val="28"/>
        </w:rPr>
        <mc:AlternateContent>
          <mc:Choice Requires="wps">
            <w:drawing>
              <wp:anchor distT="0" distB="0" distL="114300" distR="114300" simplePos="0" relativeHeight="251695104" behindDoc="0" locked="0" layoutInCell="1" allowOverlap="1">
                <wp:simplePos x="0" y="0"/>
                <wp:positionH relativeFrom="column">
                  <wp:posOffset>5600700</wp:posOffset>
                </wp:positionH>
                <wp:positionV relativeFrom="paragraph">
                  <wp:posOffset>91440</wp:posOffset>
                </wp:positionV>
                <wp:extent cx="1265555" cy="702945"/>
                <wp:effectExtent l="7620" t="7620" r="22225" b="13335"/>
                <wp:wrapNone/>
                <wp:docPr id="44" name="任意多边形 451"/>
                <wp:cNvGraphicFramePr/>
                <a:graphic xmlns:a="http://schemas.openxmlformats.org/drawingml/2006/main">
                  <a:graphicData uri="http://schemas.microsoft.com/office/word/2010/wordprocessingShape">
                    <wps:wsp>
                      <wps:cNvSpPr/>
                      <wps:spPr>
                        <a:xfrm>
                          <a:off x="0" y="0"/>
                          <a:ext cx="1265555" cy="702945"/>
                        </a:xfrm>
                        <a:custGeom>
                          <a:avLst/>
                          <a:gdLst/>
                          <a:ahLst/>
                          <a:cxnLst/>
                          <a:pathLst>
                            <a:path w="2325" h="1275">
                              <a:moveTo>
                                <a:pt x="357" y="0"/>
                              </a:moveTo>
                              <a:lnTo>
                                <a:pt x="0" y="994"/>
                              </a:lnTo>
                              <a:lnTo>
                                <a:pt x="2119" y="1275"/>
                              </a:lnTo>
                              <a:lnTo>
                                <a:pt x="2325" y="355"/>
                              </a:lnTo>
                              <a:lnTo>
                                <a:pt x="300" y="0"/>
                              </a:lnTo>
                            </a:path>
                          </a:pathLst>
                        </a:custGeom>
                        <a:noFill/>
                        <a:ln w="15875" cap="flat" cmpd="sng">
                          <a:solidFill>
                            <a:srgbClr val="000000"/>
                          </a:solidFill>
                          <a:prstDash val="solid"/>
                          <a:headEnd type="none" w="med" len="med"/>
                          <a:tailEnd type="none" w="med" len="med"/>
                        </a:ln>
                      </wps:spPr>
                      <wps:bodyPr upright="1"/>
                    </wps:wsp>
                  </a:graphicData>
                </a:graphic>
              </wp:anchor>
            </w:drawing>
          </mc:Choice>
          <mc:Fallback>
            <w:pict>
              <v:shape id="任意多边形 451" o:spid="_x0000_s1026" o:spt="100" style="position:absolute;left:0pt;margin-left:441pt;margin-top:7.2pt;height:55.35pt;width:99.65pt;z-index:251695104;mso-width-relative:page;mso-height-relative:page;" filled="f" stroked="t" coordsize="2325,1275" o:gfxdata="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CAiRZPbAAAACwEAAA8AAAAAAAAAAQAgAAAAIgAAAGRycy9kb3ducmV2LnhtbFBL&#10;AQIUABQAAAAIAIdO4kBtOdC2ZQIAAA4FAAAOAAAAAAAAAAEAIAAAACoBAABkcnMvZTJvRG9jLnht&#10;bFBLBQYAAAAABgAGAFkBAAABBgAAAAA=&#10;" path="m357,0l0,994,2119,1275,2325,355,300,0e">
                <v:fill on="f" focussize="0,0"/>
                <v:stroke weight="1.25pt" color="#000000" joinstyle="round"/>
                <v:imagedata o:title=""/>
                <o:lock v:ext="edit" aspectratio="f"/>
              </v:shape>
            </w:pict>
          </mc:Fallback>
        </mc:AlternateContent>
      </w:r>
    </w:p>
    <w:p w14:paraId="02F95A10">
      <w:pPr>
        <w:tabs>
          <w:tab w:val="center" w:pos="7758"/>
          <w:tab w:val="left" w:pos="13453"/>
        </w:tabs>
        <w:adjustRightInd w:val="0"/>
        <w:snapToGrid w:val="0"/>
        <w:jc w:val="center"/>
        <w:outlineLvl w:val="9"/>
        <w:rPr>
          <w:rFonts w:ascii="Times New Roman" w:hAnsi="Times New Roman" w:eastAsia="宋体"/>
          <w:b/>
          <w:color w:val="FF0000"/>
          <w:sz w:val="28"/>
          <w:szCs w:val="28"/>
        </w:rPr>
      </w:pP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10464" behindDoc="0" locked="0" layoutInCell="1" allowOverlap="1">
                <wp:simplePos x="0" y="0"/>
                <wp:positionH relativeFrom="column">
                  <wp:posOffset>5634990</wp:posOffset>
                </wp:positionH>
                <wp:positionV relativeFrom="paragraph">
                  <wp:posOffset>106680</wp:posOffset>
                </wp:positionV>
                <wp:extent cx="1547495" cy="321310"/>
                <wp:effectExtent l="0" t="0" r="0" b="0"/>
                <wp:wrapNone/>
                <wp:docPr id="59" name="矩形 452"/>
                <wp:cNvGraphicFramePr/>
                <a:graphic xmlns:a="http://schemas.openxmlformats.org/drawingml/2006/main">
                  <a:graphicData uri="http://schemas.microsoft.com/office/word/2010/wordprocessingShape">
                    <wps:wsp>
                      <wps:cNvSpPr/>
                      <wps:spPr>
                        <a:xfrm>
                          <a:off x="0" y="0"/>
                          <a:ext cx="1547495" cy="321310"/>
                        </a:xfrm>
                        <a:prstGeom prst="rect">
                          <a:avLst/>
                        </a:prstGeom>
                        <a:noFill/>
                        <a:ln>
                          <a:noFill/>
                        </a:ln>
                      </wps:spPr>
                      <wps:txbx>
                        <w:txbxContent>
                          <w:p w14:paraId="50508C2A">
                            <w:pPr>
                              <w:rPr>
                                <w:rFonts w:hint="default" w:eastAsia="宋体"/>
                                <w:sz w:val="24"/>
                                <w:szCs w:val="32"/>
                                <w:lang w:val="en-US" w:eastAsia="zh-CN"/>
                              </w:rPr>
                            </w:pPr>
                            <w:r>
                              <w:rPr>
                                <w:rFonts w:hint="eastAsia" w:eastAsia="宋体"/>
                                <w:sz w:val="24"/>
                                <w:szCs w:val="32"/>
                                <w:lang w:val="en-US" w:eastAsia="zh-CN"/>
                              </w:rPr>
                              <w:t>污水处理设施</w:t>
                            </w:r>
                          </w:p>
                        </w:txbxContent>
                      </wps:txbx>
                      <wps:bodyPr upright="0"/>
                    </wps:wsp>
                  </a:graphicData>
                </a:graphic>
              </wp:anchor>
            </w:drawing>
          </mc:Choice>
          <mc:Fallback>
            <w:pict>
              <v:rect id="矩形 452" o:spid="_x0000_s1026" o:spt="1" style="position:absolute;left:0pt;margin-left:443.7pt;margin-top:8.4pt;height:25.3pt;width:121.85pt;z-index:251710464;mso-width-relative:page;mso-height-relative:page;" filled="f" stroked="f" coordsize="21600,21600" o:gfxdata="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EycjgPYAAAACgEAAA8A&#10;AAAAAAAAAQAgAAAAIgAAAGRycy9kb3ducmV2LnhtbFBLAQIUABQAAAAIAIdO4kC4GPdMpQEAAEQD&#10;AAAOAAAAAAAAAAEAIAAAACcBAABkcnMvZTJvRG9jLnhtbFBLBQYAAAAABgAGAFkBAAA+BQAAAAA=&#10;">
                <v:fill on="f" focussize="0,0"/>
                <v:stroke on="f"/>
                <v:imagedata o:title=""/>
                <o:lock v:ext="edit" aspectratio="f"/>
                <v:textbox>
                  <w:txbxContent>
                    <w:p w14:paraId="50508C2A">
                      <w:pPr>
                        <w:rPr>
                          <w:rFonts w:hint="default" w:eastAsia="宋体"/>
                          <w:sz w:val="24"/>
                          <w:szCs w:val="32"/>
                          <w:lang w:val="en-US" w:eastAsia="zh-CN"/>
                        </w:rPr>
                      </w:pPr>
                      <w:r>
                        <w:rPr>
                          <w:rFonts w:hint="eastAsia" w:eastAsia="宋体"/>
                          <w:sz w:val="24"/>
                          <w:szCs w:val="32"/>
                          <w:lang w:val="en-US" w:eastAsia="zh-CN"/>
                        </w:rPr>
                        <w:t>污水处理设施</w:t>
                      </w:r>
                    </w:p>
                  </w:txbxContent>
                </v:textbox>
              </v:rect>
            </w:pict>
          </mc:Fallback>
        </mc:AlternateContent>
      </w:r>
    </w:p>
    <w:p w14:paraId="0F8224DA">
      <w:pPr>
        <w:tabs>
          <w:tab w:val="center" w:pos="7758"/>
          <w:tab w:val="left" w:pos="13453"/>
        </w:tabs>
        <w:adjustRightInd w:val="0"/>
        <w:snapToGrid w:val="0"/>
        <w:jc w:val="center"/>
        <w:outlineLvl w:val="9"/>
        <w:rPr>
          <w:rFonts w:ascii="Times New Roman" w:hAnsi="Times New Roman" w:eastAsia="宋体"/>
          <w:b/>
          <w:color w:val="FF0000"/>
          <w:sz w:val="28"/>
          <w:szCs w:val="28"/>
        </w:rPr>
      </w:pPr>
      <w:r>
        <w:rPr>
          <w:sz w:val="28"/>
        </w:rPr>
        <mc:AlternateContent>
          <mc:Choice Requires="wps">
            <w:drawing>
              <wp:anchor distT="0" distB="0" distL="114300" distR="114300" simplePos="0" relativeHeight="251726848" behindDoc="0" locked="0" layoutInCell="1" allowOverlap="1">
                <wp:simplePos x="0" y="0"/>
                <wp:positionH relativeFrom="column">
                  <wp:posOffset>6733540</wp:posOffset>
                </wp:positionH>
                <wp:positionV relativeFrom="paragraph">
                  <wp:posOffset>139700</wp:posOffset>
                </wp:positionV>
                <wp:extent cx="230505" cy="333375"/>
                <wp:effectExtent l="0" t="0" r="5080" b="23495"/>
                <wp:wrapNone/>
                <wp:docPr id="172" name="环形箭头 172"/>
                <wp:cNvGraphicFramePr/>
                <a:graphic xmlns:a="http://schemas.openxmlformats.org/drawingml/2006/main">
                  <a:graphicData uri="http://schemas.microsoft.com/office/word/2010/wordprocessingShape">
                    <wps:wsp>
                      <wps:cNvSpPr/>
                      <wps:spPr>
                        <a:xfrm rot="6420000">
                          <a:off x="6066790" y="5501640"/>
                          <a:ext cx="230505" cy="333375"/>
                        </a:xfrm>
                        <a:prstGeom prst="circular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30.2pt;margin-top:11pt;height:26.25pt;width:18.15pt;rotation:7012352f;z-index:251726848;v-text-anchor:middle;mso-width-relative:page;mso-height-relative:page;" fillcolor="#4F81BD [3204]" filled="t" stroked="t" coordsize="230505,333375" o:gfxdata="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AoExdTWAAAACwEAAA8AAAAAAAAAAQAgAAAAIgAAAGRycy9kb3ducmV2LnhtbFBLAQIUABQA&#10;AAAIAIdO4kC3BHvPnQIAACoFAAAOAAAAAAAAAAEAIAAAACUBAABkcnMvZTJvRG9jLnhtbFBLBQYA&#10;AAAABgAGAFkBAAA0BgAAAAA=&#10;" path="m14406,166687c14406,82585,59556,14407,115251,14407c164336,14407,205231,67363,214240,137458l228550,137533,201691,166687,170924,137533,185248,137533c177600,83384,149163,43220,115253,43220c75471,43220,43221,98498,43221,166687xe">
                <v:path o:connectlocs="28813,166687;228550,137533;201691,166687;170924,137533" o:connectangles="82,329,411,494"/>
                <v:fill on="t" focussize="0,0"/>
                <v:stroke weight="2pt" color="#385D8A [3204]" joinstyle="round"/>
                <v:imagedata o:title=""/>
                <o:lock v:ext="edit" aspectratio="f"/>
              </v:shape>
            </w:pict>
          </mc:Fallback>
        </mc:AlternateContent>
      </w: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12512" behindDoc="0" locked="0" layoutInCell="1" allowOverlap="1">
                <wp:simplePos x="0" y="0"/>
                <wp:positionH relativeFrom="column">
                  <wp:posOffset>3858260</wp:posOffset>
                </wp:positionH>
                <wp:positionV relativeFrom="paragraph">
                  <wp:posOffset>106045</wp:posOffset>
                </wp:positionV>
                <wp:extent cx="1325880" cy="321310"/>
                <wp:effectExtent l="0" t="0" r="0" b="0"/>
                <wp:wrapNone/>
                <wp:docPr id="61" name="矩形 453"/>
                <wp:cNvGraphicFramePr/>
                <a:graphic xmlns:a="http://schemas.openxmlformats.org/drawingml/2006/main">
                  <a:graphicData uri="http://schemas.microsoft.com/office/word/2010/wordprocessingShape">
                    <wps:wsp>
                      <wps:cNvSpPr/>
                      <wps:spPr>
                        <a:xfrm>
                          <a:off x="0" y="0"/>
                          <a:ext cx="1325880" cy="321310"/>
                        </a:xfrm>
                        <a:prstGeom prst="rect">
                          <a:avLst/>
                        </a:prstGeom>
                        <a:noFill/>
                        <a:ln>
                          <a:noFill/>
                        </a:ln>
                      </wps:spPr>
                      <wps:txbx>
                        <w:txbxContent>
                          <w:p w14:paraId="29EAFD20">
                            <w:pPr>
                              <w:rPr>
                                <w:rFonts w:hint="default" w:eastAsia="宋体"/>
                                <w:sz w:val="24"/>
                                <w:szCs w:val="32"/>
                                <w:lang w:val="en-US" w:eastAsia="zh-CN"/>
                              </w:rPr>
                            </w:pPr>
                            <w:r>
                              <w:rPr>
                                <w:rFonts w:hint="eastAsia" w:eastAsia="宋体"/>
                                <w:sz w:val="24"/>
                                <w:szCs w:val="32"/>
                                <w:lang w:val="en-US" w:eastAsia="zh-CN"/>
                              </w:rPr>
                              <w:t>大门</w:t>
                            </w:r>
                          </w:p>
                        </w:txbxContent>
                      </wps:txbx>
                      <wps:bodyPr upright="0"/>
                    </wps:wsp>
                  </a:graphicData>
                </a:graphic>
              </wp:anchor>
            </w:drawing>
          </mc:Choice>
          <mc:Fallback>
            <w:pict>
              <v:rect id="矩形 453" o:spid="_x0000_s1026" o:spt="1" style="position:absolute;left:0pt;margin-left:303.8pt;margin-top:8.35pt;height:25.3pt;width:104.4pt;z-index:251712512;mso-width-relative:page;mso-height-relative:page;" filled="f" stroked="f" coordsize="21600,21600" o:gfxdata="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ei46U9gAAAAJAQAADwAA&#10;AAAAAAABACAAAAAiAAAAZHJzL2Rvd25yZXYueG1sUEsBAhQAFAAAAAgAh07iQNcuJrWkAQAARAMA&#10;AA4AAAAAAAAAAQAgAAAAJwEAAGRycy9lMm9Eb2MueG1sUEsFBgAAAAAGAAYAWQEAAD0FAAAAAA==&#10;">
                <v:fill on="f" focussize="0,0"/>
                <v:stroke on="f"/>
                <v:imagedata o:title=""/>
                <o:lock v:ext="edit" aspectratio="f"/>
                <v:textbox>
                  <w:txbxContent>
                    <w:p w14:paraId="29EAFD20">
                      <w:pPr>
                        <w:rPr>
                          <w:rFonts w:hint="default" w:eastAsia="宋体"/>
                          <w:sz w:val="24"/>
                          <w:szCs w:val="32"/>
                          <w:lang w:val="en-US" w:eastAsia="zh-CN"/>
                        </w:rPr>
                      </w:pPr>
                      <w:r>
                        <w:rPr>
                          <w:rFonts w:hint="eastAsia" w:eastAsia="宋体"/>
                          <w:sz w:val="24"/>
                          <w:szCs w:val="32"/>
                          <w:lang w:val="en-US" w:eastAsia="zh-CN"/>
                        </w:rPr>
                        <w:t>大门</w:t>
                      </w:r>
                    </w:p>
                  </w:txbxContent>
                </v:textbox>
              </v:rect>
            </w:pict>
          </mc:Fallback>
        </mc:AlternateContent>
      </w:r>
    </w:p>
    <w:p w14:paraId="5449D328">
      <w:pPr>
        <w:tabs>
          <w:tab w:val="center" w:pos="7758"/>
          <w:tab w:val="left" w:pos="13453"/>
        </w:tabs>
        <w:adjustRightInd w:val="0"/>
        <w:snapToGrid w:val="0"/>
        <w:jc w:val="center"/>
        <w:outlineLvl w:val="9"/>
        <w:rPr>
          <w:rFonts w:ascii="Times New Roman" w:hAnsi="Times New Roman" w:eastAsia="宋体"/>
          <w:b/>
          <w:color w:val="FF0000"/>
          <w:sz w:val="28"/>
          <w:szCs w:val="28"/>
        </w:rPr>
      </w:pPr>
      <w:r>
        <w:rPr>
          <w:rFonts w:ascii="Calibri" w:hAnsi="Calibri" w:eastAsia="宋体" w:cs="Times New Roman"/>
          <w:color w:val="FF0000"/>
          <w:kern w:val="2"/>
          <w:sz w:val="21"/>
          <w:szCs w:val="24"/>
          <w:lang w:val="en-US" w:eastAsia="zh-CN" w:bidi="ar-SA"/>
        </w:rPr>
        <mc:AlternateContent>
          <mc:Choice Requires="wps">
            <w:drawing>
              <wp:anchor distT="0" distB="0" distL="114300" distR="114300" simplePos="0" relativeHeight="251755520" behindDoc="0" locked="0" layoutInCell="1" allowOverlap="1">
                <wp:simplePos x="0" y="0"/>
                <wp:positionH relativeFrom="column">
                  <wp:posOffset>5735955</wp:posOffset>
                </wp:positionH>
                <wp:positionV relativeFrom="paragraph">
                  <wp:posOffset>48895</wp:posOffset>
                </wp:positionV>
                <wp:extent cx="673100" cy="321310"/>
                <wp:effectExtent l="0" t="0" r="0" b="0"/>
                <wp:wrapNone/>
                <wp:docPr id="221" name="矩形 452"/>
                <wp:cNvGraphicFramePr/>
                <a:graphic xmlns:a="http://schemas.openxmlformats.org/drawingml/2006/main">
                  <a:graphicData uri="http://schemas.microsoft.com/office/word/2010/wordprocessingShape">
                    <wps:wsp>
                      <wps:cNvSpPr/>
                      <wps:spPr>
                        <a:xfrm>
                          <a:off x="0" y="0"/>
                          <a:ext cx="673100" cy="321310"/>
                        </a:xfrm>
                        <a:prstGeom prst="rect">
                          <a:avLst/>
                        </a:prstGeom>
                        <a:noFill/>
                        <a:ln>
                          <a:noFill/>
                        </a:ln>
                      </wps:spPr>
                      <wps:txbx>
                        <w:txbxContent>
                          <w:p w14:paraId="53F6E7B7">
                            <w:pPr>
                              <w:rPr>
                                <w:rFonts w:hint="default" w:eastAsia="宋体"/>
                                <w:color w:val="FF0000"/>
                                <w:sz w:val="24"/>
                                <w:szCs w:val="32"/>
                                <w:lang w:val="en-US" w:eastAsia="zh-CN"/>
                              </w:rPr>
                            </w:pPr>
                            <w:r>
                              <w:rPr>
                                <w:rFonts w:hint="eastAsia" w:eastAsia="宋体"/>
                                <w:color w:val="FF0000"/>
                                <w:sz w:val="24"/>
                                <w:szCs w:val="32"/>
                                <w:lang w:val="en-US" w:eastAsia="zh-CN"/>
                              </w:rPr>
                              <w:t>蓄水池</w:t>
                            </w:r>
                          </w:p>
                        </w:txbxContent>
                      </wps:txbx>
                      <wps:bodyPr upright="0"/>
                    </wps:wsp>
                  </a:graphicData>
                </a:graphic>
              </wp:anchor>
            </w:drawing>
          </mc:Choice>
          <mc:Fallback>
            <w:pict>
              <v:rect id="矩形 452" o:spid="_x0000_s1026" o:spt="1" style="position:absolute;left:0pt;margin-left:451.65pt;margin-top:3.85pt;height:25.3pt;width:53pt;z-index:251755520;mso-width-relative:page;mso-height-relative:page;" filled="f" stroked="f" coordsize="21600,21600" o:gfxdata="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ddXQ4toAAAAJAQAADwAA&#10;AAAAAAABACAAAAAiAAAAZHJzL2Rvd25yZXYueG1sUEsBAhQAFAAAAAgAh07iQF+5oISiAQAARAMA&#10;AA4AAAAAAAAAAQAgAAAAKQEAAGRycy9lMm9Eb2MueG1sUEsFBgAAAAAGAAYAWQEAAD0FAAAAAA==&#10;">
                <v:fill on="f" focussize="0,0"/>
                <v:stroke on="f"/>
                <v:imagedata o:title=""/>
                <o:lock v:ext="edit" aspectratio="f"/>
                <v:textbox>
                  <w:txbxContent>
                    <w:p w14:paraId="53F6E7B7">
                      <w:pPr>
                        <w:rPr>
                          <w:rFonts w:hint="default" w:eastAsia="宋体"/>
                          <w:color w:val="FF0000"/>
                          <w:sz w:val="24"/>
                          <w:szCs w:val="32"/>
                          <w:lang w:val="en-US" w:eastAsia="zh-CN"/>
                        </w:rPr>
                      </w:pPr>
                      <w:r>
                        <w:rPr>
                          <w:rFonts w:hint="eastAsia" w:eastAsia="宋体"/>
                          <w:color w:val="FF0000"/>
                          <w:sz w:val="24"/>
                          <w:szCs w:val="32"/>
                          <w:lang w:val="en-US" w:eastAsia="zh-CN"/>
                        </w:rPr>
                        <w:t>蓄水池</w:t>
                      </w:r>
                    </w:p>
                  </w:txbxContent>
                </v:textbox>
              </v:rect>
            </w:pict>
          </mc:Fallback>
        </mc:AlternateContent>
      </w:r>
      <w:r>
        <w:rPr>
          <w:sz w:val="21"/>
        </w:rPr>
        <mc:AlternateContent>
          <mc:Choice Requires="wps">
            <w:drawing>
              <wp:anchor distT="0" distB="0" distL="114300" distR="114300" simplePos="0" relativeHeight="251754496" behindDoc="0" locked="0" layoutInCell="1" allowOverlap="1">
                <wp:simplePos x="0" y="0"/>
                <wp:positionH relativeFrom="column">
                  <wp:posOffset>5556250</wp:posOffset>
                </wp:positionH>
                <wp:positionV relativeFrom="paragraph">
                  <wp:posOffset>143510</wp:posOffset>
                </wp:positionV>
                <wp:extent cx="927100" cy="88265"/>
                <wp:effectExtent l="6350" t="60960" r="19050" b="79375"/>
                <wp:wrapNone/>
                <wp:docPr id="220" name="文本框 220"/>
                <wp:cNvGraphicFramePr/>
                <a:graphic xmlns:a="http://schemas.openxmlformats.org/drawingml/2006/main">
                  <a:graphicData uri="http://schemas.microsoft.com/office/word/2010/wordprocessingShape">
                    <wps:wsp>
                      <wps:cNvSpPr txBox="1"/>
                      <wps:spPr>
                        <a:xfrm rot="420000">
                          <a:off x="6259830" y="6180455"/>
                          <a:ext cx="927100" cy="882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EBDBAF2"/>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7.5pt;margin-top:11.3pt;height:6.95pt;width:73pt;rotation:458752f;z-index:251754496;mso-width-relative:page;mso-height-relative:page;" fillcolor="#FFFFFF [3201]" filled="t" stroked="t" coordsize="21600,21600" o:gfxdata="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ZZsEA9YAAAAKAQAADwAAAAAAAAABACAAAAAiAAAAZHJzL2Rvd25yZXYueG1s&#10;UEsBAhQAFAAAAAgAh07iQLaGXkVsAgAA0gQAAA4AAAAAAAAAAQAgAAAAJQEAAGRycy9lMm9Eb2Mu&#10;eG1sUEsFBgAAAAAGAAYAWQEAAAMGAAAAAA==&#10;">
                <v:fill on="t" focussize="0,0"/>
                <v:stroke weight="0.5pt" color="#000000 [3204]" joinstyle="round"/>
                <v:imagedata o:title=""/>
                <o:lock v:ext="edit" aspectratio="f"/>
                <v:textbox>
                  <w:txbxContent>
                    <w:p w14:paraId="0EBDBAF2"/>
                  </w:txbxContent>
                </v:textbox>
              </v:shape>
            </w:pict>
          </mc:Fallback>
        </mc:AlternateContent>
      </w:r>
      <w:r>
        <w:rPr>
          <w:color w:val="auto"/>
        </w:rPr>
        <mc:AlternateContent>
          <mc:Choice Requires="wps">
            <w:drawing>
              <wp:anchor distT="0" distB="0" distL="114300" distR="114300" simplePos="0" relativeHeight="251723776" behindDoc="0" locked="0" layoutInCell="1" allowOverlap="1">
                <wp:simplePos x="0" y="0"/>
                <wp:positionH relativeFrom="column">
                  <wp:posOffset>6711315</wp:posOffset>
                </wp:positionH>
                <wp:positionV relativeFrom="paragraph">
                  <wp:posOffset>98425</wp:posOffset>
                </wp:positionV>
                <wp:extent cx="908050" cy="328930"/>
                <wp:effectExtent l="0" t="0" r="0" b="0"/>
                <wp:wrapNone/>
                <wp:docPr id="169" name="矩形 31"/>
                <wp:cNvGraphicFramePr/>
                <a:graphic xmlns:a="http://schemas.openxmlformats.org/drawingml/2006/main">
                  <a:graphicData uri="http://schemas.microsoft.com/office/word/2010/wordprocessingShape">
                    <wps:wsp>
                      <wps:cNvSpPr/>
                      <wps:spPr>
                        <a:xfrm>
                          <a:off x="0" y="0"/>
                          <a:ext cx="908050" cy="328930"/>
                        </a:xfrm>
                        <a:prstGeom prst="rect">
                          <a:avLst/>
                        </a:prstGeom>
                        <a:noFill/>
                        <a:ln w="25400" cap="flat" cmpd="sng" algn="ctr">
                          <a:noFill/>
                          <a:prstDash val="solid"/>
                        </a:ln>
                        <a:effectLst/>
                      </wps:spPr>
                      <wps:txbx>
                        <w:txbxContent>
                          <w:p w14:paraId="007D32FA">
                            <w:pPr>
                              <w:rPr>
                                <w:rFonts w:hint="default"/>
                                <w:b/>
                                <w:bCs/>
                                <w:color w:val="auto"/>
                                <w:sz w:val="18"/>
                                <w:szCs w:val="21"/>
                                <w:lang w:val="en-US" w:eastAsia="zh-CN"/>
                              </w:rPr>
                            </w:pPr>
                            <w:r>
                              <w:rPr>
                                <w:rFonts w:hint="eastAsia"/>
                                <w:b/>
                                <w:bCs/>
                                <w:color w:val="auto"/>
                                <w:sz w:val="18"/>
                                <w:szCs w:val="21"/>
                                <w:lang w:val="en-US" w:eastAsia="zh-CN"/>
                              </w:rPr>
                              <w:t>DW001</w:t>
                            </w:r>
                          </w:p>
                        </w:txbxContent>
                      </wps:txbx>
                      <wps:bodyPr rtlCol="0" anchor="ctr" anchorCtr="0"/>
                    </wps:wsp>
                  </a:graphicData>
                </a:graphic>
              </wp:anchor>
            </w:drawing>
          </mc:Choice>
          <mc:Fallback>
            <w:pict>
              <v:rect id="矩形 31" o:spid="_x0000_s1026" o:spt="1" style="position:absolute;left:0pt;margin-left:528.45pt;margin-top:7.75pt;height:25.9pt;width:71.5pt;z-index:251723776;v-text-anchor:middle;mso-width-relative:page;mso-height-relative:page;" filled="f" stroked="f" coordsize="21600,21600" o:gfxdata="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MwAPPZAAAACwEA&#10;AA8AAAAAAAAAAQAgAAAAIgAAAGRycy9kb3ducmV2LnhtbFBLAQIUABQAAAAIAIdO4kD6olvg4AEA&#10;AK8DAAAOAAAAAAAAAAEAIAAAACgBAABkcnMvZTJvRG9jLnhtbFBLBQYAAAAABgAGAFkBAAB6BQAA&#10;AAA=&#10;">
                <v:fill on="f" focussize="0,0"/>
                <v:stroke on="f" weight="2pt"/>
                <v:imagedata o:title=""/>
                <o:lock v:ext="edit" aspectratio="f"/>
                <v:textbox>
                  <w:txbxContent>
                    <w:p w14:paraId="007D32FA">
                      <w:pPr>
                        <w:rPr>
                          <w:rFonts w:hint="default"/>
                          <w:b/>
                          <w:bCs/>
                          <w:color w:val="auto"/>
                          <w:sz w:val="18"/>
                          <w:szCs w:val="21"/>
                          <w:lang w:val="en-US" w:eastAsia="zh-CN"/>
                        </w:rPr>
                      </w:pPr>
                      <w:r>
                        <w:rPr>
                          <w:rFonts w:hint="eastAsia"/>
                          <w:b/>
                          <w:bCs/>
                          <w:color w:val="auto"/>
                          <w:sz w:val="18"/>
                          <w:szCs w:val="21"/>
                          <w:lang w:val="en-US" w:eastAsia="zh-CN"/>
                        </w:rPr>
                        <w:t>DW001</w:t>
                      </w:r>
                    </w:p>
                  </w:txbxContent>
                </v:textbox>
              </v:rect>
            </w:pict>
          </mc:Fallback>
        </mc:AlternateContent>
      </w:r>
    </w:p>
    <w:p w14:paraId="48DBFEE6">
      <w:pPr>
        <w:tabs>
          <w:tab w:val="center" w:pos="7758"/>
          <w:tab w:val="left" w:pos="13453"/>
        </w:tabs>
        <w:adjustRightInd w:val="0"/>
        <w:snapToGrid w:val="0"/>
        <w:jc w:val="center"/>
        <w:outlineLvl w:val="9"/>
        <w:rPr>
          <w:rFonts w:ascii="Times New Roman" w:hAnsi="Times New Roman" w:eastAsia="宋体"/>
          <w:b/>
          <w:color w:val="FF0000"/>
          <w:sz w:val="28"/>
          <w:szCs w:val="28"/>
        </w:rPr>
      </w:pPr>
    </w:p>
    <w:p w14:paraId="514D8405">
      <w:pPr>
        <w:tabs>
          <w:tab w:val="center" w:pos="7758"/>
          <w:tab w:val="left" w:pos="13453"/>
        </w:tabs>
        <w:adjustRightInd w:val="0"/>
        <w:snapToGrid w:val="0"/>
        <w:jc w:val="center"/>
        <w:outlineLvl w:val="0"/>
        <w:rPr>
          <w:rFonts w:hint="eastAsia" w:ascii="Times New Roman" w:hAnsi="Times New Roman" w:eastAsia="宋体"/>
          <w:b/>
          <w:color w:val="FF0000"/>
          <w:sz w:val="28"/>
          <w:szCs w:val="28"/>
          <w:highlight w:val="none"/>
          <w:lang w:val="en-US" w:eastAsia="zh-CN"/>
        </w:rPr>
        <w:sectPr>
          <w:pgSz w:w="16838" w:h="11906" w:orient="landscape"/>
          <w:pgMar w:top="1134" w:right="1134" w:bottom="1134" w:left="1134" w:header="851" w:footer="352" w:gutter="0"/>
          <w:pgBorders>
            <w:top w:val="none" w:sz="0" w:space="0"/>
            <w:left w:val="none" w:sz="0" w:space="0"/>
            <w:bottom w:val="none" w:sz="0" w:space="0"/>
            <w:right w:val="none" w:sz="0" w:space="0"/>
          </w:pgBorders>
          <w:cols w:space="720" w:num="1"/>
          <w:docGrid w:linePitch="324" w:charSpace="0"/>
        </w:sectPr>
      </w:pPr>
      <w:r>
        <w:rPr>
          <w:rFonts w:ascii="Times New Roman" w:hAnsi="Times New Roman" w:eastAsia="宋体"/>
          <w:b/>
          <w:color w:val="auto"/>
          <w:sz w:val="28"/>
          <w:szCs w:val="28"/>
          <w:highlight w:val="none"/>
        </w:rPr>
        <w:t>附图</w:t>
      </w:r>
      <w:r>
        <w:rPr>
          <w:rFonts w:hint="eastAsia" w:ascii="Times New Roman" w:hAnsi="Times New Roman"/>
          <w:b/>
          <w:color w:val="auto"/>
          <w:sz w:val="28"/>
          <w:szCs w:val="28"/>
          <w:highlight w:val="none"/>
          <w:lang w:val="en-US" w:eastAsia="zh-CN"/>
        </w:rPr>
        <w:t xml:space="preserve">4  </w:t>
      </w:r>
      <w:r>
        <w:rPr>
          <w:rFonts w:ascii="Times New Roman" w:hAnsi="Times New Roman" w:eastAsia="宋体"/>
          <w:b/>
          <w:color w:val="auto"/>
          <w:sz w:val="28"/>
          <w:szCs w:val="28"/>
          <w:highlight w:val="none"/>
        </w:rPr>
        <w:t>项目平面布置</w:t>
      </w:r>
      <w:r>
        <w:rPr>
          <w:rFonts w:hint="eastAsia" w:ascii="Times New Roman" w:hAnsi="Times New Roman"/>
          <w:b/>
          <w:color w:val="auto"/>
          <w:sz w:val="28"/>
          <w:szCs w:val="28"/>
          <w:highlight w:val="none"/>
          <w:lang w:val="en-US" w:eastAsia="zh-CN"/>
        </w:rPr>
        <w:t>图</w:t>
      </w:r>
    </w:p>
    <w:tbl>
      <w:tblPr>
        <w:tblStyle w:val="45"/>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7"/>
        <w:gridCol w:w="4987"/>
      </w:tblGrid>
      <w:tr w14:paraId="23DB7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9" w:hRule="atLeast"/>
        </w:trPr>
        <w:tc>
          <w:tcPr>
            <w:tcW w:w="4867" w:type="dxa"/>
            <w:vAlign w:val="top"/>
          </w:tcPr>
          <w:p w14:paraId="6DE6F890">
            <w:pPr>
              <w:tabs>
                <w:tab w:val="left" w:pos="8796"/>
              </w:tabs>
              <w:jc w:val="center"/>
              <w:rPr>
                <w:rFonts w:hint="eastAsia" w:ascii="Times New Roman" w:hAnsi="Times New Roman" w:eastAsia="宋体"/>
                <w:b/>
                <w:bCs/>
                <w:color w:val="FF0000"/>
                <w:lang w:eastAsia="zh-CN"/>
              </w:rPr>
            </w:pPr>
            <w:r>
              <w:rPr>
                <w:rFonts w:hint="eastAsia" w:ascii="Times New Roman" w:hAnsi="Times New Roman" w:eastAsia="宋体"/>
                <w:b/>
                <w:bCs/>
                <w:color w:val="FF0000"/>
                <w:lang w:eastAsia="zh-CN"/>
              </w:rPr>
              <w:drawing>
                <wp:inline distT="0" distB="0" distL="114300" distR="114300">
                  <wp:extent cx="2941320" cy="2442210"/>
                  <wp:effectExtent l="0" t="0" r="11430" b="15240"/>
                  <wp:docPr id="151" name="图片 42" descr="08e84413a53e3d4a733c7e4dcc43996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42" descr="08e84413a53e3d4a733c7e4dcc439960_"/>
                          <pic:cNvPicPr>
                            <a:picLocks noChangeAspect="1"/>
                          </pic:cNvPicPr>
                        </pic:nvPicPr>
                        <pic:blipFill>
                          <a:blip r:embed="rId49"/>
                          <a:stretch>
                            <a:fillRect/>
                          </a:stretch>
                        </pic:blipFill>
                        <pic:spPr>
                          <a:xfrm>
                            <a:off x="0" y="0"/>
                            <a:ext cx="2941320" cy="2442210"/>
                          </a:xfrm>
                          <a:prstGeom prst="rect">
                            <a:avLst/>
                          </a:prstGeom>
                          <a:noFill/>
                          <a:ln>
                            <a:noFill/>
                          </a:ln>
                        </pic:spPr>
                      </pic:pic>
                    </a:graphicData>
                  </a:graphic>
                </wp:inline>
              </w:drawing>
            </w:r>
          </w:p>
          <w:p w14:paraId="49D33194">
            <w:pPr>
              <w:pStyle w:val="59"/>
              <w:jc w:val="center"/>
              <w:rPr>
                <w:rFonts w:hint="default" w:ascii="宋体" w:hAnsi="Courier New" w:eastAsia="宋体" w:cs="Times New Roman"/>
                <w:b/>
                <w:bCs/>
                <w:color w:val="FF0000"/>
                <w:kern w:val="2"/>
                <w:sz w:val="24"/>
                <w:szCs w:val="24"/>
                <w:lang w:val="en-US" w:eastAsia="zh-CN" w:bidi="ar-SA"/>
              </w:rPr>
            </w:pPr>
            <w:r>
              <w:rPr>
                <w:rFonts w:hint="eastAsia" w:cs="Times New Roman"/>
                <w:b/>
                <w:bCs/>
                <w:color w:val="auto"/>
                <w:lang w:val="en-US" w:eastAsia="zh-CN"/>
              </w:rPr>
              <w:t>项目所在地</w:t>
            </w:r>
          </w:p>
        </w:tc>
        <w:tc>
          <w:tcPr>
            <w:tcW w:w="4987" w:type="dxa"/>
            <w:vAlign w:val="top"/>
          </w:tcPr>
          <w:p w14:paraId="3644C113">
            <w:pPr>
              <w:tabs>
                <w:tab w:val="left" w:pos="8796"/>
              </w:tabs>
              <w:jc w:val="center"/>
              <w:rPr>
                <w:rFonts w:hint="eastAsia" w:ascii="Times New Roman" w:hAnsi="Times New Roman" w:eastAsia="宋体"/>
                <w:b/>
                <w:bCs/>
                <w:color w:val="FF0000"/>
                <w:lang w:eastAsia="zh-CN"/>
              </w:rPr>
            </w:pPr>
            <w:r>
              <w:drawing>
                <wp:inline distT="0" distB="0" distL="114300" distR="114300">
                  <wp:extent cx="3028315" cy="2437130"/>
                  <wp:effectExtent l="0" t="0" r="635" b="1270"/>
                  <wp:docPr id="15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43"/>
                          <pic:cNvPicPr>
                            <a:picLocks noChangeAspect="1"/>
                          </pic:cNvPicPr>
                        </pic:nvPicPr>
                        <pic:blipFill>
                          <a:blip r:embed="rId50"/>
                          <a:stretch>
                            <a:fillRect/>
                          </a:stretch>
                        </pic:blipFill>
                        <pic:spPr>
                          <a:xfrm>
                            <a:off x="0" y="0"/>
                            <a:ext cx="3028315" cy="2437130"/>
                          </a:xfrm>
                          <a:prstGeom prst="rect">
                            <a:avLst/>
                          </a:prstGeom>
                          <a:noFill/>
                          <a:ln>
                            <a:noFill/>
                          </a:ln>
                        </pic:spPr>
                      </pic:pic>
                    </a:graphicData>
                  </a:graphic>
                </wp:inline>
              </w:drawing>
            </w:r>
          </w:p>
          <w:p w14:paraId="5F8608D3">
            <w:pPr>
              <w:pStyle w:val="59"/>
              <w:jc w:val="center"/>
              <w:rPr>
                <w:rFonts w:hint="eastAsia" w:ascii="宋体" w:hAnsi="Courier New" w:eastAsia="宋体" w:cs="Times New Roman"/>
                <w:b/>
                <w:bCs/>
                <w:color w:val="FF0000"/>
                <w:kern w:val="2"/>
                <w:sz w:val="24"/>
                <w:szCs w:val="24"/>
                <w:lang w:val="en-US" w:eastAsia="zh-CN" w:bidi="ar-SA"/>
              </w:rPr>
            </w:pPr>
            <w:r>
              <w:rPr>
                <w:rFonts w:hint="eastAsia" w:cs="Times New Roman"/>
                <w:b/>
                <w:bCs/>
                <w:color w:val="auto"/>
                <w:lang w:eastAsia="zh-CN"/>
              </w:rPr>
              <w:t>油烟集气罩</w:t>
            </w:r>
          </w:p>
        </w:tc>
      </w:tr>
      <w:tr w14:paraId="249E9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9" w:hRule="atLeast"/>
        </w:trPr>
        <w:tc>
          <w:tcPr>
            <w:tcW w:w="4867" w:type="dxa"/>
            <w:vAlign w:val="top"/>
          </w:tcPr>
          <w:p w14:paraId="5C5514E0">
            <w:pPr>
              <w:tabs>
                <w:tab w:val="left" w:pos="8796"/>
              </w:tabs>
              <w:jc w:val="center"/>
              <w:rPr>
                <w:rFonts w:hint="eastAsia" w:ascii="Times New Roman" w:hAnsi="Times New Roman" w:eastAsia="宋体"/>
                <w:b/>
                <w:bCs/>
                <w:color w:val="FF0000"/>
                <w:lang w:eastAsia="zh-CN"/>
              </w:rPr>
            </w:pPr>
            <w:bookmarkStart w:id="34" w:name="_Toc30404"/>
            <w:r>
              <w:rPr>
                <w:rFonts w:hint="eastAsia" w:ascii="Times New Roman" w:hAnsi="Times New Roman" w:eastAsia="宋体"/>
                <w:b/>
                <w:bCs/>
                <w:color w:val="FF0000"/>
                <w:lang w:eastAsia="zh-CN"/>
              </w:rPr>
              <w:drawing>
                <wp:inline distT="0" distB="0" distL="114300" distR="114300">
                  <wp:extent cx="2950210" cy="2392045"/>
                  <wp:effectExtent l="0" t="0" r="2540" b="8255"/>
                  <wp:docPr id="153" name="图片 44" descr="02f5604763f5da8fb8e0db1ab3ba6c6c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44" descr="02f5604763f5da8fb8e0db1ab3ba6c6c_"/>
                          <pic:cNvPicPr>
                            <a:picLocks noChangeAspect="1"/>
                          </pic:cNvPicPr>
                        </pic:nvPicPr>
                        <pic:blipFill>
                          <a:blip r:embed="rId51"/>
                          <a:stretch>
                            <a:fillRect/>
                          </a:stretch>
                        </pic:blipFill>
                        <pic:spPr>
                          <a:xfrm>
                            <a:off x="0" y="0"/>
                            <a:ext cx="2950210" cy="2392045"/>
                          </a:xfrm>
                          <a:prstGeom prst="rect">
                            <a:avLst/>
                          </a:prstGeom>
                          <a:noFill/>
                          <a:ln>
                            <a:noFill/>
                          </a:ln>
                        </pic:spPr>
                      </pic:pic>
                    </a:graphicData>
                  </a:graphic>
                </wp:inline>
              </w:drawing>
            </w:r>
          </w:p>
          <w:p w14:paraId="0F4D0B6C">
            <w:pPr>
              <w:pStyle w:val="59"/>
              <w:jc w:val="center"/>
              <w:rPr>
                <w:rFonts w:hint="default" w:cs="Times New Roman"/>
                <w:b/>
                <w:bCs/>
                <w:color w:val="auto"/>
                <w:lang w:val="en-US" w:eastAsia="zh-CN"/>
              </w:rPr>
            </w:pPr>
            <w:r>
              <w:rPr>
                <w:rFonts w:hint="eastAsia" w:cs="Times New Roman"/>
                <w:b/>
                <w:bCs/>
                <w:color w:val="auto"/>
                <w:lang w:val="en-US" w:eastAsia="zh-CN"/>
              </w:rPr>
              <w:t>环保设施</w:t>
            </w:r>
          </w:p>
        </w:tc>
        <w:tc>
          <w:tcPr>
            <w:tcW w:w="4987" w:type="dxa"/>
            <w:vAlign w:val="top"/>
          </w:tcPr>
          <w:p w14:paraId="76464417">
            <w:pPr>
              <w:tabs>
                <w:tab w:val="left" w:pos="8796"/>
              </w:tabs>
              <w:jc w:val="center"/>
              <w:rPr>
                <w:rFonts w:hint="eastAsia" w:ascii="Times New Roman" w:hAnsi="Times New Roman" w:eastAsia="宋体"/>
                <w:b/>
                <w:bCs/>
                <w:color w:val="FF0000"/>
                <w:lang w:eastAsia="zh-CN"/>
              </w:rPr>
            </w:pPr>
            <w:r>
              <w:rPr>
                <w:rFonts w:hint="eastAsia" w:ascii="Times New Roman" w:hAnsi="Times New Roman" w:eastAsia="宋体"/>
                <w:b/>
                <w:bCs/>
                <w:color w:val="FF0000"/>
                <w:lang w:eastAsia="zh-CN"/>
              </w:rPr>
              <w:drawing>
                <wp:inline distT="0" distB="0" distL="114300" distR="114300">
                  <wp:extent cx="3015615" cy="2419985"/>
                  <wp:effectExtent l="0" t="0" r="13335" b="18415"/>
                  <wp:docPr id="154" name="图片 45" descr="2e92be43971b7c9b13e20978788250ad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45" descr="2e92be43971b7c9b13e20978788250ad_"/>
                          <pic:cNvPicPr>
                            <a:picLocks noChangeAspect="1"/>
                          </pic:cNvPicPr>
                        </pic:nvPicPr>
                        <pic:blipFill>
                          <a:blip r:embed="rId52"/>
                          <a:stretch>
                            <a:fillRect/>
                          </a:stretch>
                        </pic:blipFill>
                        <pic:spPr>
                          <a:xfrm>
                            <a:off x="0" y="0"/>
                            <a:ext cx="3015615" cy="2419985"/>
                          </a:xfrm>
                          <a:prstGeom prst="rect">
                            <a:avLst/>
                          </a:prstGeom>
                          <a:noFill/>
                          <a:ln>
                            <a:noFill/>
                          </a:ln>
                        </pic:spPr>
                      </pic:pic>
                    </a:graphicData>
                  </a:graphic>
                </wp:inline>
              </w:drawing>
            </w:r>
          </w:p>
          <w:p w14:paraId="2644DCB5">
            <w:pPr>
              <w:pStyle w:val="59"/>
              <w:jc w:val="center"/>
              <w:rPr>
                <w:rFonts w:hint="eastAsia" w:cs="Times New Roman"/>
                <w:b/>
                <w:bCs/>
                <w:color w:val="auto"/>
                <w:lang w:eastAsia="zh-CN"/>
              </w:rPr>
            </w:pPr>
            <w:r>
              <w:rPr>
                <w:rFonts w:hint="eastAsia" w:cs="Times New Roman"/>
                <w:b/>
                <w:bCs/>
                <w:color w:val="auto"/>
                <w:lang w:eastAsia="zh-CN"/>
              </w:rPr>
              <w:t>南侧居民点</w:t>
            </w:r>
          </w:p>
        </w:tc>
      </w:tr>
      <w:tr w14:paraId="0E693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0" w:hRule="atLeast"/>
        </w:trPr>
        <w:tc>
          <w:tcPr>
            <w:tcW w:w="4867" w:type="dxa"/>
            <w:vAlign w:val="top"/>
          </w:tcPr>
          <w:p w14:paraId="38FE40D3">
            <w:pPr>
              <w:rPr>
                <w:rFonts w:hint="eastAsia"/>
                <w:lang w:eastAsia="zh-CN"/>
              </w:rPr>
            </w:pPr>
            <w:r>
              <w:rPr>
                <w:rFonts w:hint="eastAsia"/>
                <w:lang w:eastAsia="zh-CN"/>
              </w:rPr>
              <w:drawing>
                <wp:inline distT="0" distB="0" distL="114300" distR="114300">
                  <wp:extent cx="2950210" cy="2835275"/>
                  <wp:effectExtent l="0" t="0" r="2540" b="3175"/>
                  <wp:docPr id="155" name="图片 46" descr="18f0fd311d76fc5a89e6e19eba6e37d2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46" descr="18f0fd311d76fc5a89e6e19eba6e37d2_"/>
                          <pic:cNvPicPr>
                            <a:picLocks noChangeAspect="1"/>
                          </pic:cNvPicPr>
                        </pic:nvPicPr>
                        <pic:blipFill>
                          <a:blip r:embed="rId53"/>
                          <a:stretch>
                            <a:fillRect/>
                          </a:stretch>
                        </pic:blipFill>
                        <pic:spPr>
                          <a:xfrm>
                            <a:off x="0" y="0"/>
                            <a:ext cx="2950210" cy="2835275"/>
                          </a:xfrm>
                          <a:prstGeom prst="rect">
                            <a:avLst/>
                          </a:prstGeom>
                          <a:noFill/>
                          <a:ln>
                            <a:noFill/>
                          </a:ln>
                        </pic:spPr>
                      </pic:pic>
                    </a:graphicData>
                  </a:graphic>
                </wp:inline>
              </w:drawing>
            </w:r>
          </w:p>
          <w:p w14:paraId="4F2B2DB4">
            <w:pPr>
              <w:jc w:val="center"/>
              <w:rPr>
                <w:rFonts w:hint="eastAsia" w:eastAsia="宋体"/>
                <w:color w:val="FF0000"/>
                <w:lang w:eastAsia="zh-CN"/>
              </w:rPr>
            </w:pPr>
            <w:r>
              <w:rPr>
                <w:rFonts w:hint="eastAsia" w:ascii="Times New Roman" w:hAnsi="Times New Roman" w:eastAsia="宋体" w:cs="宋体"/>
                <w:b/>
                <w:bCs/>
                <w:color w:val="auto"/>
                <w:kern w:val="2"/>
                <w:sz w:val="24"/>
                <w:szCs w:val="24"/>
                <w:lang w:val="en-US" w:eastAsia="zh-CN" w:bidi="ar-SA"/>
              </w:rPr>
              <w:t>西侧居民点</w:t>
            </w:r>
          </w:p>
        </w:tc>
        <w:tc>
          <w:tcPr>
            <w:tcW w:w="4987" w:type="dxa"/>
            <w:vAlign w:val="top"/>
          </w:tcPr>
          <w:p w14:paraId="6E35FC2E">
            <w:pPr>
              <w:pStyle w:val="59"/>
              <w:jc w:val="center"/>
              <w:rPr>
                <w:rFonts w:hint="eastAsia" w:eastAsia="宋体"/>
                <w:color w:val="FF0000"/>
                <w:lang w:eastAsia="zh-CN"/>
              </w:rPr>
            </w:pPr>
          </w:p>
          <w:p w14:paraId="3E1C5C71">
            <w:pPr>
              <w:pStyle w:val="59"/>
              <w:jc w:val="center"/>
              <w:rPr>
                <w:rFonts w:hint="default" w:eastAsia="宋体"/>
                <w:color w:val="FF0000"/>
                <w:lang w:val="en-US" w:eastAsia="zh-CN"/>
              </w:rPr>
            </w:pPr>
          </w:p>
        </w:tc>
      </w:tr>
    </w:tbl>
    <w:p w14:paraId="412DDFBE">
      <w:pPr>
        <w:tabs>
          <w:tab w:val="left" w:pos="8796"/>
        </w:tabs>
        <w:jc w:val="center"/>
        <w:outlineLvl w:val="0"/>
        <w:rPr>
          <w:rFonts w:ascii="Times New Roman" w:hAnsi="Times New Roman"/>
          <w:b/>
          <w:color w:val="auto"/>
          <w:sz w:val="28"/>
          <w:szCs w:val="28"/>
        </w:rPr>
        <w:sectPr>
          <w:pgSz w:w="11906" w:h="16838"/>
          <w:pgMar w:top="1134" w:right="1134" w:bottom="1134" w:left="1134" w:header="851" w:footer="352" w:gutter="0"/>
          <w:pgBorders>
            <w:top w:val="none" w:sz="0" w:space="0"/>
            <w:left w:val="none" w:sz="0" w:space="0"/>
            <w:bottom w:val="none" w:sz="0" w:space="0"/>
            <w:right w:val="none" w:sz="0" w:space="0"/>
          </w:pgBorders>
          <w:cols w:space="720" w:num="1"/>
          <w:docGrid w:linePitch="324" w:charSpace="0"/>
        </w:sectPr>
      </w:pPr>
      <w:r>
        <w:rPr>
          <w:rFonts w:ascii="Times New Roman" w:hAnsi="Times New Roman"/>
          <w:b/>
          <w:color w:val="auto"/>
          <w:sz w:val="28"/>
          <w:szCs w:val="28"/>
        </w:rPr>
        <w:t>附图</w:t>
      </w:r>
      <w:r>
        <w:rPr>
          <w:rFonts w:hint="eastAsia" w:ascii="Times New Roman" w:hAnsi="Times New Roman"/>
          <w:b/>
          <w:color w:val="auto"/>
          <w:sz w:val="28"/>
          <w:szCs w:val="28"/>
          <w:lang w:val="en-US" w:eastAsia="zh-CN"/>
        </w:rPr>
        <w:t>5</w:t>
      </w:r>
      <w:r>
        <w:rPr>
          <w:rFonts w:ascii="Times New Roman" w:hAnsi="Times New Roman"/>
          <w:b/>
          <w:color w:val="auto"/>
          <w:sz w:val="28"/>
          <w:szCs w:val="28"/>
        </w:rPr>
        <w:t xml:space="preserve">  项目现场照片</w:t>
      </w:r>
      <w:bookmarkEnd w:id="34"/>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7"/>
        <w:gridCol w:w="4927"/>
      </w:tblGrid>
      <w:tr w14:paraId="61A4D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5C92F9CE">
            <w:pPr>
              <w:pStyle w:val="2"/>
              <w:rPr>
                <w:rFonts w:hint="eastAsia" w:eastAsia="宋体"/>
                <w:vertAlign w:val="baseline"/>
                <w:lang w:eastAsia="zh-CN"/>
              </w:rPr>
            </w:pPr>
            <w:r>
              <w:rPr>
                <w:rFonts w:hint="eastAsia" w:eastAsia="宋体"/>
                <w:vertAlign w:val="baseline"/>
                <w:lang w:eastAsia="zh-CN"/>
              </w:rPr>
              <w:drawing>
                <wp:inline distT="0" distB="0" distL="114300" distR="114300">
                  <wp:extent cx="2983230" cy="2236470"/>
                  <wp:effectExtent l="0" t="0" r="7620" b="11430"/>
                  <wp:docPr id="222" name="图片 222" descr="9f2638c987bddc4b9dae4c34fc0a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22" descr="9f2638c987bddc4b9dae4c34fc0a142"/>
                          <pic:cNvPicPr>
                            <a:picLocks noChangeAspect="1"/>
                          </pic:cNvPicPr>
                        </pic:nvPicPr>
                        <pic:blipFill>
                          <a:blip r:embed="rId54"/>
                          <a:stretch>
                            <a:fillRect/>
                          </a:stretch>
                        </pic:blipFill>
                        <pic:spPr>
                          <a:xfrm>
                            <a:off x="0" y="0"/>
                            <a:ext cx="2983230" cy="2236470"/>
                          </a:xfrm>
                          <a:prstGeom prst="rect">
                            <a:avLst/>
                          </a:prstGeom>
                        </pic:spPr>
                      </pic:pic>
                    </a:graphicData>
                  </a:graphic>
                </wp:inline>
              </w:drawing>
            </w:r>
          </w:p>
        </w:tc>
        <w:tc>
          <w:tcPr>
            <w:tcW w:w="4927" w:type="dxa"/>
          </w:tcPr>
          <w:p w14:paraId="1EBE2759">
            <w:pPr>
              <w:pStyle w:val="2"/>
              <w:rPr>
                <w:rFonts w:hint="eastAsia" w:eastAsia="宋体"/>
                <w:vertAlign w:val="baseline"/>
                <w:lang w:eastAsia="zh-CN"/>
              </w:rPr>
            </w:pPr>
            <w:r>
              <w:rPr>
                <w:rFonts w:hint="eastAsia" w:eastAsia="宋体"/>
                <w:vertAlign w:val="baseline"/>
                <w:lang w:eastAsia="zh-CN"/>
              </w:rPr>
              <w:drawing>
                <wp:inline distT="0" distB="0" distL="114300" distR="114300">
                  <wp:extent cx="2983230" cy="2236470"/>
                  <wp:effectExtent l="0" t="0" r="7620" b="11430"/>
                  <wp:docPr id="223" name="图片 223" descr="8b7196d07f16ae47441e1bf603b61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23" descr="8b7196d07f16ae47441e1bf603b61b3"/>
                          <pic:cNvPicPr>
                            <a:picLocks noChangeAspect="1"/>
                          </pic:cNvPicPr>
                        </pic:nvPicPr>
                        <pic:blipFill>
                          <a:blip r:embed="rId55"/>
                          <a:stretch>
                            <a:fillRect/>
                          </a:stretch>
                        </pic:blipFill>
                        <pic:spPr>
                          <a:xfrm>
                            <a:off x="0" y="0"/>
                            <a:ext cx="2983230" cy="2236470"/>
                          </a:xfrm>
                          <a:prstGeom prst="rect">
                            <a:avLst/>
                          </a:prstGeom>
                        </pic:spPr>
                      </pic:pic>
                    </a:graphicData>
                  </a:graphic>
                </wp:inline>
              </w:drawing>
            </w:r>
          </w:p>
        </w:tc>
      </w:tr>
      <w:tr w14:paraId="44841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429EF715">
            <w:pPr>
              <w:pStyle w:val="2"/>
              <w:rPr>
                <w:rFonts w:hint="eastAsia" w:eastAsia="宋体"/>
                <w:vertAlign w:val="baseline"/>
                <w:lang w:eastAsia="zh-CN"/>
              </w:rPr>
            </w:pPr>
            <w:r>
              <w:rPr>
                <w:rFonts w:hint="eastAsia" w:eastAsia="宋体"/>
                <w:vertAlign w:val="baseline"/>
                <w:lang w:eastAsia="zh-CN"/>
              </w:rPr>
              <w:drawing>
                <wp:inline distT="0" distB="0" distL="114300" distR="114300">
                  <wp:extent cx="2983230" cy="2236470"/>
                  <wp:effectExtent l="0" t="0" r="7620" b="11430"/>
                  <wp:docPr id="224" name="图片 224" descr="05748c7d5d2e56dcc7446a1f2d893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descr="05748c7d5d2e56dcc7446a1f2d8937d"/>
                          <pic:cNvPicPr>
                            <a:picLocks noChangeAspect="1"/>
                          </pic:cNvPicPr>
                        </pic:nvPicPr>
                        <pic:blipFill>
                          <a:blip r:embed="rId56"/>
                          <a:stretch>
                            <a:fillRect/>
                          </a:stretch>
                        </pic:blipFill>
                        <pic:spPr>
                          <a:xfrm>
                            <a:off x="0" y="0"/>
                            <a:ext cx="2983230" cy="2236470"/>
                          </a:xfrm>
                          <a:prstGeom prst="rect">
                            <a:avLst/>
                          </a:prstGeom>
                        </pic:spPr>
                      </pic:pic>
                    </a:graphicData>
                  </a:graphic>
                </wp:inline>
              </w:drawing>
            </w:r>
          </w:p>
        </w:tc>
        <w:tc>
          <w:tcPr>
            <w:tcW w:w="4927" w:type="dxa"/>
          </w:tcPr>
          <w:p w14:paraId="5A6F70C1">
            <w:pPr>
              <w:pStyle w:val="2"/>
              <w:rPr>
                <w:rFonts w:hint="eastAsia" w:eastAsia="宋体"/>
                <w:vertAlign w:val="baseline"/>
                <w:lang w:eastAsia="zh-CN"/>
              </w:rPr>
            </w:pPr>
            <w:r>
              <w:rPr>
                <w:rFonts w:hint="eastAsia" w:eastAsia="宋体"/>
                <w:vertAlign w:val="baseline"/>
                <w:lang w:eastAsia="zh-CN"/>
              </w:rPr>
              <w:drawing>
                <wp:inline distT="0" distB="0" distL="114300" distR="114300">
                  <wp:extent cx="2983230" cy="2236470"/>
                  <wp:effectExtent l="0" t="0" r="7620" b="11430"/>
                  <wp:docPr id="225" name="图片 225" descr="e696486daa80c9b04bba686e1ae2f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descr="e696486daa80c9b04bba686e1ae2f69"/>
                          <pic:cNvPicPr>
                            <a:picLocks noChangeAspect="1"/>
                          </pic:cNvPicPr>
                        </pic:nvPicPr>
                        <pic:blipFill>
                          <a:blip r:embed="rId57"/>
                          <a:stretch>
                            <a:fillRect/>
                          </a:stretch>
                        </pic:blipFill>
                        <pic:spPr>
                          <a:xfrm>
                            <a:off x="0" y="0"/>
                            <a:ext cx="2983230" cy="2236470"/>
                          </a:xfrm>
                          <a:prstGeom prst="rect">
                            <a:avLst/>
                          </a:prstGeom>
                        </pic:spPr>
                      </pic:pic>
                    </a:graphicData>
                  </a:graphic>
                </wp:inline>
              </w:drawing>
            </w:r>
          </w:p>
        </w:tc>
      </w:tr>
      <w:tr w14:paraId="6E233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2"/>
          </w:tcPr>
          <w:p w14:paraId="78FB2F0A">
            <w:pPr>
              <w:pStyle w:val="2"/>
              <w:jc w:val="center"/>
              <w:rPr>
                <w:rFonts w:hint="default" w:eastAsia="宋体"/>
                <w:vertAlign w:val="baseline"/>
                <w:lang w:val="en-US" w:eastAsia="zh-CN"/>
              </w:rPr>
            </w:pPr>
            <w:r>
              <w:rPr>
                <w:rFonts w:hint="eastAsia" w:ascii="Times New Roman" w:hAnsi="Times New Roman" w:eastAsia="宋体" w:cs="Times New Roman"/>
                <w:b/>
                <w:bCs/>
                <w:sz w:val="24"/>
                <w:szCs w:val="24"/>
                <w:vertAlign w:val="baseline"/>
                <w:lang w:val="en-US" w:eastAsia="zh-CN"/>
              </w:rPr>
              <w:t>树苗</w:t>
            </w:r>
          </w:p>
        </w:tc>
      </w:tr>
      <w:tr w14:paraId="40B02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3AD66731">
            <w:pPr>
              <w:pStyle w:val="2"/>
              <w:rPr>
                <w:rFonts w:hint="eastAsia" w:eastAsia="宋体"/>
                <w:vertAlign w:val="baseline"/>
                <w:lang w:eastAsia="zh-CN"/>
              </w:rPr>
            </w:pPr>
            <w:r>
              <w:rPr>
                <w:rFonts w:hint="eastAsia" w:eastAsia="宋体"/>
                <w:vertAlign w:val="baseline"/>
                <w:lang w:eastAsia="zh-CN"/>
              </w:rPr>
              <w:drawing>
                <wp:inline distT="0" distB="0" distL="114300" distR="114300">
                  <wp:extent cx="2983230" cy="2236470"/>
                  <wp:effectExtent l="0" t="0" r="7620" b="11430"/>
                  <wp:docPr id="226" name="图片 226" descr="cac413d9d5b8874be57d4aba21bb2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descr="cac413d9d5b8874be57d4aba21bb21d"/>
                          <pic:cNvPicPr>
                            <a:picLocks noChangeAspect="1"/>
                          </pic:cNvPicPr>
                        </pic:nvPicPr>
                        <pic:blipFill>
                          <a:blip r:embed="rId58"/>
                          <a:stretch>
                            <a:fillRect/>
                          </a:stretch>
                        </pic:blipFill>
                        <pic:spPr>
                          <a:xfrm>
                            <a:off x="0" y="0"/>
                            <a:ext cx="2983230" cy="2236470"/>
                          </a:xfrm>
                          <a:prstGeom prst="rect">
                            <a:avLst/>
                          </a:prstGeom>
                        </pic:spPr>
                      </pic:pic>
                    </a:graphicData>
                  </a:graphic>
                </wp:inline>
              </w:drawing>
            </w:r>
          </w:p>
        </w:tc>
        <w:tc>
          <w:tcPr>
            <w:tcW w:w="4927" w:type="dxa"/>
          </w:tcPr>
          <w:p w14:paraId="7934A6AE">
            <w:pPr>
              <w:pStyle w:val="2"/>
              <w:rPr>
                <w:vertAlign w:val="baseline"/>
              </w:rPr>
            </w:pPr>
          </w:p>
        </w:tc>
      </w:tr>
      <w:tr w14:paraId="10B1F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1DE8762C">
            <w:pPr>
              <w:pStyle w:val="2"/>
              <w:jc w:val="center"/>
              <w:rPr>
                <w:rFonts w:hint="default"/>
                <w:vertAlign w:val="baseline"/>
                <w:lang w:val="en-US"/>
              </w:rPr>
            </w:pPr>
            <w:r>
              <w:rPr>
                <w:rFonts w:hint="eastAsia"/>
                <w:b/>
                <w:bCs/>
                <w:sz w:val="24"/>
                <w:szCs w:val="24"/>
                <w:vertAlign w:val="baseline"/>
                <w:lang w:val="en-US" w:eastAsia="zh-CN"/>
              </w:rPr>
              <w:t>储水池</w:t>
            </w:r>
          </w:p>
        </w:tc>
        <w:tc>
          <w:tcPr>
            <w:tcW w:w="4927" w:type="dxa"/>
          </w:tcPr>
          <w:p w14:paraId="0367CB5E">
            <w:pPr>
              <w:pStyle w:val="2"/>
              <w:jc w:val="center"/>
              <w:rPr>
                <w:rFonts w:hint="eastAsia"/>
                <w:b/>
                <w:bCs/>
                <w:sz w:val="24"/>
                <w:szCs w:val="24"/>
                <w:vertAlign w:val="baseline"/>
                <w:lang w:val="en-US" w:eastAsia="zh-CN"/>
              </w:rPr>
            </w:pPr>
          </w:p>
        </w:tc>
      </w:tr>
    </w:tbl>
    <w:p w14:paraId="0B8C40C8">
      <w:pPr>
        <w:pStyle w:val="2"/>
        <w:jc w:val="center"/>
        <w:rPr>
          <w:rFonts w:hint="eastAsia"/>
          <w:b/>
          <w:bCs/>
          <w:sz w:val="28"/>
          <w:szCs w:val="28"/>
          <w:vertAlign w:val="baseline"/>
          <w:lang w:val="en-US" w:eastAsia="zh-CN"/>
        </w:rPr>
        <w:sectPr>
          <w:pgSz w:w="11906" w:h="16838"/>
          <w:pgMar w:top="1134" w:right="1134" w:bottom="1134" w:left="1134" w:header="851" w:footer="352" w:gutter="0"/>
          <w:pgBorders>
            <w:top w:val="none" w:sz="0" w:space="0"/>
            <w:left w:val="none" w:sz="0" w:space="0"/>
            <w:bottom w:val="none" w:sz="0" w:space="0"/>
            <w:right w:val="none" w:sz="0" w:space="0"/>
          </w:pgBorders>
          <w:cols w:space="720" w:num="1"/>
          <w:docGrid w:linePitch="324" w:charSpace="0"/>
        </w:sectPr>
      </w:pPr>
      <w:r>
        <w:rPr>
          <w:rFonts w:hint="eastAsia" w:ascii="Times New Roman" w:hAnsi="Times New Roman" w:eastAsia="宋体" w:cs="Times New Roman"/>
          <w:b/>
          <w:bCs/>
          <w:sz w:val="28"/>
          <w:szCs w:val="28"/>
          <w:vertAlign w:val="baseline"/>
          <w:lang w:val="en-US" w:eastAsia="zh-CN"/>
        </w:rPr>
        <w:t>附图6</w:t>
      </w:r>
      <w:r>
        <w:rPr>
          <w:rFonts w:hint="eastAsia"/>
          <w:b/>
          <w:bCs/>
          <w:sz w:val="28"/>
          <w:szCs w:val="28"/>
          <w:vertAlign w:val="baseline"/>
          <w:lang w:val="en-US" w:eastAsia="zh-CN"/>
        </w:rPr>
        <w:t>岳阳兴野园林有限公司现场图</w:t>
      </w:r>
    </w:p>
    <w:p w14:paraId="3CB27CA7">
      <w:pPr>
        <w:pStyle w:val="2"/>
        <w:jc w:val="center"/>
        <w:rPr>
          <w:rFonts w:hint="default"/>
          <w:b/>
          <w:bCs/>
          <w:sz w:val="28"/>
          <w:szCs w:val="28"/>
          <w:vertAlign w:val="baseline"/>
          <w:lang w:val="en-US" w:eastAsia="zh-CN"/>
        </w:rPr>
      </w:pPr>
      <w:r>
        <w:rPr>
          <w:sz w:val="28"/>
        </w:rPr>
        <mc:AlternateContent>
          <mc:Choice Requires="wps">
            <w:drawing>
              <wp:anchor distT="0" distB="0" distL="114300" distR="114300" simplePos="0" relativeHeight="251756544" behindDoc="0" locked="0" layoutInCell="1" allowOverlap="1">
                <wp:simplePos x="0" y="0"/>
                <wp:positionH relativeFrom="column">
                  <wp:posOffset>5241290</wp:posOffset>
                </wp:positionH>
                <wp:positionV relativeFrom="paragraph">
                  <wp:posOffset>153035</wp:posOffset>
                </wp:positionV>
                <wp:extent cx="629285" cy="485140"/>
                <wp:effectExtent l="12700" t="12700" r="24765" b="73660"/>
                <wp:wrapNone/>
                <wp:docPr id="64" name="矩形标注 64"/>
                <wp:cNvGraphicFramePr/>
                <a:graphic xmlns:a="http://schemas.openxmlformats.org/drawingml/2006/main">
                  <a:graphicData uri="http://schemas.microsoft.com/office/word/2010/wordprocessingShape">
                    <wps:wsp>
                      <wps:cNvSpPr/>
                      <wps:spPr>
                        <a:xfrm>
                          <a:off x="6113780" y="1243965"/>
                          <a:ext cx="629285" cy="485140"/>
                        </a:xfrm>
                        <a:prstGeom prst="wedgeRectCallout">
                          <a:avLst/>
                        </a:prstGeom>
                        <a:no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4D464C6">
                            <w:pPr>
                              <w:jc w:val="center"/>
                              <w:rPr>
                                <w:rFonts w:hint="eastAsia" w:eastAsia="宋体"/>
                                <w:color w:val="000000" w:themeColor="text1"/>
                                <w:highlight w:val="yellow"/>
                                <w:lang w:val="en-US" w:eastAsia="zh-CN"/>
                                <w14:textFill>
                                  <w14:solidFill>
                                    <w14:schemeClr w14:val="tx1"/>
                                  </w14:solidFill>
                                </w14:textFill>
                              </w:rPr>
                            </w:pPr>
                            <w:r>
                              <w:rPr>
                                <w:rFonts w:hint="eastAsia"/>
                                <w:color w:val="000000" w:themeColor="text1"/>
                                <w:highlight w:val="yellow"/>
                                <w:lang w:val="en-US" w:eastAsia="zh-CN"/>
                                <w14:textFill>
                                  <w14:solidFill>
                                    <w14:schemeClr w14:val="tx1"/>
                                  </w14:solidFill>
                                </w14:textFill>
                              </w:rPr>
                              <w:t>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412.7pt;margin-top:12.05pt;height:38.2pt;width:49.55pt;z-index:251756544;v-text-anchor:middle;mso-width-relative:page;mso-height-relative:page;" filled="f" stroked="t" coordsize="21600,21600" o:gfxdata="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BWFgtNkAAAAKAQAADwAA&#10;AAAAAAABACAAAAAiAAAAZHJzL2Rvd25yZXYueG1sUEsBAhQAFAAAAAgAh07iQIE6kYeHAgAA3gQA&#10;AA4AAAAAAAAAAQAgAAAAKAEAAGRycy9lMm9Eb2MueG1sUEsFBgAAAAAGAAYAWQEAACEGAAAAAA==&#10;" adj="6300,24300">
                <v:fill on="f" focussize="0,0"/>
                <v:stroke weight="2pt" color="#FFFF00 [2404]" joinstyle="round"/>
                <v:imagedata o:title=""/>
                <o:lock v:ext="edit" aspectratio="f"/>
                <v:textbox>
                  <w:txbxContent>
                    <w:p w14:paraId="34D464C6">
                      <w:pPr>
                        <w:jc w:val="center"/>
                        <w:rPr>
                          <w:rFonts w:hint="eastAsia" w:eastAsia="宋体"/>
                          <w:color w:val="000000" w:themeColor="text1"/>
                          <w:highlight w:val="yellow"/>
                          <w:lang w:val="en-US" w:eastAsia="zh-CN"/>
                          <w14:textFill>
                            <w14:solidFill>
                              <w14:schemeClr w14:val="tx1"/>
                            </w14:solidFill>
                          </w14:textFill>
                        </w:rPr>
                      </w:pPr>
                      <w:r>
                        <w:rPr>
                          <w:rFonts w:hint="eastAsia"/>
                          <w:color w:val="000000" w:themeColor="text1"/>
                          <w:highlight w:val="yellow"/>
                          <w:lang w:val="en-US" w:eastAsia="zh-CN"/>
                          <w14:textFill>
                            <w14:solidFill>
                              <w14:schemeClr w14:val="tx1"/>
                            </w14:solidFill>
                          </w14:textFill>
                        </w:rPr>
                        <w:t>项目所在地</w:t>
                      </w:r>
                    </w:p>
                  </w:txbxContent>
                </v:textbox>
              </v:shape>
            </w:pict>
          </mc:Fallback>
        </mc:AlternateContent>
      </w:r>
      <w:r>
        <w:rPr>
          <w:rFonts w:hint="default"/>
          <w:b/>
          <w:bCs/>
          <w:sz w:val="28"/>
          <w:szCs w:val="28"/>
          <w:vertAlign w:val="baseline"/>
          <w:lang w:val="en-US" w:eastAsia="zh-CN"/>
        </w:rPr>
        <w:drawing>
          <wp:inline distT="0" distB="0" distL="114300" distR="114300">
            <wp:extent cx="8675370" cy="5306060"/>
            <wp:effectExtent l="0" t="0" r="11430" b="8890"/>
            <wp:docPr id="227" name="图片 227" descr="1733994539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descr="1733994539597"/>
                    <pic:cNvPicPr>
                      <a:picLocks noChangeAspect="1"/>
                    </pic:cNvPicPr>
                  </pic:nvPicPr>
                  <pic:blipFill>
                    <a:blip r:embed="rId59"/>
                    <a:stretch>
                      <a:fillRect/>
                    </a:stretch>
                  </pic:blipFill>
                  <pic:spPr>
                    <a:xfrm>
                      <a:off x="0" y="0"/>
                      <a:ext cx="8675370" cy="5306060"/>
                    </a:xfrm>
                    <a:prstGeom prst="rect">
                      <a:avLst/>
                    </a:prstGeom>
                  </pic:spPr>
                </pic:pic>
              </a:graphicData>
            </a:graphic>
          </wp:inline>
        </w:drawing>
      </w:r>
    </w:p>
    <w:p w14:paraId="45ECB260">
      <w:pPr>
        <w:pStyle w:val="2"/>
        <w:jc w:val="center"/>
        <w:rPr>
          <w:rFonts w:hint="default"/>
          <w:b/>
          <w:bCs/>
          <w:sz w:val="28"/>
          <w:szCs w:val="28"/>
          <w:vertAlign w:val="baseline"/>
          <w:lang w:val="en-US" w:eastAsia="zh-CN"/>
        </w:rPr>
      </w:pPr>
      <w:r>
        <w:rPr>
          <w:rFonts w:hint="eastAsia"/>
          <w:b/>
          <w:bCs/>
          <w:sz w:val="28"/>
          <w:szCs w:val="28"/>
          <w:vertAlign w:val="baseline"/>
          <w:lang w:val="en-US" w:eastAsia="zh-CN"/>
        </w:rPr>
        <w:t>附图7废水运输路线图</w:t>
      </w:r>
    </w:p>
    <w:sectPr>
      <w:pgSz w:w="16838" w:h="11906" w:orient="landscape"/>
      <w:pgMar w:top="1134" w:right="1134" w:bottom="1134" w:left="1134" w:header="851" w:footer="352" w:gutter="0"/>
      <w:pgBorders>
        <w:top w:val="none" w:sz="0" w:space="0"/>
        <w:left w:val="none" w:sz="0" w:space="0"/>
        <w:bottom w:val="none" w:sz="0" w:space="0"/>
        <w:right w:val="none" w:sz="0" w:space="0"/>
      </w:pgBorders>
      <w:cols w:space="720" w:num="1"/>
      <w:docGrid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MingLiU">
    <w:panose1 w:val="02020509000000000000"/>
    <w:charset w:val="88"/>
    <w:family w:val="auto"/>
    <w:pitch w:val="default"/>
    <w:sig w:usb0="A00002FF" w:usb1="28CFFCFA" w:usb2="00000016" w:usb3="00000000" w:csb0="00100001" w:csb1="00000000"/>
  </w:font>
  <w:font w:name="Tahoma">
    <w:panose1 w:val="020B0604030504040204"/>
    <w:charset w:val="00"/>
    <w:family w:val="auto"/>
    <w:pitch w:val="default"/>
    <w:sig w:usb0="E1002EFF" w:usb1="C000605B" w:usb2="00000029" w:usb3="00000000" w:csb0="200101FF" w:csb1="20280000"/>
  </w:font>
  <w:font w:name="仿宋体">
    <w:altName w:val="宋体"/>
    <w:panose1 w:val="00000000000000000000"/>
    <w:charset w:val="86"/>
    <w:family w:val="auto"/>
    <w:pitch w:val="default"/>
    <w:sig w:usb0="00000000" w:usb1="00000000" w:usb2="00000010" w:usb3="00000000" w:csb0="00040000" w:csb1="00000000"/>
  </w:font>
  <w:font w:name="KaiTi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汉鼎简书宋">
    <w:altName w:val="宋体"/>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auto"/>
    <w:pitch w:val="default"/>
    <w:sig w:usb0="00000000" w:usb1="00000000" w:usb2="00000000" w:usb3="00000000" w:csb0="00000001" w:csb1="00000000"/>
  </w:font>
  <w:font w:name="_x000B__x000C_">
    <w:altName w:val="Times New Roman"/>
    <w:panose1 w:val="00000000000000000000"/>
    <w:charset w:val="01"/>
    <w:family w:val="auto"/>
    <w:pitch w:val="default"/>
    <w:sig w:usb0="00000000" w:usb1="00000000" w:usb2="00000000" w:usb3="00000000" w:csb0="00040001" w:csb1="00000000"/>
  </w:font>
  <w:font w:name="MS Gothic">
    <w:panose1 w:val="020B0609070205080204"/>
    <w:charset w:val="80"/>
    <w:family w:val="auto"/>
    <w:pitch w:val="default"/>
    <w:sig w:usb0="E00002FF" w:usb1="6AC7FDFB" w:usb2="00000012" w:usb3="00000000" w:csb0="4002009F" w:csb1="DFD70000"/>
  </w:font>
  <w:font w:name="Wingdings 2">
    <w:altName w:val="Wingdings"/>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Math">
    <w:panose1 w:val="02040503050406030204"/>
    <w:charset w:val="00"/>
    <w:family w:val="auto"/>
    <w:pitch w:val="default"/>
    <w:sig w:usb0="E00002FF" w:usb1="420024FF" w:usb2="00000000" w:usb3="00000000" w:csb0="2000019F"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B644A">
    <w:pPr>
      <w:pStyle w:val="2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9F995">
    <w:pPr>
      <w:pStyle w:val="29"/>
      <w:ind w:right="360"/>
    </w:pPr>
    <w:r>
      <w:rPr>
        <w:rFonts w:ascii="Calibri" w:hAnsi="Calibri" w:eastAsia="宋体" w:cs="Times New Roman"/>
        <w:kern w:val="0"/>
        <w:sz w:val="18"/>
        <w:szCs w:val="20"/>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6B38DC92">
                          <w:pPr>
                            <w:pStyle w:val="29"/>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1uVLQAAAABQEAAA8AAAAAAAAAAQAgAAAAIgAAAGRycy9kb3ducmV2LnhtbFBL&#10;AQIUABQAAAAIAIdO4kAgP3mKxQEAAJEDAAAOAAAAAAAAAAEAIAAAAB8BAABkcnMvZTJvRG9jLnht&#10;bFBLBQYAAAAABgAGAFkBAABWBQAAAAA=&#10;">
              <v:fill on="f" focussize="0,0"/>
              <v:stroke on="f"/>
              <v:imagedata o:title=""/>
              <o:lock v:ext="edit" aspectratio="f"/>
              <v:textbox inset="0mm,0mm,0mm,0mm" style="mso-fit-shape-to-text:t;">
                <w:txbxContent>
                  <w:p w14:paraId="6B38DC92">
                    <w:pPr>
                      <w:pStyle w:val="29"/>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ADE0D">
    <w:pPr>
      <w:pStyle w:val="29"/>
      <w:ind w:right="360" w:firstLine="360"/>
    </w:pPr>
    <w:r>
      <w:rPr>
        <w:rFonts w:ascii="Calibri" w:hAnsi="Calibri" w:eastAsia="宋体" w:cs="Times New Roman"/>
        <w:kern w:val="0"/>
        <w:sz w:val="18"/>
        <w:szCs w:val="20"/>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619450DA">
                          <w:pPr>
                            <w:pStyle w:val="29"/>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p>
                      </w:txbxContent>
                    </wps:txbx>
                    <wps:bodyPr wrap="none" lIns="0" tIns="0" rIns="0" bIns="0" upright="1">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1uVLQAAAABQEAAA8AAAAAAAAAAQAgAAAAIgAAAGRycy9kb3ducmV2LnhtbFBL&#10;AQIUABQAAAAIAIdO4kBi24s6xQEAAJEDAAAOAAAAAAAAAAEAIAAAAB8BAABkcnMvZTJvRG9jLnht&#10;bFBLBQYAAAAABgAGAFkBAABWBQAAAAA=&#10;">
              <v:fill on="f" focussize="0,0"/>
              <v:stroke on="f"/>
              <v:imagedata o:title=""/>
              <o:lock v:ext="edit" aspectratio="f"/>
              <v:textbox inset="0mm,0mm,0mm,0mm" style="mso-fit-shape-to-text:t;">
                <w:txbxContent>
                  <w:p w14:paraId="619450DA">
                    <w:pPr>
                      <w:pStyle w:val="29"/>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29C99">
    <w:pPr>
      <w:pStyle w:val="29"/>
      <w:tabs>
        <w:tab w:val="center" w:pos="7285"/>
        <w:tab w:val="clear" w:pos="4153"/>
      </w:tabs>
    </w:pPr>
    <w:r>
      <w:rPr>
        <w:rFonts w:ascii="Calibri" w:hAnsi="Calibri" w:eastAsia="宋体" w:cs="Times New Roman"/>
        <w:kern w:val="0"/>
        <w:sz w:val="18"/>
        <w:szCs w:val="20"/>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矩形 3"/>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20FC78F0">
                          <w:pPr>
                            <w:pStyle w:val="29"/>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p>
                      </w:txbxContent>
                    </wps:txbx>
                    <wps:bodyPr wrap="none" lIns="0" tIns="0" rIns="0" bIns="0" upright="0">
                      <a:spAutoFit/>
                    </wps:bodyPr>
                  </wps:wsp>
                </a:graphicData>
              </a:graphic>
            </wp:anchor>
          </w:drawing>
        </mc:Choice>
        <mc:Fallback>
          <w:pict>
            <v:rect id="矩形 3"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uXW5UtAAAAAFAQAADwAAAAAAAAABACAAAAAiAAAAZHJzL2Rvd25yZXYueG1sUEsBAhQA&#10;FAAAAAgAh07iQDfnilLBAQAAjgMAAA4AAAAAAAAAAQAgAAAAHwEAAGRycy9lMm9Eb2MueG1sUEsF&#10;BgAAAAAGAAYAWQEAAFIFAAAAAA==&#10;">
              <v:fill on="f" focussize="0,0"/>
              <v:stroke on="f"/>
              <v:imagedata o:title=""/>
              <o:lock v:ext="edit" aspectratio="f"/>
              <v:textbox inset="0mm,0mm,0mm,0mm" style="mso-fit-shape-to-text:t;">
                <w:txbxContent>
                  <w:p w14:paraId="20FC78F0">
                    <w:pPr>
                      <w:pStyle w:val="29"/>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B38816"/>
    <w:multiLevelType w:val="singleLevel"/>
    <w:tmpl w:val="C6B38816"/>
    <w:lvl w:ilvl="0" w:tentative="0">
      <w:start w:val="1"/>
      <w:numFmt w:val="decimal"/>
      <w:pStyle w:val="13"/>
      <w:lvlText w:val="%1."/>
      <w:lvlJc w:val="left"/>
      <w:pPr>
        <w:tabs>
          <w:tab w:val="left" w:pos="360"/>
        </w:tabs>
        <w:ind w:left="360" w:hanging="360"/>
      </w:pPr>
    </w:lvl>
  </w:abstractNum>
  <w:abstractNum w:abstractNumId="1">
    <w:nsid w:val="00000004"/>
    <w:multiLevelType w:val="singleLevel"/>
    <w:tmpl w:val="00000004"/>
    <w:lvl w:ilvl="0" w:tentative="0">
      <w:start w:val="1"/>
      <w:numFmt w:val="decimal"/>
      <w:suff w:val="nothing"/>
      <w:lvlText w:val="%1、"/>
      <w:lvlJc w:val="left"/>
      <w:rPr>
        <w:b/>
      </w:rPr>
    </w:lvl>
  </w:abstractNum>
  <w:abstractNum w:abstractNumId="2">
    <w:nsid w:val="00000006"/>
    <w:multiLevelType w:val="multilevel"/>
    <w:tmpl w:val="00000006"/>
    <w:lvl w:ilvl="0" w:tentative="0">
      <w:start w:val="1"/>
      <w:numFmt w:val="decimal"/>
      <w:lvlText w:val="%1."/>
      <w:lvlJc w:val="left"/>
      <w:pPr>
        <w:tabs>
          <w:tab w:val="left" w:pos="780"/>
        </w:tabs>
        <w:ind w:left="780" w:hanging="360"/>
      </w:pPr>
    </w:lvl>
    <w:lvl w:ilvl="1" w:tentative="0">
      <w:start w:val="1"/>
      <w:numFmt w:val="decimal"/>
      <w:lvlText w:val="%2."/>
      <w:lvlJc w:val="left"/>
      <w:pPr>
        <w:ind w:left="0" w:firstLine="0"/>
      </w:pPr>
      <w:rPr>
        <w:rFonts w:hint="eastAsia"/>
        <w:b w:val="0"/>
        <w:i w:val="0"/>
        <w:sz w:val="32"/>
        <w:szCs w:val="32"/>
      </w:rPr>
    </w:lvl>
    <w:lvl w:ilvl="2" w:tentative="0">
      <w:start w:val="1"/>
      <w:numFmt w:val="decimal"/>
      <w:pStyle w:val="350"/>
      <w:suff w:val="nothing"/>
      <w:lvlText w:val="%1%2.%3　"/>
      <w:lvlJc w:val="left"/>
      <w:pPr>
        <w:ind w:left="426" w:firstLine="0"/>
      </w:pPr>
      <w:rPr>
        <w:rFonts w:hint="eastAsia" w:ascii="黑体" w:hAnsi="Times New Roman" w:eastAsia="黑体"/>
        <w:b w:val="0"/>
        <w:i w:val="0"/>
        <w:sz w:val="28"/>
        <w:szCs w:val="28"/>
      </w:rPr>
    </w:lvl>
    <w:lvl w:ilvl="3" w:tentative="0">
      <w:start w:val="1"/>
      <w:numFmt w:val="decimal"/>
      <w:pStyle w:val="349"/>
      <w:suff w:val="nothing"/>
      <w:lvlText w:val="%1%2.%3.%4　"/>
      <w:lvlJc w:val="left"/>
      <w:pPr>
        <w:ind w:left="0" w:firstLine="0"/>
      </w:pPr>
      <w:rPr>
        <w:rFonts w:hint="eastAsia" w:ascii="黑体" w:hAnsi="Times New Roman" w:eastAsia="黑体"/>
        <w:b w:val="0"/>
        <w:i w:val="0"/>
        <w:sz w:val="24"/>
        <w:szCs w:val="24"/>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0C2CD921"/>
    <w:multiLevelType w:val="singleLevel"/>
    <w:tmpl w:val="0C2CD921"/>
    <w:lvl w:ilvl="0" w:tentative="0">
      <w:start w:val="1"/>
      <w:numFmt w:val="decimal"/>
      <w:suff w:val="nothing"/>
      <w:lvlText w:val="（%1）"/>
      <w:lvlJc w:val="left"/>
    </w:lvl>
  </w:abstractNum>
  <w:abstractNum w:abstractNumId="4">
    <w:nsid w:val="1DC956EF"/>
    <w:multiLevelType w:val="multilevel"/>
    <w:tmpl w:val="1DC956EF"/>
    <w:lvl w:ilvl="0" w:tentative="0">
      <w:start w:val="1"/>
      <w:numFmt w:val="decimal"/>
      <w:pStyle w:val="228"/>
      <w:lvlText w:val="图%1 "/>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33EF1FC1"/>
    <w:multiLevelType w:val="multilevel"/>
    <w:tmpl w:val="33EF1FC1"/>
    <w:lvl w:ilvl="0" w:tentative="0">
      <w:start w:val="1"/>
      <w:numFmt w:val="decimal"/>
      <w:pStyle w:val="223"/>
      <w:lvlText w:val="%1"/>
      <w:lvlJc w:val="left"/>
      <w:pPr>
        <w:ind w:left="0" w:firstLine="0"/>
      </w:pPr>
      <w:rPr>
        <w:rFonts w:hint="eastAsia"/>
      </w:rPr>
    </w:lvl>
    <w:lvl w:ilvl="1" w:tentative="0">
      <w:start w:val="1"/>
      <w:numFmt w:val="decimal"/>
      <w:pStyle w:val="224"/>
      <w:lvlText w:val="%1.%2"/>
      <w:lvlJc w:val="left"/>
      <w:pPr>
        <w:ind w:left="0" w:firstLine="0"/>
      </w:pPr>
      <w:rPr>
        <w:rFonts w:hint="eastAsia"/>
      </w:rPr>
    </w:lvl>
    <w:lvl w:ilvl="2" w:tentative="0">
      <w:start w:val="1"/>
      <w:numFmt w:val="decimal"/>
      <w:pStyle w:val="225"/>
      <w:lvlText w:val="%1.%2.%3"/>
      <w:lvlJc w:val="left"/>
      <w:pPr>
        <w:ind w:left="0" w:firstLine="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36970A70"/>
    <w:multiLevelType w:val="multilevel"/>
    <w:tmpl w:val="36970A70"/>
    <w:lvl w:ilvl="0" w:tentative="0">
      <w:start w:val="1"/>
      <w:numFmt w:val="decimal"/>
      <w:pStyle w:val="222"/>
      <w:lvlText w:val="表%1 "/>
      <w:lvlJc w:val="left"/>
      <w:pPr>
        <w:ind w:left="4105" w:hanging="420"/>
      </w:pPr>
      <w:rPr>
        <w:rFonts w:hint="default" w:ascii="Times New Roman" w:hAnsi="Times New Roman" w:cs="Times New Roman"/>
        <w:b w:val="0"/>
        <w:bCs w:val="0"/>
        <w:i w:val="0"/>
        <w:iCs w:val="0"/>
        <w:caps w:val="0"/>
        <w:smallCaps w:val="0"/>
        <w:strike w:val="0"/>
        <w:dstrike w:val="0"/>
        <w:color w:val="000000"/>
        <w:spacing w:val="0"/>
        <w:position w:val="0"/>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56B479F"/>
    <w:multiLevelType w:val="singleLevel"/>
    <w:tmpl w:val="556B479F"/>
    <w:lvl w:ilvl="0" w:tentative="0">
      <w:start w:val="1"/>
      <w:numFmt w:val="bullet"/>
      <w:pStyle w:val="25"/>
      <w:lvlText w:val=""/>
      <w:lvlJc w:val="left"/>
      <w:pPr>
        <w:tabs>
          <w:tab w:val="left" w:pos="2040"/>
        </w:tabs>
        <w:ind w:left="2040" w:hanging="360"/>
      </w:pPr>
      <w:rPr>
        <w:rFonts w:hint="default" w:ascii="Wingdings" w:hAnsi="Wingdings"/>
      </w:rPr>
    </w:lvl>
  </w:abstractNum>
  <w:abstractNum w:abstractNumId="8">
    <w:nsid w:val="7775054A"/>
    <w:multiLevelType w:val="singleLevel"/>
    <w:tmpl w:val="7775054A"/>
    <w:lvl w:ilvl="0" w:tentative="0">
      <w:start w:val="1"/>
      <w:numFmt w:val="decimal"/>
      <w:lvlText w:val="%1."/>
      <w:lvlJc w:val="left"/>
      <w:pPr>
        <w:tabs>
          <w:tab w:val="left" w:pos="312"/>
        </w:tabs>
      </w:pPr>
    </w:lvl>
  </w:abstractNum>
  <w:num w:numId="1">
    <w:abstractNumId w:val="0"/>
  </w:num>
  <w:num w:numId="2">
    <w:abstractNumId w:val="7"/>
  </w:num>
  <w:num w:numId="3">
    <w:abstractNumId w:val="6"/>
  </w:num>
  <w:num w:numId="4">
    <w:abstractNumId w:val="5"/>
  </w:num>
  <w:num w:numId="5">
    <w:abstractNumId w:val="4"/>
  </w:num>
  <w:num w:numId="6">
    <w:abstractNumId w:val="2"/>
  </w:num>
  <w:num w:numId="7">
    <w:abstractNumId w:val="8"/>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zZjRkNzRmNjczYTcxNTVhOTgzZDM4N2Y0YjkzZjAifQ=="/>
  </w:docVars>
  <w:rsids>
    <w:rsidRoot w:val="00000000"/>
    <w:rsid w:val="01047C29"/>
    <w:rsid w:val="01D039CC"/>
    <w:rsid w:val="01DB6127"/>
    <w:rsid w:val="02355837"/>
    <w:rsid w:val="027254A7"/>
    <w:rsid w:val="028258EB"/>
    <w:rsid w:val="02A2470F"/>
    <w:rsid w:val="03857A35"/>
    <w:rsid w:val="04050BE6"/>
    <w:rsid w:val="043A5853"/>
    <w:rsid w:val="046568B9"/>
    <w:rsid w:val="049F168E"/>
    <w:rsid w:val="05697348"/>
    <w:rsid w:val="05AD3936"/>
    <w:rsid w:val="06BF25ED"/>
    <w:rsid w:val="06D931EF"/>
    <w:rsid w:val="0773554C"/>
    <w:rsid w:val="08227465"/>
    <w:rsid w:val="08892439"/>
    <w:rsid w:val="08AE049D"/>
    <w:rsid w:val="08B77429"/>
    <w:rsid w:val="090661BB"/>
    <w:rsid w:val="094822F4"/>
    <w:rsid w:val="09A64BDD"/>
    <w:rsid w:val="09B71280"/>
    <w:rsid w:val="0AF735E9"/>
    <w:rsid w:val="0B4A6C70"/>
    <w:rsid w:val="0B50723E"/>
    <w:rsid w:val="0B6A4BCA"/>
    <w:rsid w:val="0B6C304D"/>
    <w:rsid w:val="0B8737B6"/>
    <w:rsid w:val="0BAB72B9"/>
    <w:rsid w:val="0BDD6CD5"/>
    <w:rsid w:val="0C055C44"/>
    <w:rsid w:val="0C14470F"/>
    <w:rsid w:val="0C730D8A"/>
    <w:rsid w:val="0DE45DDC"/>
    <w:rsid w:val="0E5055E0"/>
    <w:rsid w:val="0E57325D"/>
    <w:rsid w:val="0E777597"/>
    <w:rsid w:val="0EE55247"/>
    <w:rsid w:val="0F0258EC"/>
    <w:rsid w:val="0F220EF1"/>
    <w:rsid w:val="0F27512B"/>
    <w:rsid w:val="0FA21F6B"/>
    <w:rsid w:val="0FCC3E79"/>
    <w:rsid w:val="0FFE2A02"/>
    <w:rsid w:val="10791F0B"/>
    <w:rsid w:val="124E62AF"/>
    <w:rsid w:val="133236CD"/>
    <w:rsid w:val="133D09EF"/>
    <w:rsid w:val="137A7DDB"/>
    <w:rsid w:val="13976F69"/>
    <w:rsid w:val="139D3726"/>
    <w:rsid w:val="13C67799"/>
    <w:rsid w:val="13D62E35"/>
    <w:rsid w:val="13DF1AA7"/>
    <w:rsid w:val="13F54E26"/>
    <w:rsid w:val="144A0B49"/>
    <w:rsid w:val="14AE3227"/>
    <w:rsid w:val="15697A24"/>
    <w:rsid w:val="158521DA"/>
    <w:rsid w:val="15883A78"/>
    <w:rsid w:val="15C3630C"/>
    <w:rsid w:val="16976668"/>
    <w:rsid w:val="171704A3"/>
    <w:rsid w:val="17211E1C"/>
    <w:rsid w:val="175F6595"/>
    <w:rsid w:val="17D825B2"/>
    <w:rsid w:val="184364E7"/>
    <w:rsid w:val="186322A9"/>
    <w:rsid w:val="186442AA"/>
    <w:rsid w:val="189869E9"/>
    <w:rsid w:val="18F51424"/>
    <w:rsid w:val="19475738"/>
    <w:rsid w:val="195F1859"/>
    <w:rsid w:val="19971B35"/>
    <w:rsid w:val="19AF7825"/>
    <w:rsid w:val="19D11161"/>
    <w:rsid w:val="19F4540B"/>
    <w:rsid w:val="1A045EE5"/>
    <w:rsid w:val="1A24440F"/>
    <w:rsid w:val="1A903815"/>
    <w:rsid w:val="1B28788F"/>
    <w:rsid w:val="1B472E09"/>
    <w:rsid w:val="1B9C6460"/>
    <w:rsid w:val="1C233EEA"/>
    <w:rsid w:val="1C566B7F"/>
    <w:rsid w:val="1CCC06EE"/>
    <w:rsid w:val="1CFC330C"/>
    <w:rsid w:val="1D956BC8"/>
    <w:rsid w:val="1E7D1E03"/>
    <w:rsid w:val="1EE2069D"/>
    <w:rsid w:val="1EFA316B"/>
    <w:rsid w:val="1F387F83"/>
    <w:rsid w:val="1FAD2A59"/>
    <w:rsid w:val="200B777F"/>
    <w:rsid w:val="20123BB2"/>
    <w:rsid w:val="20740CEB"/>
    <w:rsid w:val="20CC150E"/>
    <w:rsid w:val="21002467"/>
    <w:rsid w:val="213C0897"/>
    <w:rsid w:val="21E3598C"/>
    <w:rsid w:val="21F7620D"/>
    <w:rsid w:val="220951D0"/>
    <w:rsid w:val="2235700D"/>
    <w:rsid w:val="2248354A"/>
    <w:rsid w:val="22595980"/>
    <w:rsid w:val="228700B2"/>
    <w:rsid w:val="234B0373"/>
    <w:rsid w:val="238910E7"/>
    <w:rsid w:val="23FA3D93"/>
    <w:rsid w:val="2437337B"/>
    <w:rsid w:val="24412F2B"/>
    <w:rsid w:val="24576E40"/>
    <w:rsid w:val="25EB6089"/>
    <w:rsid w:val="25FD5AD9"/>
    <w:rsid w:val="264659B5"/>
    <w:rsid w:val="268166E8"/>
    <w:rsid w:val="26BD618C"/>
    <w:rsid w:val="27391D70"/>
    <w:rsid w:val="273F5027"/>
    <w:rsid w:val="276D1734"/>
    <w:rsid w:val="27993AFD"/>
    <w:rsid w:val="28527437"/>
    <w:rsid w:val="28575C58"/>
    <w:rsid w:val="28916B65"/>
    <w:rsid w:val="28B73C6C"/>
    <w:rsid w:val="293222AA"/>
    <w:rsid w:val="2A645FE9"/>
    <w:rsid w:val="2C175BD9"/>
    <w:rsid w:val="2C1A6A93"/>
    <w:rsid w:val="2C593B0C"/>
    <w:rsid w:val="2C8E267F"/>
    <w:rsid w:val="2C8E3C12"/>
    <w:rsid w:val="2D014E02"/>
    <w:rsid w:val="2D0B1F79"/>
    <w:rsid w:val="2D255B73"/>
    <w:rsid w:val="2DA95A88"/>
    <w:rsid w:val="2DB73948"/>
    <w:rsid w:val="2DC35D46"/>
    <w:rsid w:val="2DE41CA7"/>
    <w:rsid w:val="2E8E5BC2"/>
    <w:rsid w:val="2E93341D"/>
    <w:rsid w:val="2EC2369A"/>
    <w:rsid w:val="2EDC5100"/>
    <w:rsid w:val="2EF00648"/>
    <w:rsid w:val="2F530D17"/>
    <w:rsid w:val="2FB35E69"/>
    <w:rsid w:val="2FB56B3C"/>
    <w:rsid w:val="30544EAD"/>
    <w:rsid w:val="30646D37"/>
    <w:rsid w:val="3071666A"/>
    <w:rsid w:val="30B023A9"/>
    <w:rsid w:val="31480833"/>
    <w:rsid w:val="31615600"/>
    <w:rsid w:val="322E7229"/>
    <w:rsid w:val="324C63CF"/>
    <w:rsid w:val="32912953"/>
    <w:rsid w:val="32EC272D"/>
    <w:rsid w:val="33053DB8"/>
    <w:rsid w:val="333B334D"/>
    <w:rsid w:val="339A638B"/>
    <w:rsid w:val="33A15FD9"/>
    <w:rsid w:val="33F94FE7"/>
    <w:rsid w:val="343025C5"/>
    <w:rsid w:val="343B0FC4"/>
    <w:rsid w:val="3477404D"/>
    <w:rsid w:val="347D0DB4"/>
    <w:rsid w:val="34E43A10"/>
    <w:rsid w:val="35252403"/>
    <w:rsid w:val="35622B48"/>
    <w:rsid w:val="358D0F0B"/>
    <w:rsid w:val="36010FF0"/>
    <w:rsid w:val="361402CC"/>
    <w:rsid w:val="367018EA"/>
    <w:rsid w:val="3790083E"/>
    <w:rsid w:val="384358B1"/>
    <w:rsid w:val="39747BAB"/>
    <w:rsid w:val="39B56693"/>
    <w:rsid w:val="39D40227"/>
    <w:rsid w:val="39DA3FF3"/>
    <w:rsid w:val="3A3A0F35"/>
    <w:rsid w:val="3A614714"/>
    <w:rsid w:val="3A647D60"/>
    <w:rsid w:val="3A991CC7"/>
    <w:rsid w:val="3BF03FA1"/>
    <w:rsid w:val="3C981244"/>
    <w:rsid w:val="3CE04016"/>
    <w:rsid w:val="3D15359C"/>
    <w:rsid w:val="3D8E3A72"/>
    <w:rsid w:val="3F187545"/>
    <w:rsid w:val="3F7B0EC4"/>
    <w:rsid w:val="3FCC6AD3"/>
    <w:rsid w:val="40191C10"/>
    <w:rsid w:val="404C551E"/>
    <w:rsid w:val="40FE0F0E"/>
    <w:rsid w:val="41063382"/>
    <w:rsid w:val="41233BA3"/>
    <w:rsid w:val="412B7B31"/>
    <w:rsid w:val="41A878FC"/>
    <w:rsid w:val="42BB60DE"/>
    <w:rsid w:val="43350C92"/>
    <w:rsid w:val="43361B5E"/>
    <w:rsid w:val="437660B4"/>
    <w:rsid w:val="43AB5677"/>
    <w:rsid w:val="43FB2AE6"/>
    <w:rsid w:val="440D154A"/>
    <w:rsid w:val="44807283"/>
    <w:rsid w:val="44997103"/>
    <w:rsid w:val="44EC107E"/>
    <w:rsid w:val="45370E66"/>
    <w:rsid w:val="45847CC7"/>
    <w:rsid w:val="461D05C0"/>
    <w:rsid w:val="47023F7F"/>
    <w:rsid w:val="4703102D"/>
    <w:rsid w:val="473A7F6C"/>
    <w:rsid w:val="47711A33"/>
    <w:rsid w:val="47F72214"/>
    <w:rsid w:val="49931907"/>
    <w:rsid w:val="499E68C1"/>
    <w:rsid w:val="49C1138B"/>
    <w:rsid w:val="49DC5B65"/>
    <w:rsid w:val="49DF19E6"/>
    <w:rsid w:val="4A363AF9"/>
    <w:rsid w:val="4ACA3C0F"/>
    <w:rsid w:val="4B396E76"/>
    <w:rsid w:val="4C011FD4"/>
    <w:rsid w:val="4C127750"/>
    <w:rsid w:val="4C1D5B5C"/>
    <w:rsid w:val="4C2D08FA"/>
    <w:rsid w:val="4C885B30"/>
    <w:rsid w:val="4CB16E35"/>
    <w:rsid w:val="4D7B3104"/>
    <w:rsid w:val="4E0607DC"/>
    <w:rsid w:val="4E0833CC"/>
    <w:rsid w:val="4E464B4E"/>
    <w:rsid w:val="4E4F6905"/>
    <w:rsid w:val="4E6479A6"/>
    <w:rsid w:val="4EB42C0C"/>
    <w:rsid w:val="4EFA2326"/>
    <w:rsid w:val="4F3F2E1E"/>
    <w:rsid w:val="4F4E2246"/>
    <w:rsid w:val="4F6665FD"/>
    <w:rsid w:val="4F8C310F"/>
    <w:rsid w:val="4FBF12E4"/>
    <w:rsid w:val="50532E15"/>
    <w:rsid w:val="50896A9A"/>
    <w:rsid w:val="51172DA0"/>
    <w:rsid w:val="512B1415"/>
    <w:rsid w:val="51304F34"/>
    <w:rsid w:val="519306EE"/>
    <w:rsid w:val="51B66C9C"/>
    <w:rsid w:val="51FD2B1C"/>
    <w:rsid w:val="529B7CE7"/>
    <w:rsid w:val="52B82B3D"/>
    <w:rsid w:val="532B527C"/>
    <w:rsid w:val="5348341F"/>
    <w:rsid w:val="534D53DE"/>
    <w:rsid w:val="537F2C5A"/>
    <w:rsid w:val="53A44A1B"/>
    <w:rsid w:val="54536CB5"/>
    <w:rsid w:val="545F7AD7"/>
    <w:rsid w:val="55D2568C"/>
    <w:rsid w:val="55F84612"/>
    <w:rsid w:val="56BC1361"/>
    <w:rsid w:val="571C4A7F"/>
    <w:rsid w:val="5748483A"/>
    <w:rsid w:val="58B55EFF"/>
    <w:rsid w:val="58D2260D"/>
    <w:rsid w:val="59570D64"/>
    <w:rsid w:val="59B17E77"/>
    <w:rsid w:val="59D81EA5"/>
    <w:rsid w:val="5AEE540C"/>
    <w:rsid w:val="5B7F1913"/>
    <w:rsid w:val="5C5872CD"/>
    <w:rsid w:val="5C7D31D8"/>
    <w:rsid w:val="5CD66321"/>
    <w:rsid w:val="5CF420CA"/>
    <w:rsid w:val="5D610403"/>
    <w:rsid w:val="5E205F2F"/>
    <w:rsid w:val="5E977334"/>
    <w:rsid w:val="5E9D3E02"/>
    <w:rsid w:val="5EB80277"/>
    <w:rsid w:val="5EB86429"/>
    <w:rsid w:val="5F1430D4"/>
    <w:rsid w:val="60084BEC"/>
    <w:rsid w:val="6014709C"/>
    <w:rsid w:val="60965437"/>
    <w:rsid w:val="62286349"/>
    <w:rsid w:val="62290870"/>
    <w:rsid w:val="62AE40EB"/>
    <w:rsid w:val="63535B67"/>
    <w:rsid w:val="63733C73"/>
    <w:rsid w:val="63972DD1"/>
    <w:rsid w:val="64C5396E"/>
    <w:rsid w:val="651144BD"/>
    <w:rsid w:val="651A3B61"/>
    <w:rsid w:val="65230F24"/>
    <w:rsid w:val="65956E9C"/>
    <w:rsid w:val="660C0B7D"/>
    <w:rsid w:val="66B06C4B"/>
    <w:rsid w:val="66D44878"/>
    <w:rsid w:val="67073499"/>
    <w:rsid w:val="67414BB2"/>
    <w:rsid w:val="67612F56"/>
    <w:rsid w:val="67703581"/>
    <w:rsid w:val="67B50D99"/>
    <w:rsid w:val="682F1FDF"/>
    <w:rsid w:val="68890DEB"/>
    <w:rsid w:val="68F00727"/>
    <w:rsid w:val="69047E72"/>
    <w:rsid w:val="69097CDB"/>
    <w:rsid w:val="69EC374B"/>
    <w:rsid w:val="6A957DEB"/>
    <w:rsid w:val="6AB75BE8"/>
    <w:rsid w:val="6BD25773"/>
    <w:rsid w:val="6C2947E2"/>
    <w:rsid w:val="6CB177E0"/>
    <w:rsid w:val="6D2A662F"/>
    <w:rsid w:val="6D3E5D34"/>
    <w:rsid w:val="6D4B0788"/>
    <w:rsid w:val="6D521B17"/>
    <w:rsid w:val="6DE44E65"/>
    <w:rsid w:val="6E5A6ED5"/>
    <w:rsid w:val="6E6164B5"/>
    <w:rsid w:val="6EC77E4E"/>
    <w:rsid w:val="6F5778B8"/>
    <w:rsid w:val="6F926941"/>
    <w:rsid w:val="6F9A66B5"/>
    <w:rsid w:val="6F9C3092"/>
    <w:rsid w:val="708C17E3"/>
    <w:rsid w:val="712D267F"/>
    <w:rsid w:val="714249A9"/>
    <w:rsid w:val="714F6A99"/>
    <w:rsid w:val="7187709C"/>
    <w:rsid w:val="71CA4371"/>
    <w:rsid w:val="71F10B97"/>
    <w:rsid w:val="72200435"/>
    <w:rsid w:val="729D2880"/>
    <w:rsid w:val="739C7F8F"/>
    <w:rsid w:val="74640AAD"/>
    <w:rsid w:val="74724B39"/>
    <w:rsid w:val="74AF5AA0"/>
    <w:rsid w:val="74D10632"/>
    <w:rsid w:val="751922CF"/>
    <w:rsid w:val="7529740C"/>
    <w:rsid w:val="75D21A46"/>
    <w:rsid w:val="760A36E1"/>
    <w:rsid w:val="766B2934"/>
    <w:rsid w:val="76800F47"/>
    <w:rsid w:val="76911902"/>
    <w:rsid w:val="7773193C"/>
    <w:rsid w:val="77D45F4A"/>
    <w:rsid w:val="77DE1927"/>
    <w:rsid w:val="78F82DB7"/>
    <w:rsid w:val="797C5CDA"/>
    <w:rsid w:val="7A1468A9"/>
    <w:rsid w:val="7A870FC6"/>
    <w:rsid w:val="7A910122"/>
    <w:rsid w:val="7AA21E34"/>
    <w:rsid w:val="7B310FBD"/>
    <w:rsid w:val="7C0B3F04"/>
    <w:rsid w:val="7C3310DC"/>
    <w:rsid w:val="7C4F2043"/>
    <w:rsid w:val="7C8B7A6A"/>
    <w:rsid w:val="7CDB28AD"/>
    <w:rsid w:val="7CED360A"/>
    <w:rsid w:val="7CF14EA8"/>
    <w:rsid w:val="7CF80BF1"/>
    <w:rsid w:val="7DBB7264"/>
    <w:rsid w:val="7DCD791A"/>
    <w:rsid w:val="7E0230E5"/>
    <w:rsid w:val="7E2E7A36"/>
    <w:rsid w:val="7EE34CC4"/>
    <w:rsid w:val="7F1F563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qFormat="1"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99" w:semiHidden="0" w:name="List" w:locked="1"/>
    <w:lsdException w:unhideWhenUsed="0" w:uiPriority="0" w:semiHidden="0" w:name="List Bullet" w:locked="1"/>
    <w:lsdException w:qFormat="1"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iPriority="0" w:semiHidden="0" w:name="Body Text First Indent 2" w:locked="1"/>
    <w:lsdException w:unhideWhenUsed="0" w:uiPriority="0" w:semiHidden="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qFormat="1"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qFormat="1" w:unhideWhenUsed="0" w:uiPriority="0" w:semiHidden="0" w:name="HTML Variable" w:locked="1"/>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263"/>
    <w:qFormat/>
    <w:locked/>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62"/>
    <w:qFormat/>
    <w:locked/>
    <w:uiPriority w:val="0"/>
    <w:pPr>
      <w:keepNext/>
      <w:keepLines/>
      <w:spacing w:before="260" w:after="260" w:line="416" w:lineRule="auto"/>
      <w:outlineLvl w:val="2"/>
    </w:pPr>
    <w:rPr>
      <w:rFonts w:ascii="Times New Roman" w:hAnsi="Times New Roman"/>
      <w:b/>
      <w:bCs/>
      <w:sz w:val="32"/>
      <w:szCs w:val="32"/>
    </w:rPr>
  </w:style>
  <w:style w:type="paragraph" w:styleId="6">
    <w:name w:val="heading 4"/>
    <w:basedOn w:val="1"/>
    <w:next w:val="7"/>
    <w:link w:val="264"/>
    <w:qFormat/>
    <w:locked/>
    <w:uiPriority w:val="0"/>
    <w:pPr>
      <w:keepNext/>
      <w:keepLines/>
      <w:spacing w:before="280" w:after="290" w:line="376" w:lineRule="auto"/>
      <w:outlineLvl w:val="3"/>
    </w:pPr>
    <w:rPr>
      <w:rFonts w:ascii="Arial" w:hAnsi="Arial" w:eastAsia="黑体"/>
      <w:b/>
      <w:bCs/>
      <w:sz w:val="28"/>
      <w:szCs w:val="28"/>
    </w:rPr>
  </w:style>
  <w:style w:type="paragraph" w:styleId="10">
    <w:name w:val="heading 5"/>
    <w:basedOn w:val="1"/>
    <w:next w:val="1"/>
    <w:link w:val="265"/>
    <w:qFormat/>
    <w:locked/>
    <w:uiPriority w:val="0"/>
    <w:pPr>
      <w:keepNext/>
      <w:spacing w:line="520" w:lineRule="exact"/>
      <w:jc w:val="center"/>
      <w:outlineLvl w:val="4"/>
    </w:pPr>
    <w:rPr>
      <w:rFonts w:ascii="宋体" w:hAnsi="宋体"/>
      <w:sz w:val="28"/>
    </w:rPr>
  </w:style>
  <w:style w:type="character" w:default="1" w:styleId="47">
    <w:name w:val="Default Paragraph Font"/>
    <w:semiHidden/>
    <w:unhideWhenUsed/>
    <w:qFormat/>
    <w:uiPriority w:val="1"/>
  </w:style>
  <w:style w:type="table" w:default="1" w:styleId="45">
    <w:name w:val="Normal Table"/>
    <w:unhideWhenUsed/>
    <w:qFormat/>
    <w:uiPriority w:val="99"/>
    <w:tblPr>
      <w:tblCellMar>
        <w:top w:w="0" w:type="dxa"/>
        <w:left w:w="108" w:type="dxa"/>
        <w:bottom w:w="0" w:type="dxa"/>
        <w:right w:w="108" w:type="dxa"/>
      </w:tblCellMar>
    </w:tblPr>
  </w:style>
  <w:style w:type="paragraph" w:customStyle="1" w:styleId="2">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7">
    <w:name w:val="Normal Indent"/>
    <w:basedOn w:val="1"/>
    <w:next w:val="8"/>
    <w:link w:val="305"/>
    <w:qFormat/>
    <w:locked/>
    <w:uiPriority w:val="0"/>
    <w:pPr>
      <w:ind w:firstLine="200" w:firstLineChars="200"/>
    </w:pPr>
  </w:style>
  <w:style w:type="paragraph" w:styleId="8">
    <w:name w:val="Body Text First Indent 2"/>
    <w:basedOn w:val="9"/>
    <w:next w:val="1"/>
    <w:link w:val="295"/>
    <w:unhideWhenUsed/>
    <w:qFormat/>
    <w:locked/>
    <w:uiPriority w:val="0"/>
    <w:pPr>
      <w:tabs>
        <w:tab w:val="left" w:pos="360"/>
      </w:tabs>
      <w:ind w:firstLine="420" w:firstLineChars="200"/>
    </w:pPr>
    <w:rPr>
      <w:kern w:val="2"/>
      <w:sz w:val="21"/>
    </w:rPr>
  </w:style>
  <w:style w:type="paragraph" w:styleId="9">
    <w:name w:val="Body Text Indent"/>
    <w:basedOn w:val="1"/>
    <w:link w:val="255"/>
    <w:qFormat/>
    <w:uiPriority w:val="0"/>
    <w:pPr>
      <w:spacing w:after="120"/>
      <w:ind w:left="420" w:leftChars="200"/>
    </w:pPr>
    <w:rPr>
      <w:kern w:val="0"/>
      <w:sz w:val="24"/>
      <w:szCs w:val="20"/>
    </w:rPr>
  </w:style>
  <w:style w:type="paragraph" w:styleId="11">
    <w:name w:val="toc 7"/>
    <w:basedOn w:val="1"/>
    <w:next w:val="1"/>
    <w:qFormat/>
    <w:locked/>
    <w:uiPriority w:val="0"/>
    <w:pPr>
      <w:ind w:left="1260"/>
      <w:jc w:val="left"/>
    </w:pPr>
    <w:rPr>
      <w:rFonts w:ascii="Calibri" w:hAnsi="Calibri" w:cs="Calibri"/>
      <w:sz w:val="18"/>
      <w:szCs w:val="18"/>
    </w:rPr>
  </w:style>
  <w:style w:type="paragraph" w:styleId="12">
    <w:name w:val="table of authorities"/>
    <w:basedOn w:val="1"/>
    <w:next w:val="1"/>
    <w:qFormat/>
    <w:locked/>
    <w:uiPriority w:val="0"/>
    <w:pPr>
      <w:ind w:left="420" w:leftChars="200"/>
    </w:pPr>
  </w:style>
  <w:style w:type="paragraph" w:styleId="13">
    <w:name w:val="List Number"/>
    <w:basedOn w:val="1"/>
    <w:qFormat/>
    <w:locked/>
    <w:uiPriority w:val="0"/>
    <w:pPr>
      <w:numPr>
        <w:ilvl w:val="0"/>
        <w:numId w:val="1"/>
      </w:numPr>
    </w:pPr>
  </w:style>
  <w:style w:type="paragraph" w:styleId="14">
    <w:name w:val="caption"/>
    <w:basedOn w:val="1"/>
    <w:next w:val="1"/>
    <w:link w:val="313"/>
    <w:qFormat/>
    <w:locked/>
    <w:uiPriority w:val="0"/>
    <w:pPr>
      <w:spacing w:line="360" w:lineRule="auto"/>
      <w:ind w:firstLine="200" w:firstLineChars="200"/>
    </w:pPr>
    <w:rPr>
      <w:rFonts w:ascii="Arial" w:hAnsi="Arial" w:eastAsia="黑体" w:cs="Arial"/>
      <w:sz w:val="20"/>
      <w:szCs w:val="20"/>
    </w:rPr>
  </w:style>
  <w:style w:type="paragraph" w:styleId="15">
    <w:name w:val="Document Map"/>
    <w:basedOn w:val="1"/>
    <w:link w:val="266"/>
    <w:qFormat/>
    <w:locked/>
    <w:uiPriority w:val="0"/>
    <w:pPr>
      <w:shd w:val="clear" w:color="auto" w:fill="000080"/>
    </w:pPr>
    <w:rPr>
      <w:rFonts w:ascii="Times New Roman" w:hAnsi="Times New Roman"/>
    </w:rPr>
  </w:style>
  <w:style w:type="paragraph" w:styleId="16">
    <w:name w:val="annotation text"/>
    <w:basedOn w:val="1"/>
    <w:link w:val="253"/>
    <w:qFormat/>
    <w:uiPriority w:val="0"/>
    <w:pPr>
      <w:jc w:val="left"/>
    </w:pPr>
    <w:rPr>
      <w:kern w:val="0"/>
      <w:sz w:val="24"/>
      <w:szCs w:val="20"/>
    </w:rPr>
  </w:style>
  <w:style w:type="paragraph" w:styleId="17">
    <w:name w:val="Body Text 3"/>
    <w:basedOn w:val="1"/>
    <w:next w:val="1"/>
    <w:link w:val="267"/>
    <w:qFormat/>
    <w:locked/>
    <w:uiPriority w:val="0"/>
    <w:pPr>
      <w:spacing w:after="120"/>
    </w:pPr>
    <w:rPr>
      <w:rFonts w:ascii="Times New Roman" w:hAnsi="Times New Roman"/>
      <w:sz w:val="16"/>
      <w:szCs w:val="16"/>
    </w:rPr>
  </w:style>
  <w:style w:type="paragraph" w:styleId="18">
    <w:name w:val="Body Text"/>
    <w:basedOn w:val="1"/>
    <w:next w:val="19"/>
    <w:link w:val="250"/>
    <w:qFormat/>
    <w:uiPriority w:val="0"/>
    <w:pPr>
      <w:widowControl/>
      <w:snapToGrid w:val="0"/>
      <w:spacing w:before="60" w:after="160" w:line="259" w:lineRule="auto"/>
      <w:ind w:right="113"/>
    </w:pPr>
    <w:rPr>
      <w:kern w:val="0"/>
      <w:sz w:val="18"/>
      <w:szCs w:val="20"/>
    </w:rPr>
  </w:style>
  <w:style w:type="paragraph" w:customStyle="1" w:styleId="19">
    <w:name w:val="xl27"/>
    <w:basedOn w:val="12"/>
    <w:next w:val="20"/>
    <w:qFormat/>
    <w:uiPriority w:val="0"/>
    <w:pPr>
      <w:widowControl/>
      <w:pBdr>
        <w:bottom w:val="single" w:color="auto" w:sz="12" w:space="0"/>
      </w:pBdr>
      <w:spacing w:before="100" w:after="100"/>
      <w:jc w:val="center"/>
    </w:pPr>
    <w:rPr>
      <w:rFonts w:ascii="宋体" w:hAnsi="宋体"/>
      <w:kern w:val="0"/>
      <w:szCs w:val="20"/>
    </w:rPr>
  </w:style>
  <w:style w:type="paragraph" w:styleId="20">
    <w:name w:val="Body Text Indent 2"/>
    <w:basedOn w:val="1"/>
    <w:next w:val="1"/>
    <w:link w:val="268"/>
    <w:qFormat/>
    <w:locked/>
    <w:uiPriority w:val="0"/>
    <w:pPr>
      <w:spacing w:after="120" w:line="480" w:lineRule="auto"/>
      <w:ind w:left="420" w:leftChars="200"/>
    </w:pPr>
    <w:rPr>
      <w:rFonts w:ascii="Times New Roman" w:hAnsi="Times New Roman"/>
    </w:rPr>
  </w:style>
  <w:style w:type="paragraph" w:styleId="21">
    <w:name w:val="Block Text"/>
    <w:basedOn w:val="1"/>
    <w:qFormat/>
    <w:locked/>
    <w:uiPriority w:val="0"/>
    <w:pPr>
      <w:widowControl/>
      <w:spacing w:line="360" w:lineRule="auto"/>
      <w:ind w:left="87" w:right="2" w:rightChars="2" w:firstLine="585"/>
    </w:pPr>
    <w:rPr>
      <w:rFonts w:hint="eastAsia" w:ascii="FangSong_GB2312" w:hAnsi="Times New Roman" w:eastAsia="FangSong_GB2312"/>
      <w:kern w:val="0"/>
      <w:sz w:val="28"/>
      <w:szCs w:val="20"/>
    </w:rPr>
  </w:style>
  <w:style w:type="paragraph" w:styleId="22">
    <w:name w:val="toc 5"/>
    <w:basedOn w:val="1"/>
    <w:next w:val="1"/>
    <w:qFormat/>
    <w:locked/>
    <w:uiPriority w:val="0"/>
    <w:pPr>
      <w:ind w:left="840"/>
      <w:jc w:val="left"/>
    </w:pPr>
    <w:rPr>
      <w:rFonts w:ascii="Calibri" w:hAnsi="Calibri" w:cs="Calibri"/>
      <w:sz w:val="18"/>
      <w:szCs w:val="18"/>
    </w:rPr>
  </w:style>
  <w:style w:type="paragraph" w:styleId="23">
    <w:name w:val="toc 3"/>
    <w:basedOn w:val="1"/>
    <w:next w:val="1"/>
    <w:qFormat/>
    <w:locked/>
    <w:uiPriority w:val="39"/>
    <w:pPr>
      <w:ind w:left="420"/>
      <w:jc w:val="left"/>
    </w:pPr>
    <w:rPr>
      <w:rFonts w:ascii="Calibri" w:hAnsi="Calibri" w:cs="Calibri"/>
      <w:i/>
      <w:iCs/>
      <w:sz w:val="20"/>
      <w:szCs w:val="20"/>
    </w:rPr>
  </w:style>
  <w:style w:type="paragraph" w:styleId="24">
    <w:name w:val="Plain Text"/>
    <w:basedOn w:val="1"/>
    <w:next w:val="1"/>
    <w:link w:val="309"/>
    <w:qFormat/>
    <w:locked/>
    <w:uiPriority w:val="0"/>
    <w:rPr>
      <w:rFonts w:ascii="宋体" w:hAnsi="Courier New"/>
      <w:szCs w:val="20"/>
    </w:rPr>
  </w:style>
  <w:style w:type="paragraph" w:styleId="25">
    <w:name w:val="List Bullet 5"/>
    <w:basedOn w:val="1"/>
    <w:qFormat/>
    <w:locked/>
    <w:uiPriority w:val="0"/>
    <w:pPr>
      <w:numPr>
        <w:ilvl w:val="0"/>
        <w:numId w:val="2"/>
      </w:numPr>
    </w:pPr>
  </w:style>
  <w:style w:type="paragraph" w:styleId="26">
    <w:name w:val="toc 8"/>
    <w:basedOn w:val="1"/>
    <w:next w:val="1"/>
    <w:qFormat/>
    <w:locked/>
    <w:uiPriority w:val="0"/>
    <w:pPr>
      <w:ind w:left="1470"/>
      <w:jc w:val="left"/>
    </w:pPr>
    <w:rPr>
      <w:rFonts w:ascii="Calibri" w:hAnsi="Calibri" w:cs="Calibri"/>
      <w:sz w:val="18"/>
      <w:szCs w:val="18"/>
    </w:rPr>
  </w:style>
  <w:style w:type="paragraph" w:styleId="27">
    <w:name w:val="Date"/>
    <w:basedOn w:val="1"/>
    <w:next w:val="1"/>
    <w:link w:val="248"/>
    <w:qFormat/>
    <w:uiPriority w:val="0"/>
    <w:pPr>
      <w:ind w:left="100" w:leftChars="2500"/>
    </w:pPr>
    <w:rPr>
      <w:kern w:val="0"/>
      <w:sz w:val="24"/>
      <w:szCs w:val="20"/>
    </w:rPr>
  </w:style>
  <w:style w:type="paragraph" w:styleId="28">
    <w:name w:val="Balloon Text"/>
    <w:basedOn w:val="1"/>
    <w:link w:val="251"/>
    <w:semiHidden/>
    <w:qFormat/>
    <w:uiPriority w:val="0"/>
    <w:rPr>
      <w:kern w:val="0"/>
      <w:sz w:val="18"/>
      <w:szCs w:val="20"/>
    </w:rPr>
  </w:style>
  <w:style w:type="paragraph" w:styleId="29">
    <w:name w:val="footer"/>
    <w:basedOn w:val="1"/>
    <w:link w:val="243"/>
    <w:qFormat/>
    <w:uiPriority w:val="0"/>
    <w:pPr>
      <w:tabs>
        <w:tab w:val="center" w:pos="4153"/>
        <w:tab w:val="right" w:pos="8306"/>
      </w:tabs>
      <w:snapToGrid w:val="0"/>
      <w:jc w:val="left"/>
    </w:pPr>
    <w:rPr>
      <w:kern w:val="0"/>
      <w:sz w:val="18"/>
      <w:szCs w:val="20"/>
    </w:rPr>
  </w:style>
  <w:style w:type="paragraph" w:styleId="30">
    <w:name w:val="header"/>
    <w:basedOn w:val="1"/>
    <w:link w:val="245"/>
    <w:qFormat/>
    <w:uiPriority w:val="0"/>
    <w:pPr>
      <w:pBdr>
        <w:bottom w:val="single" w:color="auto" w:sz="6" w:space="1"/>
      </w:pBdr>
      <w:tabs>
        <w:tab w:val="center" w:pos="4153"/>
        <w:tab w:val="right" w:pos="8306"/>
      </w:tabs>
      <w:snapToGrid w:val="0"/>
      <w:jc w:val="center"/>
    </w:pPr>
    <w:rPr>
      <w:kern w:val="0"/>
      <w:sz w:val="18"/>
      <w:szCs w:val="20"/>
    </w:rPr>
  </w:style>
  <w:style w:type="paragraph" w:styleId="31">
    <w:name w:val="toc 1"/>
    <w:basedOn w:val="1"/>
    <w:next w:val="1"/>
    <w:qFormat/>
    <w:locked/>
    <w:uiPriority w:val="39"/>
    <w:pPr>
      <w:spacing w:before="120" w:after="120"/>
      <w:jc w:val="left"/>
    </w:pPr>
    <w:rPr>
      <w:rFonts w:ascii="Calibri" w:hAnsi="Calibri" w:cs="Calibri"/>
      <w:b/>
      <w:bCs/>
      <w:caps/>
      <w:sz w:val="20"/>
      <w:szCs w:val="20"/>
    </w:rPr>
  </w:style>
  <w:style w:type="paragraph" w:styleId="32">
    <w:name w:val="toc 4"/>
    <w:basedOn w:val="1"/>
    <w:next w:val="1"/>
    <w:qFormat/>
    <w:locked/>
    <w:uiPriority w:val="0"/>
    <w:pPr>
      <w:ind w:left="630"/>
      <w:jc w:val="left"/>
    </w:pPr>
    <w:rPr>
      <w:rFonts w:ascii="Calibri" w:hAnsi="Calibri" w:cs="Calibri"/>
      <w:sz w:val="18"/>
      <w:szCs w:val="18"/>
    </w:rPr>
  </w:style>
  <w:style w:type="paragraph" w:styleId="33">
    <w:name w:val="List"/>
    <w:basedOn w:val="1"/>
    <w:qFormat/>
    <w:locked/>
    <w:uiPriority w:val="99"/>
    <w:pPr>
      <w:ind w:left="200" w:hanging="200" w:hangingChars="200"/>
      <w:contextualSpacing/>
    </w:pPr>
    <w:rPr>
      <w:rFonts w:ascii="宋体" w:hAnsi="宋体"/>
      <w:szCs w:val="21"/>
    </w:rPr>
  </w:style>
  <w:style w:type="paragraph" w:styleId="34">
    <w:name w:val="toc 6"/>
    <w:basedOn w:val="1"/>
    <w:next w:val="1"/>
    <w:qFormat/>
    <w:locked/>
    <w:uiPriority w:val="0"/>
    <w:pPr>
      <w:ind w:left="1050"/>
      <w:jc w:val="left"/>
    </w:pPr>
    <w:rPr>
      <w:rFonts w:ascii="Calibri" w:hAnsi="Calibri" w:cs="Calibri"/>
      <w:sz w:val="18"/>
      <w:szCs w:val="18"/>
    </w:rPr>
  </w:style>
  <w:style w:type="paragraph" w:styleId="35">
    <w:name w:val="Body Text Indent 3"/>
    <w:basedOn w:val="1"/>
    <w:link w:val="269"/>
    <w:qFormat/>
    <w:locked/>
    <w:uiPriority w:val="0"/>
    <w:pPr>
      <w:spacing w:after="120"/>
      <w:ind w:left="420" w:leftChars="200"/>
    </w:pPr>
    <w:rPr>
      <w:rFonts w:ascii="Times New Roman" w:hAnsi="Times New Roman"/>
      <w:sz w:val="16"/>
      <w:szCs w:val="16"/>
    </w:rPr>
  </w:style>
  <w:style w:type="paragraph" w:styleId="36">
    <w:name w:val="toc 2"/>
    <w:basedOn w:val="1"/>
    <w:next w:val="37"/>
    <w:qFormat/>
    <w:locked/>
    <w:uiPriority w:val="39"/>
    <w:pPr>
      <w:ind w:left="210"/>
      <w:jc w:val="left"/>
    </w:pPr>
    <w:rPr>
      <w:rFonts w:ascii="Calibri" w:hAnsi="Calibri" w:cs="Calibri"/>
      <w:smallCaps/>
      <w:sz w:val="20"/>
      <w:szCs w:val="20"/>
    </w:rPr>
  </w:style>
  <w:style w:type="paragraph" w:customStyle="1" w:styleId="37">
    <w:name w:val="无间隔1"/>
    <w:qFormat/>
    <w:uiPriority w:val="0"/>
    <w:pPr>
      <w:spacing w:before="20" w:after="20" w:line="240" w:lineRule="atLeast"/>
      <w:jc w:val="center"/>
    </w:pPr>
    <w:rPr>
      <w:rFonts w:ascii="Calibri" w:hAnsi="Calibri" w:eastAsia="宋体" w:cs="Times New Roman"/>
      <w:sz w:val="22"/>
      <w:szCs w:val="22"/>
      <w:lang w:val="en-US" w:eastAsia="zh-CN" w:bidi="ar-SA"/>
    </w:rPr>
  </w:style>
  <w:style w:type="paragraph" w:styleId="38">
    <w:name w:val="toc 9"/>
    <w:basedOn w:val="1"/>
    <w:next w:val="1"/>
    <w:qFormat/>
    <w:locked/>
    <w:uiPriority w:val="0"/>
    <w:pPr>
      <w:ind w:left="1680"/>
      <w:jc w:val="left"/>
    </w:pPr>
    <w:rPr>
      <w:rFonts w:ascii="Calibri" w:hAnsi="Calibri" w:cs="Calibri"/>
      <w:sz w:val="18"/>
      <w:szCs w:val="18"/>
    </w:rPr>
  </w:style>
  <w:style w:type="paragraph" w:styleId="39">
    <w:name w:val="Body Text 2"/>
    <w:basedOn w:val="1"/>
    <w:qFormat/>
    <w:locked/>
    <w:uiPriority w:val="0"/>
    <w:pPr>
      <w:spacing w:line="360" w:lineRule="auto"/>
    </w:pPr>
    <w:rPr>
      <w:rFonts w:ascii="宋体" w:hAnsi="宋体"/>
      <w:sz w:val="28"/>
      <w:szCs w:val="20"/>
    </w:rPr>
  </w:style>
  <w:style w:type="paragraph" w:styleId="40">
    <w:name w:val="HTML Preformatted"/>
    <w:basedOn w:val="1"/>
    <w:link w:val="270"/>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1">
    <w:name w:val="Normal (Web)"/>
    <w:basedOn w:val="1"/>
    <w:link w:val="247"/>
    <w:qFormat/>
    <w:uiPriority w:val="0"/>
    <w:pPr>
      <w:widowControl/>
      <w:spacing w:before="100" w:beforeAutospacing="1" w:after="100" w:afterAutospacing="1"/>
      <w:jc w:val="left"/>
    </w:pPr>
    <w:rPr>
      <w:rFonts w:ascii="宋体" w:hAnsi="宋体"/>
      <w:kern w:val="0"/>
      <w:sz w:val="24"/>
      <w:szCs w:val="20"/>
    </w:rPr>
  </w:style>
  <w:style w:type="paragraph" w:styleId="42">
    <w:name w:val="Title"/>
    <w:basedOn w:val="1"/>
    <w:link w:val="271"/>
    <w:qFormat/>
    <w:locked/>
    <w:uiPriority w:val="0"/>
    <w:pPr>
      <w:spacing w:before="120" w:after="60"/>
      <w:jc w:val="left"/>
      <w:outlineLvl w:val="0"/>
    </w:pPr>
    <w:rPr>
      <w:rFonts w:ascii="Arial" w:hAnsi="Arial" w:eastAsia="黑体"/>
      <w:b/>
      <w:sz w:val="32"/>
      <w:szCs w:val="20"/>
    </w:rPr>
  </w:style>
  <w:style w:type="paragraph" w:styleId="43">
    <w:name w:val="annotation subject"/>
    <w:basedOn w:val="16"/>
    <w:next w:val="16"/>
    <w:link w:val="244"/>
    <w:semiHidden/>
    <w:qFormat/>
    <w:uiPriority w:val="0"/>
    <w:rPr>
      <w:b/>
    </w:rPr>
  </w:style>
  <w:style w:type="paragraph" w:styleId="44">
    <w:name w:val="Body Text First Indent"/>
    <w:basedOn w:val="18"/>
    <w:next w:val="1"/>
    <w:link w:val="272"/>
    <w:qFormat/>
    <w:locked/>
    <w:uiPriority w:val="0"/>
    <w:pPr>
      <w:widowControl w:val="0"/>
      <w:snapToGrid/>
      <w:spacing w:before="0" w:after="120" w:line="240" w:lineRule="auto"/>
      <w:ind w:right="0" w:firstLine="420" w:firstLineChars="100"/>
    </w:pPr>
    <w:rPr>
      <w:rFonts w:ascii="Times New Roman" w:hAnsi="Times New Roman"/>
      <w:kern w:val="2"/>
      <w:sz w:val="21"/>
      <w:szCs w:val="24"/>
    </w:rPr>
  </w:style>
  <w:style w:type="table" w:styleId="46">
    <w:name w:val="Table Grid"/>
    <w:basedOn w:val="45"/>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qFormat/>
    <w:locked/>
    <w:uiPriority w:val="22"/>
    <w:rPr>
      <w:b/>
      <w:bCs/>
    </w:rPr>
  </w:style>
  <w:style w:type="character" w:styleId="49">
    <w:name w:val="page number"/>
    <w:basedOn w:val="47"/>
    <w:qFormat/>
    <w:locked/>
    <w:uiPriority w:val="0"/>
  </w:style>
  <w:style w:type="character" w:styleId="50">
    <w:name w:val="FollowedHyperlink"/>
    <w:basedOn w:val="47"/>
    <w:qFormat/>
    <w:locked/>
    <w:uiPriority w:val="0"/>
    <w:rPr>
      <w:color w:val="333333"/>
      <w:u w:val="none"/>
    </w:rPr>
  </w:style>
  <w:style w:type="character" w:styleId="51">
    <w:name w:val="Emphasis"/>
    <w:basedOn w:val="47"/>
    <w:qFormat/>
    <w:locked/>
    <w:uiPriority w:val="20"/>
    <w:rPr>
      <w:i/>
      <w:iCs/>
    </w:rPr>
  </w:style>
  <w:style w:type="character" w:styleId="52">
    <w:name w:val="HTML Definition"/>
    <w:basedOn w:val="47"/>
    <w:qFormat/>
    <w:locked/>
    <w:uiPriority w:val="0"/>
  </w:style>
  <w:style w:type="character" w:styleId="53">
    <w:name w:val="HTML Acronym"/>
    <w:basedOn w:val="47"/>
    <w:qFormat/>
    <w:locked/>
    <w:uiPriority w:val="0"/>
  </w:style>
  <w:style w:type="character" w:styleId="54">
    <w:name w:val="HTML Variable"/>
    <w:basedOn w:val="47"/>
    <w:qFormat/>
    <w:locked/>
    <w:uiPriority w:val="0"/>
  </w:style>
  <w:style w:type="character" w:styleId="55">
    <w:name w:val="Hyperlink"/>
    <w:qFormat/>
    <w:locked/>
    <w:uiPriority w:val="99"/>
    <w:rPr>
      <w:color w:val="3366CC"/>
      <w:u w:val="single"/>
    </w:rPr>
  </w:style>
  <w:style w:type="character" w:styleId="56">
    <w:name w:val="HTML Code"/>
    <w:basedOn w:val="47"/>
    <w:qFormat/>
    <w:locked/>
    <w:uiPriority w:val="0"/>
    <w:rPr>
      <w:rFonts w:ascii="Courier New" w:hAnsi="Courier New"/>
      <w:sz w:val="20"/>
    </w:rPr>
  </w:style>
  <w:style w:type="character" w:styleId="57">
    <w:name w:val="annotation reference"/>
    <w:qFormat/>
    <w:uiPriority w:val="0"/>
    <w:rPr>
      <w:sz w:val="21"/>
    </w:rPr>
  </w:style>
  <w:style w:type="character" w:styleId="58">
    <w:name w:val="HTML Cite"/>
    <w:basedOn w:val="47"/>
    <w:qFormat/>
    <w:locked/>
    <w:uiPriority w:val="0"/>
  </w:style>
  <w:style w:type="paragraph" w:customStyle="1" w:styleId="59">
    <w:name w:val="Default"/>
    <w:basedOn w:val="60"/>
    <w:next w:val="29"/>
    <w:qFormat/>
    <w:uiPriority w:val="0"/>
    <w:pPr>
      <w:adjustRightInd w:val="0"/>
    </w:pPr>
    <w:rPr>
      <w:rFonts w:cs="宋体"/>
      <w:sz w:val="24"/>
    </w:rPr>
  </w:style>
  <w:style w:type="paragraph" w:customStyle="1" w:styleId="60">
    <w:name w:val="文本"/>
    <w:basedOn w:val="1"/>
    <w:next w:val="1"/>
    <w:qFormat/>
    <w:uiPriority w:val="0"/>
    <w:pPr>
      <w:autoSpaceDE w:val="0"/>
      <w:autoSpaceDN w:val="0"/>
      <w:ind w:firstLine="480"/>
    </w:pPr>
    <w:rPr>
      <w:lang w:val="zh-CN"/>
    </w:rPr>
  </w:style>
  <w:style w:type="paragraph" w:customStyle="1" w:styleId="61">
    <w:name w:val="纯文本1"/>
    <w:basedOn w:val="1"/>
    <w:next w:val="24"/>
    <w:qFormat/>
    <w:uiPriority w:val="0"/>
    <w:rPr>
      <w:rFonts w:hint="eastAsia" w:ascii="宋体" w:hAnsi="Courier New"/>
    </w:rPr>
  </w:style>
  <w:style w:type="character" w:customStyle="1" w:styleId="62">
    <w:name w:val="标题 3 字符"/>
    <w:basedOn w:val="47"/>
    <w:link w:val="5"/>
    <w:qFormat/>
    <w:uiPriority w:val="0"/>
    <w:rPr>
      <w:rFonts w:ascii="Times New Roman" w:hAnsi="Times New Roman"/>
      <w:b/>
      <w:bCs/>
      <w:kern w:val="2"/>
      <w:sz w:val="32"/>
      <w:szCs w:val="32"/>
    </w:rPr>
  </w:style>
  <w:style w:type="paragraph" w:customStyle="1" w:styleId="63">
    <w:name w:val="表头"/>
    <w:basedOn w:val="64"/>
    <w:next w:val="1"/>
    <w:link w:val="280"/>
    <w:qFormat/>
    <w:uiPriority w:val="0"/>
    <w:pPr>
      <w:tabs>
        <w:tab w:val="left" w:pos="1021"/>
      </w:tabs>
      <w:spacing w:line="480" w:lineRule="exact"/>
      <w:ind w:firstLine="480"/>
    </w:pPr>
    <w:rPr>
      <w:b/>
      <w:bCs/>
      <w:color w:val="000000"/>
      <w:sz w:val="24"/>
    </w:rPr>
  </w:style>
  <w:style w:type="paragraph" w:customStyle="1" w:styleId="64">
    <w:name w:val="表格标题"/>
    <w:basedOn w:val="18"/>
    <w:qFormat/>
    <w:uiPriority w:val="0"/>
    <w:pPr>
      <w:widowControl w:val="0"/>
      <w:snapToGrid/>
      <w:spacing w:before="0" w:after="0" w:line="360" w:lineRule="auto"/>
      <w:ind w:right="0"/>
      <w:jc w:val="center"/>
    </w:pPr>
    <w:rPr>
      <w:rFonts w:ascii="宋体" w:hAnsi="宋体"/>
      <w:kern w:val="40"/>
      <w:sz w:val="21"/>
    </w:rPr>
  </w:style>
  <w:style w:type="paragraph" w:customStyle="1" w:styleId="65">
    <w:name w:val="表格内文字"/>
    <w:basedOn w:val="1"/>
    <w:next w:val="1"/>
    <w:qFormat/>
    <w:uiPriority w:val="0"/>
    <w:pPr>
      <w:jc w:val="center"/>
    </w:pPr>
    <w:rPr>
      <w:spacing w:val="1"/>
      <w:kern w:val="0"/>
    </w:rPr>
  </w:style>
  <w:style w:type="paragraph" w:customStyle="1" w:styleId="66">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67">
    <w:name w:val="样式 正文文本缩进 + 行距: 1.5 倍行距"/>
    <w:basedOn w:val="9"/>
    <w:qFormat/>
    <w:uiPriority w:val="0"/>
    <w:pPr>
      <w:spacing w:line="360" w:lineRule="auto"/>
      <w:ind w:left="90" w:leftChars="32" w:firstLine="560" w:firstLineChars="200"/>
    </w:pPr>
    <w:rPr>
      <w:rFonts w:cs="宋体"/>
    </w:rPr>
  </w:style>
  <w:style w:type="paragraph" w:customStyle="1" w:styleId="68">
    <w:name w:val="！正文 Alt+0"/>
    <w:basedOn w:val="1"/>
    <w:qFormat/>
    <w:uiPriority w:val="0"/>
    <w:pPr>
      <w:spacing w:line="360" w:lineRule="auto"/>
      <w:ind w:firstLine="200" w:firstLineChars="200"/>
    </w:pPr>
    <w:rPr>
      <w:rFonts w:ascii="Times New Roman" w:hAnsi="Times New Roman"/>
      <w:sz w:val="28"/>
      <w:szCs w:val="28"/>
    </w:rPr>
  </w:style>
  <w:style w:type="paragraph" w:customStyle="1" w:styleId="69">
    <w:name w:val="album-div"/>
    <w:basedOn w:val="1"/>
    <w:next w:val="70"/>
    <w:qFormat/>
    <w:uiPriority w:val="0"/>
    <w:pPr>
      <w:widowControl/>
      <w:spacing w:before="280" w:after="280"/>
    </w:pPr>
    <w:rPr>
      <w:rFonts w:ascii="Times New Roman"/>
      <w:sz w:val="24"/>
    </w:rPr>
  </w:style>
  <w:style w:type="paragraph" w:customStyle="1" w:styleId="70">
    <w:name w:val="章节副题"/>
    <w:basedOn w:val="1"/>
    <w:next w:val="17"/>
    <w:qFormat/>
    <w:uiPriority w:val="0"/>
    <w:pPr>
      <w:widowControl/>
      <w:autoSpaceDE w:val="0"/>
      <w:autoSpaceDN w:val="0"/>
      <w:spacing w:before="360" w:after="360"/>
      <w:jc w:val="center"/>
    </w:pPr>
    <w:rPr>
      <w:rFonts w:ascii="华文中宋"/>
      <w:i/>
      <w:sz w:val="28"/>
    </w:rPr>
  </w:style>
  <w:style w:type="paragraph" w:customStyle="1" w:styleId="71">
    <w:name w:val="0正文"/>
    <w:unhideWhenUsed/>
    <w:qFormat/>
    <w:uiPriority w:val="0"/>
    <w:pPr>
      <w:widowControl w:val="0"/>
      <w:spacing w:line="360" w:lineRule="auto"/>
      <w:ind w:firstLine="720" w:firstLineChars="200"/>
    </w:pPr>
    <w:rPr>
      <w:rFonts w:ascii="Calibri" w:hAnsi="Calibri" w:eastAsia="宋体" w:cs="Times New Roman"/>
      <w:sz w:val="24"/>
      <w:szCs w:val="22"/>
      <w:lang w:val="en-US" w:eastAsia="zh-CN" w:bidi="ar-SA"/>
    </w:rPr>
  </w:style>
  <w:style w:type="paragraph" w:customStyle="1" w:styleId="72">
    <w:name w:val="表格"/>
    <w:basedOn w:val="73"/>
    <w:next w:val="1"/>
    <w:link w:val="252"/>
    <w:qFormat/>
    <w:uiPriority w:val="0"/>
    <w:pPr>
      <w:adjustRightInd w:val="0"/>
      <w:snapToGrid w:val="0"/>
      <w:spacing w:beforeLines="10" w:afterLines="10" w:line="259" w:lineRule="auto"/>
      <w:jc w:val="center"/>
    </w:pPr>
    <w:rPr>
      <w:kern w:val="0"/>
      <w:szCs w:val="20"/>
    </w:rPr>
  </w:style>
  <w:style w:type="paragraph" w:customStyle="1" w:styleId="73">
    <w:name w:val="封面"/>
    <w:basedOn w:val="1"/>
    <w:qFormat/>
    <w:uiPriority w:val="0"/>
    <w:pPr>
      <w:spacing w:line="720" w:lineRule="auto"/>
      <w:ind w:firstLine="0" w:firstLineChars="0"/>
      <w:jc w:val="center"/>
    </w:pPr>
    <w:rPr>
      <w:rFonts w:ascii="Times New Roman" w:hAnsi="Times New Roman"/>
      <w:b/>
      <w:sz w:val="44"/>
    </w:rPr>
  </w:style>
  <w:style w:type="paragraph" w:customStyle="1" w:styleId="74">
    <w:name w:val="正文文本 (2)"/>
    <w:basedOn w:val="1"/>
    <w:link w:val="259"/>
    <w:qFormat/>
    <w:uiPriority w:val="0"/>
    <w:pPr>
      <w:shd w:val="clear" w:color="auto" w:fill="FFFFFF"/>
      <w:spacing w:line="220" w:lineRule="exact"/>
      <w:ind w:hanging="560"/>
      <w:jc w:val="left"/>
    </w:pPr>
    <w:rPr>
      <w:rFonts w:ascii="MingLiU" w:hAnsi="MingLiU" w:eastAsia="MingLiU" w:cs="MingLiU"/>
      <w:kern w:val="0"/>
      <w:sz w:val="22"/>
      <w:szCs w:val="22"/>
    </w:rPr>
  </w:style>
  <w:style w:type="paragraph" w:customStyle="1" w:styleId="75">
    <w:name w:val="正文_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6">
    <w:name w:val="正文格式"/>
    <w:basedOn w:val="1"/>
    <w:qFormat/>
    <w:uiPriority w:val="0"/>
    <w:pPr>
      <w:spacing w:line="360" w:lineRule="auto"/>
      <w:ind w:firstLine="200" w:firstLineChars="200"/>
      <w:jc w:val="left"/>
    </w:pPr>
    <w:rPr>
      <w:sz w:val="24"/>
      <w:szCs w:val="22"/>
    </w:rPr>
  </w:style>
  <w:style w:type="paragraph" w:customStyle="1" w:styleId="77">
    <w:name w:val="正文1"/>
    <w:basedOn w:val="1"/>
    <w:next w:val="1"/>
    <w:link w:val="311"/>
    <w:qFormat/>
    <w:uiPriority w:val="0"/>
    <w:pPr>
      <w:spacing w:line="440" w:lineRule="exact"/>
    </w:pPr>
    <w:rPr>
      <w:sz w:val="24"/>
      <w:szCs w:val="20"/>
    </w:rPr>
  </w:style>
  <w:style w:type="paragraph" w:customStyle="1" w:styleId="78">
    <w:name w:val="WPSOffice手动目录 1"/>
    <w:qFormat/>
    <w:uiPriority w:val="0"/>
    <w:rPr>
      <w:rFonts w:ascii="Calibri" w:hAnsi="Calibri" w:eastAsia="宋体" w:cs="Times New Roman"/>
      <w:lang w:val="en-US" w:eastAsia="zh-CN" w:bidi="ar-SA"/>
    </w:rPr>
  </w:style>
  <w:style w:type="paragraph" w:customStyle="1" w:styleId="79">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80">
    <w:name w:val="表格文字"/>
    <w:basedOn w:val="44"/>
    <w:next w:val="1"/>
    <w:link w:val="299"/>
    <w:qFormat/>
    <w:uiPriority w:val="99"/>
    <w:pPr>
      <w:widowControl/>
      <w:jc w:val="center"/>
    </w:pPr>
    <w:rPr>
      <w:rFonts w:ascii="宋体" w:hAnsi="宋体"/>
      <w:color w:val="000000"/>
      <w:sz w:val="24"/>
      <w:szCs w:val="21"/>
    </w:rPr>
  </w:style>
  <w:style w:type="paragraph" w:customStyle="1" w:styleId="81">
    <w:name w:val="Table Paragraph"/>
    <w:basedOn w:val="1"/>
    <w:qFormat/>
    <w:uiPriority w:val="1"/>
    <w:pPr>
      <w:widowControl/>
      <w:jc w:val="left"/>
    </w:pPr>
    <w:rPr>
      <w:kern w:val="0"/>
      <w:sz w:val="22"/>
      <w:szCs w:val="22"/>
    </w:rPr>
  </w:style>
  <w:style w:type="paragraph" w:customStyle="1" w:styleId="82">
    <w:name w:val="样式 小四 黑色 行距: 固定值 26 磅"/>
    <w:basedOn w:val="1"/>
    <w:qFormat/>
    <w:uiPriority w:val="0"/>
    <w:pPr>
      <w:spacing w:line="520" w:lineRule="exact"/>
      <w:ind w:firstLine="509" w:firstLineChars="202"/>
    </w:pPr>
    <w:rPr>
      <w:rFonts w:cs="宋体"/>
      <w:color w:val="000000"/>
      <w:spacing w:val="6"/>
      <w:sz w:val="24"/>
      <w:szCs w:val="20"/>
    </w:rPr>
  </w:style>
  <w:style w:type="paragraph" w:customStyle="1" w:styleId="83">
    <w:name w:val="表文字"/>
    <w:basedOn w:val="1"/>
    <w:next w:val="36"/>
    <w:link w:val="273"/>
    <w:qFormat/>
    <w:uiPriority w:val="0"/>
    <w:pPr>
      <w:overflowPunct w:val="0"/>
      <w:autoSpaceDE w:val="0"/>
      <w:autoSpaceDN w:val="0"/>
      <w:adjustRightInd w:val="0"/>
      <w:spacing w:line="240" w:lineRule="atLeast"/>
      <w:jc w:val="center"/>
      <w:textAlignment w:val="baseline"/>
    </w:pPr>
    <w:rPr>
      <w:kern w:val="0"/>
      <w:sz w:val="24"/>
      <w:szCs w:val="20"/>
    </w:rPr>
  </w:style>
  <w:style w:type="paragraph" w:customStyle="1" w:styleId="84">
    <w:name w:val="1 表注"/>
    <w:basedOn w:val="1"/>
    <w:qFormat/>
    <w:uiPriority w:val="0"/>
    <w:pPr>
      <w:spacing w:line="360" w:lineRule="auto"/>
      <w:jc w:val="center"/>
      <w:outlineLvl w:val="3"/>
    </w:pPr>
    <w:rPr>
      <w:b/>
    </w:rPr>
  </w:style>
  <w:style w:type="paragraph" w:customStyle="1" w:styleId="85">
    <w:name w:val="环评正文"/>
    <w:basedOn w:val="1"/>
    <w:link w:val="336"/>
    <w:qFormat/>
    <w:uiPriority w:val="0"/>
    <w:pPr>
      <w:spacing w:beforeLines="30" w:after="100" w:afterAutospacing="1"/>
      <w:ind w:firstLine="480" w:firstLineChars="200"/>
    </w:pPr>
    <w:rPr>
      <w:rFonts w:ascii="Tahoma" w:hAnsi="Tahoma" w:cs="Tahoma"/>
      <w:kern w:val="0"/>
      <w:sz w:val="24"/>
    </w:rPr>
  </w:style>
  <w:style w:type="paragraph" w:customStyle="1" w:styleId="86">
    <w:name w:val="报告表编制依据"/>
    <w:basedOn w:val="1"/>
    <w:next w:val="1"/>
    <w:qFormat/>
    <w:uiPriority w:val="0"/>
    <w:pPr>
      <w:tabs>
        <w:tab w:val="left" w:pos="-567"/>
      </w:tabs>
      <w:spacing w:line="360" w:lineRule="auto"/>
      <w:ind w:left="840" w:hanging="360"/>
    </w:pPr>
    <w:rPr>
      <w:rFonts w:ascii="Times New Roman" w:hAnsi="Times New Roman"/>
      <w:sz w:val="24"/>
    </w:rPr>
  </w:style>
  <w:style w:type="paragraph" w:customStyle="1" w:styleId="87">
    <w:name w:val="报告表正文"/>
    <w:basedOn w:val="88"/>
    <w:qFormat/>
    <w:uiPriority w:val="0"/>
    <w:pPr>
      <w:adjustRightInd w:val="0"/>
      <w:spacing w:line="312" w:lineRule="auto"/>
      <w:ind w:left="113" w:right="113" w:firstLine="482"/>
      <w:jc w:val="left"/>
      <w:textAlignment w:val="baseline"/>
    </w:pPr>
    <w:rPr>
      <w:rFonts w:ascii="Times New Roman" w:hAnsi="Times New Roman"/>
      <w:kern w:val="0"/>
      <w:sz w:val="24"/>
      <w:szCs w:val="20"/>
    </w:rPr>
  </w:style>
  <w:style w:type="paragraph" w:customStyle="1" w:styleId="88">
    <w:name w:val="列表1"/>
    <w:basedOn w:val="1"/>
    <w:qFormat/>
    <w:uiPriority w:val="0"/>
    <w:pPr>
      <w:spacing w:line="400" w:lineRule="exact"/>
      <w:jc w:val="center"/>
    </w:pPr>
    <w:rPr>
      <w:rFonts w:ascii="宋体" w:hAnsi="宋体" w:eastAsia="FangSong_GB2312"/>
      <w:sz w:val="24"/>
      <w:szCs w:val="20"/>
    </w:rPr>
  </w:style>
  <w:style w:type="paragraph" w:customStyle="1" w:styleId="89">
    <w:name w:val="表格1"/>
    <w:basedOn w:val="1"/>
    <w:qFormat/>
    <w:uiPriority w:val="0"/>
    <w:pPr>
      <w:adjustRightInd w:val="0"/>
      <w:snapToGrid w:val="0"/>
      <w:spacing w:line="360" w:lineRule="auto"/>
      <w:jc w:val="center"/>
    </w:pPr>
    <w:rPr>
      <w:rFonts w:ascii="黑体" w:hAnsi="宋体" w:eastAsia="黑体"/>
      <w:szCs w:val="21"/>
    </w:rPr>
  </w:style>
  <w:style w:type="paragraph" w:customStyle="1" w:styleId="90">
    <w:name w:val="正文新 Char"/>
    <w:basedOn w:val="1"/>
    <w:qFormat/>
    <w:uiPriority w:val="0"/>
    <w:pPr>
      <w:spacing w:line="360" w:lineRule="auto"/>
      <w:ind w:firstLine="480" w:firstLineChars="200"/>
    </w:pPr>
    <w:rPr>
      <w:rFonts w:ascii="Times New Roman" w:hAnsi="Times New Roman" w:cs="宋体"/>
      <w:sz w:val="24"/>
      <w:szCs w:val="20"/>
    </w:rPr>
  </w:style>
  <w:style w:type="paragraph" w:customStyle="1" w:styleId="91">
    <w:name w:val="R22表头"/>
    <w:basedOn w:val="1"/>
    <w:link w:val="261"/>
    <w:qFormat/>
    <w:uiPriority w:val="0"/>
    <w:pPr>
      <w:autoSpaceDE w:val="0"/>
      <w:autoSpaceDN w:val="0"/>
      <w:adjustRightInd w:val="0"/>
      <w:snapToGrid w:val="0"/>
      <w:spacing w:beforeLines="50"/>
      <w:jc w:val="center"/>
    </w:pPr>
    <w:rPr>
      <w:rFonts w:hAnsi="宋体"/>
      <w:b/>
      <w:color w:val="000000"/>
      <w:kern w:val="0"/>
      <w:sz w:val="24"/>
    </w:rPr>
  </w:style>
  <w:style w:type="paragraph" w:customStyle="1" w:styleId="92">
    <w:name w:val="正文内容"/>
    <w:basedOn w:val="1"/>
    <w:qFormat/>
    <w:uiPriority w:val="0"/>
    <w:pPr>
      <w:spacing w:line="360" w:lineRule="auto"/>
      <w:ind w:firstLine="200" w:firstLineChars="200"/>
    </w:pPr>
    <w:rPr>
      <w:kern w:val="0"/>
      <w:sz w:val="24"/>
      <w:szCs w:val="21"/>
    </w:rPr>
  </w:style>
  <w:style w:type="paragraph" w:customStyle="1" w:styleId="93">
    <w:name w:val="表标题"/>
    <w:basedOn w:val="13"/>
    <w:next w:val="72"/>
    <w:qFormat/>
    <w:uiPriority w:val="0"/>
    <w:pPr>
      <w:spacing w:line="312" w:lineRule="auto"/>
      <w:jc w:val="center"/>
      <w:textAlignment w:val="center"/>
    </w:pPr>
    <w:rPr>
      <w:rFonts w:ascii="Times New Roman" w:hAnsi="Times New Roman" w:eastAsia="FangSong_GB2312"/>
      <w:sz w:val="28"/>
      <w:szCs w:val="20"/>
    </w:rPr>
  </w:style>
  <w:style w:type="paragraph" w:customStyle="1" w:styleId="94">
    <w:name w:val="4号加粗"/>
    <w:basedOn w:val="1"/>
    <w:link w:val="262"/>
    <w:qFormat/>
    <w:uiPriority w:val="99"/>
    <w:pPr>
      <w:widowControl/>
      <w:topLinePunct/>
      <w:adjustRightInd w:val="0"/>
      <w:snapToGrid w:val="0"/>
      <w:spacing w:line="360" w:lineRule="auto"/>
      <w:ind w:firstLine="420" w:firstLineChars="200"/>
      <w:jc w:val="left"/>
    </w:pPr>
    <w:rPr>
      <w:sz w:val="24"/>
      <w:szCs w:val="20"/>
    </w:rPr>
  </w:style>
  <w:style w:type="paragraph" w:customStyle="1" w:styleId="95">
    <w:name w:val="正文 + 首行缩进:  2 字符 段前: 0.2 行 段后: 0.2 行"/>
    <w:basedOn w:val="1"/>
    <w:link w:val="274"/>
    <w:qFormat/>
    <w:uiPriority w:val="0"/>
    <w:pPr>
      <w:adjustRightInd w:val="0"/>
      <w:snapToGrid w:val="0"/>
      <w:spacing w:before="62" w:after="62" w:line="360" w:lineRule="auto"/>
      <w:ind w:firstLine="512"/>
      <w:jc w:val="left"/>
    </w:pPr>
    <w:rPr>
      <w:rFonts w:hAnsi="宋体"/>
      <w:color w:val="000000"/>
      <w:sz w:val="24"/>
      <w:szCs w:val="20"/>
    </w:rPr>
  </w:style>
  <w:style w:type="paragraph" w:customStyle="1" w:styleId="96">
    <w:name w:val="报告正文"/>
    <w:link w:val="275"/>
    <w:qFormat/>
    <w:uiPriority w:val="0"/>
    <w:pPr>
      <w:adjustRightInd w:val="0"/>
      <w:snapToGrid w:val="0"/>
      <w:spacing w:line="360" w:lineRule="auto"/>
      <w:ind w:firstLine="200" w:firstLineChars="200"/>
    </w:pPr>
    <w:rPr>
      <w:rFonts w:ascii="宋体" w:hAnsi="Calibri" w:eastAsia="宋体" w:cs="Times New Roman"/>
      <w:sz w:val="24"/>
      <w:lang w:val="en-US" w:eastAsia="zh-CN" w:bidi="ar-SA"/>
    </w:rPr>
  </w:style>
  <w:style w:type="paragraph" w:customStyle="1" w:styleId="97">
    <w:name w:val="段落"/>
    <w:basedOn w:val="1"/>
    <w:link w:val="277"/>
    <w:qFormat/>
    <w:uiPriority w:val="0"/>
    <w:pPr>
      <w:tabs>
        <w:tab w:val="left" w:pos="1021"/>
      </w:tabs>
      <w:spacing w:line="336" w:lineRule="auto"/>
      <w:ind w:firstLine="480" w:firstLineChars="200"/>
    </w:pPr>
    <w:rPr>
      <w:snapToGrid w:val="0"/>
      <w:color w:val="000000"/>
      <w:kern w:val="24"/>
      <w:sz w:val="24"/>
    </w:rPr>
  </w:style>
  <w:style w:type="paragraph" w:customStyle="1" w:styleId="98">
    <w:name w:val="正文01"/>
    <w:basedOn w:val="1"/>
    <w:link w:val="279"/>
    <w:qFormat/>
    <w:uiPriority w:val="0"/>
    <w:pPr>
      <w:spacing w:before="60" w:line="520" w:lineRule="exact"/>
      <w:ind w:firstLine="200" w:firstLineChars="200"/>
    </w:pPr>
    <w:rPr>
      <w:rFonts w:eastAsia="FangSong_GB2312"/>
      <w:sz w:val="28"/>
      <w:szCs w:val="20"/>
    </w:rPr>
  </w:style>
  <w:style w:type="paragraph" w:customStyle="1" w:styleId="99">
    <w:name w:val="标准 Char"/>
    <w:basedOn w:val="1"/>
    <w:link w:val="282"/>
    <w:qFormat/>
    <w:uiPriority w:val="0"/>
    <w:pPr>
      <w:adjustRightInd w:val="0"/>
      <w:spacing w:line="480" w:lineRule="exact"/>
      <w:textAlignment w:val="baseline"/>
    </w:pPr>
    <w:rPr>
      <w:kern w:val="0"/>
      <w:sz w:val="28"/>
      <w:szCs w:val="20"/>
    </w:rPr>
  </w:style>
  <w:style w:type="paragraph" w:customStyle="1" w:styleId="100">
    <w:name w:val="表文"/>
    <w:basedOn w:val="1"/>
    <w:link w:val="286"/>
    <w:qFormat/>
    <w:uiPriority w:val="0"/>
    <w:pPr>
      <w:tabs>
        <w:tab w:val="left" w:pos="1021"/>
      </w:tabs>
      <w:spacing w:line="300" w:lineRule="auto"/>
      <w:jc w:val="center"/>
    </w:pPr>
    <w:rPr>
      <w:kern w:val="0"/>
      <w:position w:val="-24"/>
      <w:sz w:val="24"/>
      <w:szCs w:val="21"/>
    </w:rPr>
  </w:style>
  <w:style w:type="paragraph" w:customStyle="1" w:styleId="101">
    <w:name w:val="正文首行缩进 2 + Times New Roman"/>
    <w:basedOn w:val="1"/>
    <w:link w:val="288"/>
    <w:qFormat/>
    <w:uiPriority w:val="0"/>
    <w:pPr>
      <w:tabs>
        <w:tab w:val="left" w:pos="0"/>
        <w:tab w:val="left" w:pos="870"/>
        <w:tab w:val="left" w:pos="3150"/>
      </w:tabs>
      <w:autoSpaceDE w:val="0"/>
      <w:autoSpaceDN w:val="0"/>
      <w:spacing w:line="440" w:lineRule="exact"/>
      <w:ind w:firstLine="900" w:firstLineChars="375"/>
    </w:pPr>
    <w:rPr>
      <w:rFonts w:hAnsi="宋体"/>
      <w:kern w:val="0"/>
      <w:sz w:val="24"/>
    </w:rPr>
  </w:style>
  <w:style w:type="paragraph" w:customStyle="1" w:styleId="102">
    <w:name w:val="段落(G)"/>
    <w:basedOn w:val="1"/>
    <w:link w:val="289"/>
    <w:qFormat/>
    <w:uiPriority w:val="0"/>
    <w:pPr>
      <w:tabs>
        <w:tab w:val="left" w:pos="1021"/>
        <w:tab w:val="left" w:pos="1320"/>
      </w:tabs>
      <w:spacing w:line="360" w:lineRule="auto"/>
      <w:ind w:firstLine="480" w:firstLineChars="200"/>
    </w:pPr>
    <w:rPr>
      <w:color w:val="000000"/>
      <w:kern w:val="24"/>
      <w:sz w:val="24"/>
      <w:lang w:val="zh-CN"/>
    </w:rPr>
  </w:style>
  <w:style w:type="paragraph" w:customStyle="1" w:styleId="103">
    <w:name w:val="表格内容"/>
    <w:basedOn w:val="104"/>
    <w:next w:val="1"/>
    <w:link w:val="296"/>
    <w:qFormat/>
    <w:uiPriority w:val="0"/>
    <w:pPr>
      <w:jc w:val="center"/>
    </w:pPr>
    <w:rPr>
      <w:rFonts w:ascii="宋体" w:hAnsi="Arial" w:cs="宋体"/>
      <w:color w:val="000000"/>
      <w:kern w:val="0"/>
    </w:rPr>
  </w:style>
  <w:style w:type="paragraph" w:customStyle="1" w:styleId="104">
    <w:name w:val="表格文本"/>
    <w:basedOn w:val="1"/>
    <w:qFormat/>
    <w:uiPriority w:val="0"/>
    <w:pPr>
      <w:spacing w:line="360" w:lineRule="auto"/>
    </w:pPr>
    <w:rPr>
      <w:rFonts w:ascii="Times New Roman" w:hAnsi="Times New Roman"/>
      <w:szCs w:val="21"/>
    </w:rPr>
  </w:style>
  <w:style w:type="paragraph" w:customStyle="1" w:styleId="105">
    <w:name w:val="小四加粗"/>
    <w:basedOn w:val="4"/>
    <w:link w:val="297"/>
    <w:qFormat/>
    <w:uiPriority w:val="99"/>
    <w:pPr>
      <w:widowControl/>
      <w:spacing w:before="0" w:after="0" w:line="360" w:lineRule="auto"/>
      <w:ind w:firstLine="482" w:firstLineChars="200"/>
      <w:jc w:val="left"/>
    </w:pPr>
    <w:rPr>
      <w:rFonts w:ascii="Calibri" w:hAnsi="Calibri" w:eastAsia="宋体"/>
      <w:kern w:val="0"/>
      <w:sz w:val="24"/>
    </w:rPr>
  </w:style>
  <w:style w:type="paragraph" w:customStyle="1" w:styleId="106">
    <w:name w:val="小四不加粗"/>
    <w:link w:val="301"/>
    <w:qFormat/>
    <w:uiPriority w:val="99"/>
    <w:pPr>
      <w:spacing w:line="360" w:lineRule="auto"/>
      <w:ind w:firstLine="200" w:firstLineChars="200"/>
    </w:pPr>
    <w:rPr>
      <w:rFonts w:ascii="Calibri" w:hAnsi="Calibri" w:eastAsia="宋体" w:cs="Times New Roman"/>
      <w:kern w:val="2"/>
      <w:sz w:val="24"/>
      <w:szCs w:val="24"/>
      <w:lang w:val="en-US" w:eastAsia="zh-CN" w:bidi="ar-SA"/>
    </w:rPr>
  </w:style>
  <w:style w:type="paragraph" w:customStyle="1" w:styleId="107">
    <w:name w:val="样式 样式 小四 段前: 7.8 磅 段后: 7.8 磅 行距: 1.5 倍行距 + 首行缩进:  2 字符"/>
    <w:basedOn w:val="1"/>
    <w:link w:val="304"/>
    <w:qFormat/>
    <w:uiPriority w:val="0"/>
    <w:pPr>
      <w:spacing w:line="360" w:lineRule="auto"/>
      <w:ind w:firstLine="480" w:firstLineChars="200"/>
    </w:pPr>
    <w:rPr>
      <w:rFonts w:ascii="Tahoma" w:hAnsi="Tahoma"/>
      <w:sz w:val="24"/>
      <w:lang w:val="zh-CN"/>
    </w:rPr>
  </w:style>
  <w:style w:type="paragraph" w:customStyle="1" w:styleId="108">
    <w:name w:val="表字居中O"/>
    <w:basedOn w:val="1"/>
    <w:link w:val="314"/>
    <w:qFormat/>
    <w:uiPriority w:val="0"/>
    <w:pPr>
      <w:spacing w:line="0" w:lineRule="atLeast"/>
      <w:jc w:val="center"/>
    </w:pPr>
    <w:rPr>
      <w:spacing w:val="-4"/>
      <w:kern w:val="0"/>
      <w:szCs w:val="21"/>
      <w:lang w:val="zh-CN"/>
    </w:rPr>
  </w:style>
  <w:style w:type="paragraph" w:customStyle="1" w:styleId="109">
    <w:name w:val="正文 小四 行距: 1.5 倍行距"/>
    <w:basedOn w:val="1"/>
    <w:link w:val="316"/>
    <w:qFormat/>
    <w:uiPriority w:val="0"/>
    <w:pPr>
      <w:spacing w:line="360" w:lineRule="auto"/>
      <w:ind w:firstLine="480" w:firstLineChars="200"/>
    </w:pPr>
    <w:rPr>
      <w:rFonts w:cs="宋体"/>
      <w:sz w:val="24"/>
      <w:szCs w:val="20"/>
    </w:rPr>
  </w:style>
  <w:style w:type="paragraph" w:customStyle="1" w:styleId="110">
    <w:name w:val="正文1-1"/>
    <w:basedOn w:val="1"/>
    <w:link w:val="318"/>
    <w:qFormat/>
    <w:uiPriority w:val="0"/>
    <w:pPr>
      <w:adjustRightInd w:val="0"/>
      <w:snapToGrid w:val="0"/>
      <w:spacing w:line="380" w:lineRule="exact"/>
    </w:pPr>
    <w:rPr>
      <w:rFonts w:ascii="宋体" w:hAnsi="宋体"/>
      <w:kern w:val="0"/>
      <w:szCs w:val="21"/>
    </w:rPr>
  </w:style>
  <w:style w:type="paragraph" w:customStyle="1" w:styleId="111">
    <w:name w:val="报告宋体小四"/>
    <w:next w:val="1"/>
    <w:link w:val="321"/>
    <w:qFormat/>
    <w:uiPriority w:val="0"/>
    <w:pPr>
      <w:widowControl w:val="0"/>
      <w:ind w:firstLine="483" w:firstLineChars="200"/>
      <w:jc w:val="both"/>
    </w:pPr>
    <w:rPr>
      <w:rFonts w:ascii="Calibri" w:hAnsi="Calibri" w:eastAsia="宋体" w:cs="Times New Roman"/>
      <w:iCs/>
      <w:color w:val="000000"/>
      <w:sz w:val="24"/>
      <w:lang w:val="en-US" w:eastAsia="zh-CN" w:bidi="ar-SA"/>
    </w:rPr>
  </w:style>
  <w:style w:type="paragraph" w:customStyle="1" w:styleId="112">
    <w:name w:val="报告表表头"/>
    <w:basedOn w:val="14"/>
    <w:next w:val="1"/>
    <w:link w:val="322"/>
    <w:qFormat/>
    <w:uiPriority w:val="0"/>
    <w:pPr>
      <w:pageBreakBefore/>
      <w:spacing w:line="240" w:lineRule="auto"/>
      <w:ind w:firstLine="0" w:firstLineChars="0"/>
      <w:jc w:val="center"/>
      <w:outlineLvl w:val="0"/>
    </w:pPr>
    <w:rPr>
      <w:rFonts w:ascii="黑体" w:hAnsi="宋体"/>
      <w:sz w:val="24"/>
      <w:szCs w:val="24"/>
    </w:rPr>
  </w:style>
  <w:style w:type="paragraph" w:customStyle="1" w:styleId="113">
    <w:name w:val="表格 23"/>
    <w:basedOn w:val="1"/>
    <w:qFormat/>
    <w:uiPriority w:val="0"/>
    <w:pPr>
      <w:autoSpaceDE w:val="0"/>
      <w:autoSpaceDN w:val="0"/>
      <w:adjustRightInd w:val="0"/>
      <w:jc w:val="center"/>
    </w:pPr>
    <w:rPr>
      <w:rFonts w:ascii="Times New Roman" w:hAnsi="Times New Roman" w:eastAsia="仿宋体"/>
      <w:kern w:val="0"/>
      <w:szCs w:val="20"/>
    </w:rPr>
  </w:style>
  <w:style w:type="paragraph" w:customStyle="1" w:styleId="114">
    <w:name w:val="报告"/>
    <w:basedOn w:val="1"/>
    <w:qFormat/>
    <w:uiPriority w:val="0"/>
    <w:pPr>
      <w:overflowPunct w:val="0"/>
      <w:autoSpaceDE w:val="0"/>
      <w:autoSpaceDN w:val="0"/>
      <w:adjustRightInd w:val="0"/>
      <w:snapToGrid w:val="0"/>
      <w:spacing w:beforeLines="20" w:afterLines="20" w:line="360" w:lineRule="atLeast"/>
      <w:ind w:firstLine="200" w:firstLineChars="200"/>
      <w:jc w:val="left"/>
      <w:textAlignment w:val="baseline"/>
    </w:pPr>
    <w:rPr>
      <w:rFonts w:ascii="Times New Roman" w:hAnsi="Times New Roman"/>
      <w:color w:val="000000"/>
      <w:spacing w:val="8"/>
      <w:kern w:val="0"/>
      <w:sz w:val="24"/>
      <w:szCs w:val="28"/>
    </w:rPr>
  </w:style>
  <w:style w:type="paragraph" w:customStyle="1" w:styleId="115">
    <w:name w:val="默认段落字体 Para Char"/>
    <w:basedOn w:val="1"/>
    <w:semiHidden/>
    <w:qFormat/>
    <w:uiPriority w:val="0"/>
    <w:pPr>
      <w:autoSpaceDE w:val="0"/>
      <w:autoSpaceDN w:val="0"/>
      <w:adjustRightInd w:val="0"/>
      <w:jc w:val="left"/>
      <w:outlineLvl w:val="1"/>
    </w:pPr>
    <w:rPr>
      <w:rFonts w:ascii="KaiTi_GB2312" w:hAnsi="宋体" w:eastAsia="KaiTi_GB2312" w:cs="宋体"/>
      <w:kern w:val="0"/>
    </w:rPr>
  </w:style>
  <w:style w:type="paragraph" w:customStyle="1" w:styleId="116">
    <w:name w:val="样式 样式 首行缩进:  2 字符5 + 首行缩进:  2 字符1"/>
    <w:basedOn w:val="1"/>
    <w:qFormat/>
    <w:uiPriority w:val="0"/>
    <w:pPr>
      <w:spacing w:line="360" w:lineRule="auto"/>
      <w:ind w:firstLine="514" w:firstLineChars="200"/>
    </w:pPr>
    <w:rPr>
      <w:rFonts w:ascii="Times New Roman" w:hAnsi="Times New Roman" w:cs="宋体"/>
      <w:sz w:val="24"/>
      <w:szCs w:val="20"/>
    </w:rPr>
  </w:style>
  <w:style w:type="paragraph" w:customStyle="1" w:styleId="117">
    <w:name w:val="样式 四号 右侧:  0.37 厘米 行距: 固定值 30 磅"/>
    <w:basedOn w:val="1"/>
    <w:qFormat/>
    <w:uiPriority w:val="0"/>
    <w:pPr>
      <w:spacing w:line="360" w:lineRule="auto"/>
      <w:ind w:firstLine="722" w:firstLineChars="258"/>
    </w:pPr>
    <w:rPr>
      <w:rFonts w:ascii="Times New Roman" w:hAnsi="Times New Roman"/>
      <w:sz w:val="28"/>
      <w:szCs w:val="28"/>
    </w:rPr>
  </w:style>
  <w:style w:type="paragraph" w:customStyle="1" w:styleId="118">
    <w:name w:val="样式1"/>
    <w:basedOn w:val="14"/>
    <w:qFormat/>
    <w:uiPriority w:val="99"/>
    <w:pPr>
      <w:spacing w:after="120"/>
      <w:jc w:val="center"/>
    </w:pPr>
    <w:rPr>
      <w:rFonts w:ascii="Times New Roman" w:hAnsi="Times New Roman"/>
      <w:sz w:val="21"/>
    </w:rPr>
  </w:style>
  <w:style w:type="paragraph" w:customStyle="1" w:styleId="119">
    <w:name w:val="表头 Char Char1"/>
    <w:basedOn w:val="1"/>
    <w:qFormat/>
    <w:uiPriority w:val="0"/>
    <w:pPr>
      <w:tabs>
        <w:tab w:val="left" w:pos="1021"/>
      </w:tabs>
      <w:spacing w:line="460" w:lineRule="exact"/>
      <w:jc w:val="center"/>
    </w:pPr>
    <w:rPr>
      <w:rFonts w:ascii="Times New Roman" w:hAnsi="Times New Roman"/>
      <w:bCs/>
      <w:color w:val="000000"/>
      <w:kern w:val="24"/>
      <w:sz w:val="24"/>
      <w:lang w:val="zh-CN"/>
    </w:rPr>
  </w:style>
  <w:style w:type="paragraph" w:customStyle="1" w:styleId="120">
    <w:name w:val="样式 标题 2 + 仿宋_GB2312"/>
    <w:basedOn w:val="4"/>
    <w:qFormat/>
    <w:uiPriority w:val="0"/>
    <w:pPr>
      <w:spacing w:line="415" w:lineRule="auto"/>
      <w:ind w:firstLine="630" w:firstLineChars="196"/>
    </w:pPr>
    <w:rPr>
      <w:rFonts w:ascii="FangSong_GB2312" w:eastAsia="FangSong_GB2312" w:cs="宋体"/>
      <w:szCs w:val="20"/>
    </w:rPr>
  </w:style>
  <w:style w:type="paragraph" w:customStyle="1" w:styleId="121">
    <w:name w:val="表"/>
    <w:basedOn w:val="1"/>
    <w:qFormat/>
    <w:uiPriority w:val="0"/>
    <w:pPr>
      <w:snapToGrid w:val="0"/>
      <w:jc w:val="center"/>
    </w:pPr>
    <w:rPr>
      <w:rFonts w:ascii="Times New Roman" w:hAnsi="Times New Roman"/>
      <w:spacing w:val="2"/>
      <w:szCs w:val="20"/>
    </w:rPr>
  </w:style>
  <w:style w:type="paragraph" w:customStyle="1" w:styleId="122">
    <w:name w:val="表内容"/>
    <w:basedOn w:val="1"/>
    <w:next w:val="1"/>
    <w:qFormat/>
    <w:uiPriority w:val="0"/>
    <w:pPr>
      <w:spacing w:line="320" w:lineRule="exact"/>
      <w:jc w:val="center"/>
    </w:pPr>
    <w:rPr>
      <w:rFonts w:ascii="Times New Roman" w:hAnsi="Times New Roman"/>
      <w:szCs w:val="20"/>
    </w:rPr>
  </w:style>
  <w:style w:type="paragraph" w:customStyle="1" w:styleId="123">
    <w:name w:val="中文报告书"/>
    <w:basedOn w:val="1"/>
    <w:qFormat/>
    <w:uiPriority w:val="0"/>
    <w:pPr>
      <w:adjustRightInd w:val="0"/>
      <w:spacing w:after="80" w:line="420" w:lineRule="atLeast"/>
      <w:jc w:val="left"/>
      <w:textAlignment w:val="baseline"/>
    </w:pPr>
    <w:rPr>
      <w:rFonts w:ascii="Times New Roman" w:hAnsi="Times New Roman"/>
      <w:kern w:val="0"/>
      <w:sz w:val="24"/>
      <w:szCs w:val="20"/>
    </w:rPr>
  </w:style>
  <w:style w:type="paragraph" w:customStyle="1" w:styleId="124">
    <w:name w:val="Char Char Char Char Char Char Char"/>
    <w:basedOn w:val="1"/>
    <w:qFormat/>
    <w:uiPriority w:val="0"/>
    <w:pPr>
      <w:spacing w:line="560" w:lineRule="exact"/>
      <w:ind w:firstLine="200" w:firstLineChars="200"/>
    </w:pPr>
    <w:rPr>
      <w:rFonts w:ascii="宋体" w:hAnsi="宋体" w:cs="宋体"/>
      <w:sz w:val="28"/>
      <w:szCs w:val="28"/>
    </w:rPr>
  </w:style>
  <w:style w:type="paragraph" w:customStyle="1" w:styleId="125">
    <w:name w:val="表中文字"/>
    <w:basedOn w:val="1"/>
    <w:qFormat/>
    <w:uiPriority w:val="0"/>
    <w:pPr>
      <w:spacing w:line="300" w:lineRule="exact"/>
      <w:jc w:val="center"/>
    </w:pPr>
    <w:rPr>
      <w:rFonts w:ascii="Times New Roman" w:hAnsi="Times New Roman"/>
      <w:color w:val="000000"/>
    </w:rPr>
  </w:style>
  <w:style w:type="paragraph" w:customStyle="1" w:styleId="126">
    <w:name w:val="Char1"/>
    <w:basedOn w:val="1"/>
    <w:qFormat/>
    <w:uiPriority w:val="0"/>
    <w:pPr>
      <w:keepNext/>
      <w:keepLines/>
      <w:tabs>
        <w:tab w:val="left" w:pos="2160"/>
      </w:tabs>
      <w:adjustRightInd w:val="0"/>
      <w:snapToGrid w:val="0"/>
      <w:spacing w:before="120" w:after="120" w:line="360" w:lineRule="auto"/>
      <w:ind w:left="2160" w:hanging="420"/>
      <w:outlineLvl w:val="3"/>
    </w:pPr>
    <w:rPr>
      <w:rFonts w:ascii="Arial" w:hAnsi="Arial"/>
      <w:bCs/>
      <w:kern w:val="0"/>
      <w:sz w:val="28"/>
      <w:szCs w:val="21"/>
    </w:rPr>
  </w:style>
  <w:style w:type="paragraph" w:customStyle="1" w:styleId="127">
    <w:name w:val="应填表格"/>
    <w:basedOn w:val="1"/>
    <w:qFormat/>
    <w:uiPriority w:val="0"/>
    <w:pPr>
      <w:adjustRightInd w:val="0"/>
      <w:spacing w:before="40" w:after="40"/>
      <w:jc w:val="left"/>
      <w:textAlignment w:val="baseline"/>
    </w:pPr>
    <w:rPr>
      <w:rFonts w:ascii="Times New Roman" w:hAnsi="Times New Roman"/>
      <w:kern w:val="0"/>
      <w:sz w:val="24"/>
      <w:szCs w:val="20"/>
    </w:rPr>
  </w:style>
  <w:style w:type="paragraph" w:customStyle="1" w:styleId="128">
    <w:name w:val="Char Char Char Char Char Char Char Char Char Char Char Char"/>
    <w:basedOn w:val="1"/>
    <w:qFormat/>
    <w:uiPriority w:val="0"/>
    <w:rPr>
      <w:rFonts w:ascii="FangSong_GB2312" w:hAnsi="Times New Roman" w:eastAsia="FangSong_GB2312"/>
      <w:b/>
      <w:sz w:val="32"/>
      <w:szCs w:val="32"/>
    </w:rPr>
  </w:style>
  <w:style w:type="paragraph" w:customStyle="1" w:styleId="129">
    <w:name w:val="reader-word-layer reader-word-s1-12"/>
    <w:basedOn w:val="1"/>
    <w:qFormat/>
    <w:uiPriority w:val="0"/>
    <w:pPr>
      <w:widowControl/>
      <w:spacing w:before="100" w:beforeAutospacing="1" w:after="100" w:afterAutospacing="1"/>
      <w:jc w:val="left"/>
    </w:pPr>
    <w:rPr>
      <w:rFonts w:ascii="宋体" w:hAnsi="宋体" w:cs="宋体"/>
      <w:kern w:val="0"/>
      <w:sz w:val="24"/>
    </w:rPr>
  </w:style>
  <w:style w:type="paragraph" w:customStyle="1" w:styleId="130">
    <w:name w:val="表题注"/>
    <w:basedOn w:val="1"/>
    <w:qFormat/>
    <w:uiPriority w:val="0"/>
    <w:pPr>
      <w:tabs>
        <w:tab w:val="left" w:pos="3626"/>
      </w:tabs>
      <w:spacing w:line="460" w:lineRule="exact"/>
      <w:jc w:val="center"/>
    </w:pPr>
    <w:rPr>
      <w:rFonts w:ascii="Times New Roman" w:hAnsi="Times New Roman"/>
      <w:b/>
      <w:szCs w:val="21"/>
    </w:rPr>
  </w:style>
  <w:style w:type="paragraph" w:customStyle="1" w:styleId="131">
    <w:name w:val="单元格格式"/>
    <w:qFormat/>
    <w:uiPriority w:val="0"/>
    <w:pPr>
      <w:widowControl w:val="0"/>
      <w:adjustRightInd w:val="0"/>
      <w:spacing w:before="60" w:after="60" w:line="280" w:lineRule="exact"/>
      <w:jc w:val="center"/>
      <w:textAlignment w:val="baseline"/>
    </w:pPr>
    <w:rPr>
      <w:rFonts w:ascii="宋体" w:hAnsi="宋体" w:eastAsia="宋体" w:cs="Times New Roman"/>
      <w:sz w:val="28"/>
      <w:lang w:val="en-US" w:eastAsia="zh-CN" w:bidi="ar-SA"/>
    </w:rPr>
  </w:style>
  <w:style w:type="paragraph" w:customStyle="1" w:styleId="132">
    <w:name w:val="reader-word-layer reader-word-s1-21"/>
    <w:basedOn w:val="1"/>
    <w:qFormat/>
    <w:uiPriority w:val="0"/>
    <w:pPr>
      <w:widowControl/>
      <w:spacing w:before="100" w:beforeAutospacing="1" w:after="100" w:afterAutospacing="1"/>
      <w:jc w:val="left"/>
    </w:pPr>
    <w:rPr>
      <w:rFonts w:ascii="宋体" w:hAnsi="宋体" w:cs="宋体"/>
      <w:kern w:val="0"/>
      <w:sz w:val="24"/>
    </w:rPr>
  </w:style>
  <w:style w:type="paragraph" w:customStyle="1" w:styleId="133">
    <w:name w:val="报告书表格"/>
    <w:basedOn w:val="1"/>
    <w:qFormat/>
    <w:uiPriority w:val="0"/>
    <w:pPr>
      <w:adjustRightInd w:val="0"/>
      <w:spacing w:before="60" w:after="60" w:line="240" w:lineRule="atLeast"/>
      <w:jc w:val="center"/>
      <w:textAlignment w:val="baseline"/>
    </w:pPr>
    <w:rPr>
      <w:rFonts w:ascii="Times New Roman" w:hAnsi="Times New Roman"/>
      <w:kern w:val="0"/>
      <w:szCs w:val="20"/>
    </w:rPr>
  </w:style>
  <w:style w:type="paragraph" w:customStyle="1" w:styleId="134">
    <w:name w:val="reader-word-layer reader-word-s1-5"/>
    <w:basedOn w:val="1"/>
    <w:qFormat/>
    <w:uiPriority w:val="0"/>
    <w:pPr>
      <w:widowControl/>
      <w:spacing w:before="100" w:beforeAutospacing="1" w:after="100" w:afterAutospacing="1"/>
      <w:jc w:val="left"/>
    </w:pPr>
    <w:rPr>
      <w:rFonts w:ascii="宋体" w:hAnsi="宋体" w:cs="宋体"/>
      <w:kern w:val="0"/>
      <w:sz w:val="24"/>
    </w:rPr>
  </w:style>
  <w:style w:type="paragraph" w:customStyle="1" w:styleId="135">
    <w:name w:val="reader-word-layer reader-word-s1-22"/>
    <w:basedOn w:val="1"/>
    <w:qFormat/>
    <w:uiPriority w:val="0"/>
    <w:pPr>
      <w:widowControl/>
      <w:spacing w:before="100" w:beforeAutospacing="1" w:after="100" w:afterAutospacing="1"/>
      <w:jc w:val="left"/>
    </w:pPr>
    <w:rPr>
      <w:rFonts w:ascii="宋体" w:hAnsi="宋体" w:cs="宋体"/>
      <w:kern w:val="0"/>
      <w:sz w:val="24"/>
    </w:rPr>
  </w:style>
  <w:style w:type="paragraph" w:customStyle="1" w:styleId="136">
    <w:name w:val="中文报告书样式"/>
    <w:basedOn w:val="1"/>
    <w:qFormat/>
    <w:uiPriority w:val="0"/>
    <w:pPr>
      <w:adjustRightInd w:val="0"/>
      <w:spacing w:line="480" w:lineRule="atLeast"/>
      <w:ind w:firstLine="482"/>
      <w:textAlignment w:val="baseline"/>
    </w:pPr>
    <w:rPr>
      <w:rFonts w:ascii="Times New Roman" w:hAnsi="Times New Roman"/>
      <w:kern w:val="24"/>
      <w:sz w:val="24"/>
      <w:szCs w:val="20"/>
    </w:rPr>
  </w:style>
  <w:style w:type="paragraph" w:customStyle="1" w:styleId="137">
    <w:name w:val="reader-word-layer reader-word-s1-20"/>
    <w:basedOn w:val="1"/>
    <w:qFormat/>
    <w:uiPriority w:val="0"/>
    <w:pPr>
      <w:widowControl/>
      <w:spacing w:before="100" w:beforeAutospacing="1" w:after="100" w:afterAutospacing="1"/>
      <w:jc w:val="left"/>
    </w:pPr>
    <w:rPr>
      <w:rFonts w:ascii="宋体" w:hAnsi="宋体" w:cs="宋体"/>
      <w:kern w:val="0"/>
      <w:sz w:val="24"/>
    </w:rPr>
  </w:style>
  <w:style w:type="paragraph" w:customStyle="1" w:styleId="138">
    <w:name w:val="3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139">
    <w:name w:val="reader-word-layer reader-word-s1-10"/>
    <w:basedOn w:val="1"/>
    <w:qFormat/>
    <w:uiPriority w:val="0"/>
    <w:pPr>
      <w:widowControl/>
      <w:spacing w:before="100" w:beforeAutospacing="1" w:after="100" w:afterAutospacing="1"/>
      <w:jc w:val="left"/>
    </w:pPr>
    <w:rPr>
      <w:rFonts w:ascii="宋体" w:hAnsi="宋体" w:cs="宋体"/>
      <w:kern w:val="0"/>
      <w:sz w:val="24"/>
    </w:rPr>
  </w:style>
  <w:style w:type="paragraph" w:customStyle="1" w:styleId="140">
    <w:name w:val="Char Char Char1 Char Char Char3 Char"/>
    <w:basedOn w:val="1"/>
    <w:qFormat/>
    <w:uiPriority w:val="0"/>
    <w:pPr>
      <w:adjustRightInd w:val="0"/>
      <w:spacing w:line="360" w:lineRule="atLeast"/>
      <w:jc w:val="left"/>
      <w:textAlignment w:val="baseline"/>
    </w:pPr>
    <w:rPr>
      <w:rFonts w:ascii="Times New Roman" w:hAnsi="Times New Roman"/>
      <w:szCs w:val="20"/>
    </w:rPr>
  </w:style>
  <w:style w:type="paragraph" w:customStyle="1" w:styleId="141">
    <w:name w:val="p0"/>
    <w:basedOn w:val="1"/>
    <w:qFormat/>
    <w:uiPriority w:val="0"/>
    <w:pPr>
      <w:widowControl/>
      <w:jc w:val="left"/>
    </w:pPr>
    <w:rPr>
      <w:rFonts w:ascii="宋体" w:hAnsi="宋体" w:cs="宋体"/>
      <w:kern w:val="0"/>
      <w:sz w:val="24"/>
    </w:rPr>
  </w:style>
  <w:style w:type="paragraph" w:customStyle="1" w:styleId="142">
    <w:name w:val="Char Char Char"/>
    <w:basedOn w:val="15"/>
    <w:qFormat/>
    <w:uiPriority w:val="0"/>
    <w:pPr>
      <w:adjustRightInd w:val="0"/>
      <w:spacing w:line="436" w:lineRule="exact"/>
      <w:ind w:left="357"/>
      <w:jc w:val="left"/>
      <w:outlineLvl w:val="3"/>
    </w:pPr>
    <w:rPr>
      <w:rFonts w:ascii="Tahoma" w:hAnsi="Tahoma"/>
      <w:b/>
      <w:sz w:val="44"/>
    </w:rPr>
  </w:style>
  <w:style w:type="paragraph" w:customStyle="1" w:styleId="143">
    <w:name w:val="表格小四"/>
    <w:basedOn w:val="1"/>
    <w:qFormat/>
    <w:uiPriority w:val="0"/>
    <w:pPr>
      <w:adjustRightInd w:val="0"/>
      <w:snapToGrid w:val="0"/>
      <w:spacing w:beforeLines="20" w:afterLines="20"/>
      <w:jc w:val="center"/>
    </w:pPr>
    <w:rPr>
      <w:rFonts w:ascii="宋体" w:hAnsi="宋体"/>
      <w:color w:val="000000"/>
      <w:spacing w:val="6"/>
      <w:sz w:val="24"/>
    </w:rPr>
  </w:style>
  <w:style w:type="paragraph" w:customStyle="1" w:styleId="144">
    <w:name w:val="az"/>
    <w:basedOn w:val="1"/>
    <w:qFormat/>
    <w:uiPriority w:val="0"/>
    <w:pPr>
      <w:tabs>
        <w:tab w:val="left" w:pos="1021"/>
      </w:tabs>
      <w:spacing w:line="360" w:lineRule="auto"/>
      <w:jc w:val="center"/>
    </w:pPr>
    <w:rPr>
      <w:rFonts w:ascii="Times New Roman" w:hAnsi="Times New Roman"/>
      <w:color w:val="000000"/>
      <w:szCs w:val="21"/>
    </w:rPr>
  </w:style>
  <w:style w:type="paragraph" w:customStyle="1" w:styleId="145">
    <w:name w:val="样式 正文文本缩进 2正文文字缩进 2 + 小四 左侧:  0 厘米 段后: 0 磅 行距: 1.5 倍行距"/>
    <w:basedOn w:val="20"/>
    <w:semiHidden/>
    <w:qFormat/>
    <w:uiPriority w:val="0"/>
    <w:pPr>
      <w:spacing w:after="0" w:line="360" w:lineRule="auto"/>
      <w:ind w:left="0" w:leftChars="0" w:firstLine="480" w:firstLineChars="200"/>
    </w:pPr>
    <w:rPr>
      <w:rFonts w:cs="宋体"/>
      <w:sz w:val="24"/>
      <w:szCs w:val="20"/>
    </w:rPr>
  </w:style>
  <w:style w:type="paragraph" w:customStyle="1" w:styleId="146">
    <w:name w:val="reader-word-layer reader-word-s1-0"/>
    <w:basedOn w:val="1"/>
    <w:qFormat/>
    <w:uiPriority w:val="0"/>
    <w:pPr>
      <w:widowControl/>
      <w:spacing w:before="100" w:beforeAutospacing="1" w:after="100" w:afterAutospacing="1"/>
      <w:jc w:val="left"/>
    </w:pPr>
    <w:rPr>
      <w:rFonts w:ascii="宋体" w:hAnsi="宋体" w:cs="宋体"/>
      <w:kern w:val="0"/>
      <w:sz w:val="24"/>
    </w:rPr>
  </w:style>
  <w:style w:type="paragraph" w:customStyle="1" w:styleId="147">
    <w:name w:val="1文章"/>
    <w:basedOn w:val="1"/>
    <w:qFormat/>
    <w:uiPriority w:val="0"/>
    <w:pPr>
      <w:snapToGrid w:val="0"/>
      <w:spacing w:line="360" w:lineRule="auto"/>
      <w:ind w:firstLine="573"/>
    </w:pPr>
    <w:rPr>
      <w:rFonts w:ascii="Times New Roman" w:hAnsi="Times New Roman" w:eastAsia="FangSong_GB2312"/>
      <w:sz w:val="28"/>
      <w:szCs w:val="20"/>
    </w:rPr>
  </w:style>
  <w:style w:type="paragraph" w:customStyle="1" w:styleId="148">
    <w:name w:val="reader-word-layer reader-word-s1-1 reader-word-s1-5"/>
    <w:basedOn w:val="1"/>
    <w:qFormat/>
    <w:uiPriority w:val="0"/>
    <w:pPr>
      <w:widowControl/>
      <w:spacing w:before="100" w:beforeAutospacing="1" w:after="100" w:afterAutospacing="1"/>
      <w:jc w:val="left"/>
    </w:pPr>
    <w:rPr>
      <w:rFonts w:ascii="宋体" w:hAnsi="宋体" w:cs="宋体"/>
      <w:kern w:val="0"/>
      <w:sz w:val="24"/>
    </w:rPr>
  </w:style>
  <w:style w:type="paragraph" w:customStyle="1" w:styleId="149">
    <w:name w:val="F正文"/>
    <w:qFormat/>
    <w:uiPriority w:val="0"/>
    <w:pPr>
      <w:widowControl w:val="0"/>
      <w:adjustRightInd w:val="0"/>
      <w:spacing w:line="360" w:lineRule="atLeast"/>
    </w:pPr>
    <w:rPr>
      <w:rFonts w:ascii="Times New Roman" w:hAnsi="Times New Roman" w:eastAsia="宋体" w:cs="Times New Roman"/>
      <w:spacing w:val="12"/>
      <w:sz w:val="24"/>
      <w:lang w:val="en-US" w:eastAsia="zh-CN" w:bidi="ar-SA"/>
    </w:rPr>
  </w:style>
  <w:style w:type="paragraph" w:customStyle="1" w:styleId="150">
    <w:name w:val="图表文字"/>
    <w:basedOn w:val="1"/>
    <w:qFormat/>
    <w:uiPriority w:val="0"/>
    <w:pPr>
      <w:spacing w:line="320" w:lineRule="exact"/>
      <w:jc w:val="center"/>
    </w:pPr>
    <w:rPr>
      <w:rFonts w:ascii="Times New Roman" w:hAnsi="宋体"/>
      <w:spacing w:val="-6"/>
      <w:sz w:val="24"/>
    </w:rPr>
  </w:style>
  <w:style w:type="paragraph" w:customStyle="1" w:styleId="151">
    <w:name w:val="reader-word-layer reader-word-s1-4"/>
    <w:basedOn w:val="1"/>
    <w:qFormat/>
    <w:uiPriority w:val="0"/>
    <w:pPr>
      <w:widowControl/>
      <w:spacing w:before="100" w:beforeAutospacing="1" w:after="100" w:afterAutospacing="1"/>
      <w:jc w:val="left"/>
    </w:pPr>
    <w:rPr>
      <w:rFonts w:ascii="宋体" w:hAnsi="宋体" w:cs="宋体"/>
      <w:kern w:val="0"/>
      <w:sz w:val="24"/>
    </w:rPr>
  </w:style>
  <w:style w:type="paragraph" w:customStyle="1" w:styleId="152">
    <w:name w:val="Char Char5"/>
    <w:basedOn w:val="15"/>
    <w:qFormat/>
    <w:uiPriority w:val="0"/>
    <w:pPr>
      <w:adjustRightInd w:val="0"/>
      <w:spacing w:line="436" w:lineRule="exact"/>
      <w:ind w:left="357"/>
      <w:jc w:val="left"/>
      <w:outlineLvl w:val="3"/>
    </w:pPr>
    <w:rPr>
      <w:rFonts w:ascii="Tahoma" w:hAnsi="Tahoma"/>
      <w:b/>
      <w:sz w:val="44"/>
    </w:rPr>
  </w:style>
  <w:style w:type="paragraph" w:customStyle="1" w:styleId="153">
    <w:name w:val="报告表表头首行"/>
    <w:basedOn w:val="1"/>
    <w:next w:val="1"/>
    <w:qFormat/>
    <w:uiPriority w:val="0"/>
    <w:pPr>
      <w:snapToGrid w:val="0"/>
      <w:jc w:val="center"/>
    </w:pPr>
    <w:rPr>
      <w:rFonts w:ascii="Times New Roman" w:hAnsi="宋体" w:cs="宋体"/>
      <w:b/>
      <w:bCs/>
      <w:kern w:val="0"/>
      <w:szCs w:val="20"/>
    </w:rPr>
  </w:style>
  <w:style w:type="paragraph" w:customStyle="1" w:styleId="154">
    <w:name w:val="Char Char Char Char Char Char3 Char Char Char Char Char Char Char"/>
    <w:basedOn w:val="1"/>
    <w:next w:val="1"/>
    <w:qFormat/>
    <w:uiPriority w:val="0"/>
    <w:rPr>
      <w:rFonts w:ascii="Times New Roman" w:hAnsi="Times New Roman"/>
    </w:rPr>
  </w:style>
  <w:style w:type="paragraph" w:customStyle="1" w:styleId="155">
    <w:name w:val="reader-word-layer reader-word-s3-2"/>
    <w:basedOn w:val="1"/>
    <w:qFormat/>
    <w:uiPriority w:val="0"/>
    <w:pPr>
      <w:widowControl/>
      <w:spacing w:before="100" w:beforeAutospacing="1" w:after="100" w:afterAutospacing="1"/>
      <w:jc w:val="left"/>
    </w:pPr>
    <w:rPr>
      <w:rFonts w:ascii="宋体" w:hAnsi="宋体" w:cs="宋体"/>
      <w:kern w:val="0"/>
      <w:sz w:val="24"/>
    </w:rPr>
  </w:style>
  <w:style w:type="paragraph" w:customStyle="1" w:styleId="156">
    <w:name w:val="002"/>
    <w:basedOn w:val="1"/>
    <w:qFormat/>
    <w:uiPriority w:val="0"/>
    <w:pPr>
      <w:spacing w:afterLines="100" w:line="500" w:lineRule="exact"/>
    </w:pPr>
    <w:rPr>
      <w:rFonts w:ascii="宋体" w:hAnsi="Times New Roman"/>
      <w:b/>
      <w:sz w:val="24"/>
    </w:rPr>
  </w:style>
  <w:style w:type="paragraph" w:customStyle="1" w:styleId="157">
    <w:name w:val="表格题"/>
    <w:basedOn w:val="1"/>
    <w:qFormat/>
    <w:uiPriority w:val="0"/>
    <w:pPr>
      <w:jc w:val="center"/>
    </w:pPr>
    <w:rPr>
      <w:rFonts w:ascii="宋体" w:hAnsi="宋体"/>
      <w:sz w:val="32"/>
      <w:szCs w:val="20"/>
    </w:rPr>
  </w:style>
  <w:style w:type="paragraph" w:customStyle="1" w:styleId="158">
    <w:name w:val="表蕊"/>
    <w:basedOn w:val="1"/>
    <w:qFormat/>
    <w:uiPriority w:val="0"/>
    <w:pPr>
      <w:widowControl/>
      <w:adjustRightInd w:val="0"/>
      <w:spacing w:line="320" w:lineRule="atLeast"/>
      <w:ind w:firstLine="360"/>
      <w:jc w:val="left"/>
      <w:textAlignment w:val="baseline"/>
    </w:pPr>
    <w:rPr>
      <w:rFonts w:eastAsia="KaiTi_GB2312"/>
      <w:spacing w:val="-10"/>
      <w:kern w:val="0"/>
      <w:sz w:val="22"/>
      <w:szCs w:val="22"/>
      <w:lang w:eastAsia="en-US" w:bidi="en-US"/>
    </w:rPr>
  </w:style>
  <w:style w:type="paragraph" w:customStyle="1" w:styleId="159">
    <w:name w:val="样式 居中"/>
    <w:basedOn w:val="1"/>
    <w:qFormat/>
    <w:uiPriority w:val="0"/>
    <w:pPr>
      <w:jc w:val="center"/>
    </w:pPr>
    <w:rPr>
      <w:rFonts w:ascii="Times New Roman" w:hAnsi="Times New Roman" w:cs="宋体"/>
      <w:szCs w:val="20"/>
    </w:rPr>
  </w:style>
  <w:style w:type="paragraph" w:customStyle="1" w:styleId="160">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ascii="Times New Roman" w:hAnsi="Times New Roman" w:cs="宋体"/>
      <w:kern w:val="0"/>
      <w:sz w:val="24"/>
      <w:szCs w:val="28"/>
    </w:rPr>
  </w:style>
  <w:style w:type="paragraph" w:customStyle="1" w:styleId="161">
    <w:name w:val="reader-word-layer reader-word-s1-16"/>
    <w:basedOn w:val="1"/>
    <w:qFormat/>
    <w:uiPriority w:val="0"/>
    <w:pPr>
      <w:widowControl/>
      <w:spacing w:before="100" w:beforeAutospacing="1" w:after="100" w:afterAutospacing="1"/>
      <w:jc w:val="left"/>
    </w:pPr>
    <w:rPr>
      <w:rFonts w:ascii="宋体" w:hAnsi="宋体" w:cs="宋体"/>
      <w:kern w:val="0"/>
      <w:sz w:val="24"/>
    </w:rPr>
  </w:style>
  <w:style w:type="paragraph" w:customStyle="1" w:styleId="162">
    <w:name w:val="reader-word-layer reader-word-s2-4"/>
    <w:basedOn w:val="1"/>
    <w:qFormat/>
    <w:uiPriority w:val="0"/>
    <w:pPr>
      <w:widowControl/>
      <w:spacing w:before="100" w:beforeAutospacing="1" w:after="100" w:afterAutospacing="1"/>
      <w:jc w:val="left"/>
    </w:pPr>
    <w:rPr>
      <w:rFonts w:ascii="宋体" w:hAnsi="宋体" w:cs="宋体"/>
      <w:kern w:val="0"/>
      <w:sz w:val="24"/>
    </w:rPr>
  </w:style>
  <w:style w:type="paragraph" w:customStyle="1" w:styleId="163">
    <w:name w:val="Char Char3 Char Char"/>
    <w:basedOn w:val="1"/>
    <w:qFormat/>
    <w:uiPriority w:val="0"/>
    <w:pPr>
      <w:adjustRightInd w:val="0"/>
      <w:spacing w:line="360" w:lineRule="atLeast"/>
      <w:jc w:val="left"/>
      <w:textAlignment w:val="baseline"/>
    </w:pPr>
    <w:rPr>
      <w:rFonts w:ascii="Tahoma" w:hAnsi="Tahoma"/>
      <w:kern w:val="0"/>
      <w:sz w:val="24"/>
      <w:szCs w:val="20"/>
    </w:rPr>
  </w:style>
  <w:style w:type="paragraph" w:customStyle="1" w:styleId="164">
    <w:name w:val="样式 宋体 小四 行距: 固定值 26 磅"/>
    <w:basedOn w:val="1"/>
    <w:qFormat/>
    <w:uiPriority w:val="0"/>
    <w:pPr>
      <w:spacing w:line="360" w:lineRule="auto"/>
      <w:ind w:firstLine="496" w:firstLineChars="200"/>
    </w:pPr>
    <w:rPr>
      <w:rFonts w:ascii="宋体" w:hAnsi="宋体"/>
      <w:color w:val="000000"/>
      <w:spacing w:val="4"/>
      <w:sz w:val="24"/>
    </w:rPr>
  </w:style>
  <w:style w:type="paragraph" w:customStyle="1" w:styleId="165">
    <w:name w:val="Char Char Char Char"/>
    <w:basedOn w:val="1"/>
    <w:qFormat/>
    <w:uiPriority w:val="0"/>
    <w:pPr>
      <w:snapToGrid w:val="0"/>
      <w:spacing w:line="360" w:lineRule="auto"/>
      <w:ind w:firstLine="200" w:firstLineChars="200"/>
    </w:pPr>
    <w:rPr>
      <w:rFonts w:ascii="Times New Roman" w:hAnsi="Times New Roman" w:eastAsia="FangSong_GB2312"/>
      <w:sz w:val="24"/>
    </w:rPr>
  </w:style>
  <w:style w:type="paragraph" w:customStyle="1" w:styleId="166">
    <w:name w:val="reader-word-layer reader-word-s1-2"/>
    <w:basedOn w:val="1"/>
    <w:qFormat/>
    <w:uiPriority w:val="0"/>
    <w:pPr>
      <w:widowControl/>
      <w:spacing w:before="100" w:beforeAutospacing="1" w:after="100" w:afterAutospacing="1"/>
      <w:jc w:val="left"/>
    </w:pPr>
    <w:rPr>
      <w:rFonts w:ascii="宋体" w:hAnsi="宋体" w:cs="宋体"/>
      <w:kern w:val="0"/>
      <w:sz w:val="24"/>
    </w:rPr>
  </w:style>
  <w:style w:type="paragraph" w:customStyle="1" w:styleId="167">
    <w:name w:val="报告书段落"/>
    <w:basedOn w:val="1"/>
    <w:qFormat/>
    <w:uiPriority w:val="0"/>
    <w:pPr>
      <w:spacing w:line="360" w:lineRule="auto"/>
      <w:ind w:firstLine="480" w:firstLineChars="200"/>
    </w:pPr>
    <w:rPr>
      <w:rFonts w:ascii="Times New Roman" w:hAnsi="Times New Roman"/>
      <w:sz w:val="24"/>
      <w:szCs w:val="20"/>
    </w:rPr>
  </w:style>
  <w:style w:type="paragraph" w:customStyle="1" w:styleId="168">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169">
    <w:name w:val="Char"/>
    <w:basedOn w:val="1"/>
    <w:qFormat/>
    <w:uiPriority w:val="0"/>
    <w:pPr>
      <w:snapToGrid w:val="0"/>
      <w:spacing w:line="360" w:lineRule="auto"/>
      <w:ind w:firstLine="480" w:firstLineChars="200"/>
    </w:pPr>
    <w:rPr>
      <w:rFonts w:ascii="Times New Roman" w:hAnsi="Times New Roman" w:eastAsia="FangSong_GB2312"/>
      <w:color w:val="FF0000"/>
      <w:sz w:val="24"/>
      <w:szCs w:val="18"/>
    </w:rPr>
  </w:style>
  <w:style w:type="paragraph" w:customStyle="1" w:styleId="170">
    <w:name w:val="居中正文"/>
    <w:basedOn w:val="44"/>
    <w:qFormat/>
    <w:uiPriority w:val="0"/>
    <w:pPr>
      <w:adjustRightInd w:val="0"/>
      <w:spacing w:before="120" w:after="0" w:line="360" w:lineRule="auto"/>
      <w:ind w:firstLine="0" w:firstLineChars="0"/>
      <w:jc w:val="center"/>
      <w:textAlignment w:val="baseline"/>
    </w:pPr>
    <w:rPr>
      <w:rFonts w:ascii="宋体"/>
      <w:kern w:val="28"/>
      <w:sz w:val="24"/>
    </w:rPr>
  </w:style>
  <w:style w:type="paragraph" w:customStyle="1" w:styleId="171">
    <w:name w:val="Char Char2 Char Char Char Char Char Char Char Char Char Char"/>
    <w:basedOn w:val="1"/>
    <w:qFormat/>
    <w:uiPriority w:val="0"/>
    <w:pPr>
      <w:adjustRightInd w:val="0"/>
      <w:spacing w:line="360" w:lineRule="atLeast"/>
      <w:jc w:val="left"/>
      <w:textAlignment w:val="baseline"/>
    </w:pPr>
    <w:rPr>
      <w:rFonts w:ascii="Tahoma" w:hAnsi="Tahoma"/>
      <w:kern w:val="0"/>
      <w:sz w:val="24"/>
      <w:szCs w:val="20"/>
    </w:rPr>
  </w:style>
  <w:style w:type="paragraph" w:customStyle="1" w:styleId="172">
    <w:name w:val="p11"/>
    <w:basedOn w:val="1"/>
    <w:qFormat/>
    <w:uiPriority w:val="0"/>
    <w:pPr>
      <w:widowControl/>
      <w:spacing w:before="100" w:beforeAutospacing="1" w:after="100" w:afterAutospacing="1"/>
      <w:jc w:val="left"/>
    </w:pPr>
    <w:rPr>
      <w:rFonts w:ascii="宋体" w:hAnsi="宋体" w:cs="宋体"/>
      <w:kern w:val="0"/>
      <w:sz w:val="24"/>
    </w:rPr>
  </w:style>
  <w:style w:type="paragraph" w:customStyle="1" w:styleId="173">
    <w:name w:val="xl31"/>
    <w:basedOn w:val="1"/>
    <w:qFormat/>
    <w:uiPriority w:val="0"/>
    <w:pPr>
      <w:widowControl/>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174">
    <w:name w:val="样式 样式 正文首行缩进 + 首行缩进:  2 字符 + 首行缩进:  2 字符"/>
    <w:basedOn w:val="1"/>
    <w:qFormat/>
    <w:uiPriority w:val="0"/>
    <w:pPr>
      <w:topLinePunct/>
      <w:adjustRightInd w:val="0"/>
      <w:snapToGrid w:val="0"/>
      <w:spacing w:line="360" w:lineRule="auto"/>
      <w:ind w:firstLine="480"/>
      <w:textAlignment w:val="baseline"/>
    </w:pPr>
    <w:rPr>
      <w:rFonts w:ascii="Times New Roman" w:hAnsi="宋体" w:eastAsia="Times New Roman"/>
      <w:kern w:val="0"/>
      <w:sz w:val="24"/>
      <w:szCs w:val="20"/>
    </w:rPr>
  </w:style>
  <w:style w:type="paragraph" w:customStyle="1" w:styleId="175">
    <w:name w:val="Char Char1 Char Char Char Char Char Char Char Char Char Char Char Char Char Char Char Char Char Char Char"/>
    <w:basedOn w:val="1"/>
    <w:qFormat/>
    <w:uiPriority w:val="0"/>
    <w:pPr>
      <w:widowControl/>
      <w:jc w:val="left"/>
    </w:pPr>
    <w:rPr>
      <w:rFonts w:ascii="宋体" w:hAnsi="宋体" w:cs="宋体"/>
      <w:color w:val="000000"/>
      <w:kern w:val="0"/>
      <w:sz w:val="24"/>
    </w:rPr>
  </w:style>
  <w:style w:type="paragraph" w:customStyle="1" w:styleId="176">
    <w:name w:val="默认段落字体 Para Char Char Char Char"/>
    <w:basedOn w:val="1"/>
    <w:qFormat/>
    <w:uiPriority w:val="0"/>
    <w:pPr>
      <w:spacing w:line="360" w:lineRule="auto"/>
      <w:ind w:firstLine="200" w:firstLineChars="200"/>
    </w:pPr>
    <w:rPr>
      <w:rFonts w:ascii="宋体" w:hAnsi="宋体" w:cs="宋体"/>
      <w:sz w:val="24"/>
    </w:rPr>
  </w:style>
  <w:style w:type="paragraph" w:customStyle="1" w:styleId="177">
    <w:name w:val="Char Char Char Char1"/>
    <w:basedOn w:val="1"/>
    <w:qFormat/>
    <w:uiPriority w:val="0"/>
    <w:rPr>
      <w:rFonts w:ascii="Times New Roman" w:hAnsi="Times New Roman"/>
      <w:sz w:val="24"/>
    </w:rPr>
  </w:style>
  <w:style w:type="paragraph" w:customStyle="1" w:styleId="178">
    <w:name w:val="List Paragraph"/>
    <w:basedOn w:val="1"/>
    <w:qFormat/>
    <w:uiPriority w:val="1"/>
    <w:pPr>
      <w:autoSpaceDE w:val="0"/>
      <w:autoSpaceDN w:val="0"/>
      <w:ind w:left="1319" w:hanging="601"/>
      <w:jc w:val="left"/>
    </w:pPr>
    <w:rPr>
      <w:rFonts w:ascii="宋体" w:hAnsi="宋体" w:cs="宋体"/>
      <w:kern w:val="0"/>
      <w:sz w:val="22"/>
      <w:szCs w:val="22"/>
      <w:lang w:val="zh-CN" w:bidi="zh-CN"/>
    </w:rPr>
  </w:style>
  <w:style w:type="paragraph" w:customStyle="1" w:styleId="179">
    <w:name w:val="样式2"/>
    <w:basedOn w:val="29"/>
    <w:qFormat/>
    <w:uiPriority w:val="0"/>
    <w:pPr>
      <w:widowControl/>
    </w:pPr>
    <w:rPr>
      <w:rFonts w:ascii="Times New Roman" w:hAnsi="Times New Roman"/>
      <w:szCs w:val="18"/>
    </w:rPr>
  </w:style>
  <w:style w:type="paragraph" w:customStyle="1" w:styleId="180">
    <w:name w:val="二级无标题条"/>
    <w:basedOn w:val="1"/>
    <w:qFormat/>
    <w:uiPriority w:val="0"/>
    <w:rPr>
      <w:rFonts w:ascii="Times New Roman" w:hAnsi="Times New Roman"/>
    </w:rPr>
  </w:style>
  <w:style w:type="paragraph" w:customStyle="1" w:styleId="181">
    <w:name w:val="宋体 小四"/>
    <w:basedOn w:val="1"/>
    <w:link w:val="323"/>
    <w:qFormat/>
    <w:uiPriority w:val="0"/>
    <w:pPr>
      <w:spacing w:line="360" w:lineRule="auto"/>
      <w:ind w:firstLine="200" w:firstLineChars="200"/>
    </w:pPr>
    <w:rPr>
      <w:rFonts w:hAnsi="宋体"/>
      <w:sz w:val="24"/>
    </w:rPr>
  </w:style>
  <w:style w:type="paragraph" w:customStyle="1" w:styleId="182">
    <w:name w:val="正文（用）"/>
    <w:basedOn w:val="1"/>
    <w:qFormat/>
    <w:uiPriority w:val="0"/>
    <w:pPr>
      <w:spacing w:line="360" w:lineRule="auto"/>
      <w:ind w:firstLine="480" w:firstLineChars="200"/>
      <w:jc w:val="left"/>
    </w:pPr>
    <w:rPr>
      <w:rFonts w:ascii="宋体" w:hAnsi="宋体" w:cs="宋体"/>
      <w:sz w:val="24"/>
    </w:rPr>
  </w:style>
  <w:style w:type="paragraph" w:customStyle="1" w:styleId="183">
    <w:name w:val="表格正文"/>
    <w:basedOn w:val="1"/>
    <w:next w:val="1"/>
    <w:qFormat/>
    <w:uiPriority w:val="0"/>
    <w:pPr>
      <w:snapToGrid w:val="0"/>
      <w:jc w:val="center"/>
    </w:pPr>
    <w:rPr>
      <w:color w:val="000000"/>
      <w:szCs w:val="21"/>
    </w:rPr>
  </w:style>
  <w:style w:type="paragraph" w:customStyle="1" w:styleId="184">
    <w:name w:val="表字体"/>
    <w:basedOn w:val="1"/>
    <w:next w:val="1"/>
    <w:qFormat/>
    <w:uiPriority w:val="0"/>
    <w:pPr>
      <w:jc w:val="center"/>
    </w:pPr>
    <w:rPr>
      <w:rFonts w:ascii="Times New Roman" w:hAnsi="Times New Roman"/>
      <w:kern w:val="0"/>
      <w:szCs w:val="20"/>
    </w:rPr>
  </w:style>
  <w:style w:type="paragraph" w:customStyle="1" w:styleId="185">
    <w:name w:val="Default2"/>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customStyle="1" w:styleId="186">
    <w:name w:val="表 图 内容"/>
    <w:basedOn w:val="187"/>
    <w:qFormat/>
    <w:uiPriority w:val="0"/>
    <w:pPr>
      <w:spacing w:line="360" w:lineRule="auto"/>
      <w:ind w:firstLine="560"/>
      <w:jc w:val="center"/>
    </w:pPr>
    <w:rPr>
      <w:rFonts w:eastAsia="FangSong_GB2312"/>
      <w:color w:val="000000"/>
    </w:rPr>
  </w:style>
  <w:style w:type="paragraph" w:customStyle="1" w:styleId="187">
    <w:name w:val="正  文"/>
    <w:next w:val="1"/>
    <w:qFormat/>
    <w:uiPriority w:val="0"/>
    <w:pPr>
      <w:widowControl w:val="0"/>
      <w:spacing w:line="560" w:lineRule="exact"/>
      <w:ind w:firstLine="200" w:firstLineChars="200"/>
    </w:pPr>
    <w:rPr>
      <w:rFonts w:ascii="Times New Roman" w:hAnsi="Times New Roman" w:eastAsia="宋体" w:cs="Times New Roman"/>
      <w:kern w:val="2"/>
      <w:sz w:val="24"/>
      <w:szCs w:val="28"/>
      <w:lang w:val="en-US" w:eastAsia="zh-CN" w:bidi="ar-SA"/>
    </w:rPr>
  </w:style>
  <w:style w:type="paragraph" w:customStyle="1" w:styleId="188">
    <w:name w:val="_cyj_正文"/>
    <w:basedOn w:val="1"/>
    <w:qFormat/>
    <w:uiPriority w:val="0"/>
    <w:pPr>
      <w:spacing w:line="480" w:lineRule="exact"/>
      <w:ind w:firstLine="200" w:firstLineChars="200"/>
    </w:pPr>
    <w:rPr>
      <w:rFonts w:hAnsi="宋体"/>
      <w:sz w:val="24"/>
    </w:rPr>
  </w:style>
  <w:style w:type="paragraph" w:customStyle="1" w:styleId="189">
    <w:name w:val="报告表二级标题"/>
    <w:qFormat/>
    <w:uiPriority w:val="0"/>
    <w:pPr>
      <w:spacing w:line="360" w:lineRule="auto"/>
      <w:outlineLvl w:val="1"/>
    </w:pPr>
    <w:rPr>
      <w:rFonts w:ascii="宋体" w:hAnsi="宋体" w:eastAsia="宋体" w:cs="Times New Roman"/>
      <w:b/>
      <w:kern w:val="2"/>
      <w:sz w:val="28"/>
      <w:szCs w:val="28"/>
      <w:lang w:val="en-US" w:eastAsia="zh-CN" w:bidi="ar-SA"/>
    </w:rPr>
  </w:style>
  <w:style w:type="paragraph" w:customStyle="1" w:styleId="190">
    <w:name w:val="No Spacing1"/>
    <w:qFormat/>
    <w:uiPriority w:val="99"/>
    <w:pPr>
      <w:widowControl w:val="0"/>
      <w:suppressAutoHyphens/>
      <w:topLinePunct/>
      <w:jc w:val="center"/>
    </w:pPr>
    <w:rPr>
      <w:rFonts w:ascii="Times New Roman" w:hAnsi="Times New Roman" w:eastAsia="宋体" w:cs="Times New Roman"/>
      <w:kern w:val="2"/>
      <w:sz w:val="21"/>
      <w:szCs w:val="24"/>
      <w:lang w:val="en-US" w:eastAsia="zh-CN" w:bidi="ar-SA"/>
    </w:rPr>
  </w:style>
  <w:style w:type="paragraph" w:customStyle="1" w:styleId="191">
    <w:name w:val="大表格内"/>
    <w:basedOn w:val="1"/>
    <w:qFormat/>
    <w:uiPriority w:val="0"/>
    <w:pPr>
      <w:spacing w:line="360" w:lineRule="auto"/>
      <w:ind w:firstLine="480" w:firstLineChars="200"/>
    </w:pPr>
    <w:rPr>
      <w:kern w:val="24"/>
      <w:sz w:val="24"/>
      <w:szCs w:val="20"/>
    </w:rPr>
  </w:style>
  <w:style w:type="paragraph" w:customStyle="1" w:styleId="192">
    <w:name w:val="海尔正文"/>
    <w:basedOn w:val="1"/>
    <w:qFormat/>
    <w:uiPriority w:val="0"/>
    <w:pPr>
      <w:spacing w:line="360" w:lineRule="auto"/>
      <w:ind w:firstLine="560" w:firstLineChars="200"/>
    </w:pPr>
    <w:rPr>
      <w:rFonts w:cs="宋体"/>
      <w:sz w:val="28"/>
      <w:szCs w:val="20"/>
    </w:rPr>
  </w:style>
  <w:style w:type="paragraph" w:customStyle="1" w:styleId="193">
    <w:name w:val="表头字体宋"/>
    <w:basedOn w:val="1"/>
    <w:qFormat/>
    <w:uiPriority w:val="0"/>
    <w:pPr>
      <w:spacing w:line="500" w:lineRule="exact"/>
      <w:jc w:val="center"/>
    </w:pPr>
    <w:rPr>
      <w:rFonts w:ascii="宋体" w:hAnsi="宋体" w:cs="宋体"/>
      <w:b/>
      <w:bCs/>
      <w:sz w:val="24"/>
      <w:szCs w:val="20"/>
    </w:rPr>
  </w:style>
  <w:style w:type="paragraph" w:customStyle="1" w:styleId="194">
    <w:name w:val="样式 文本正文 + 首行缩进:  2 字符"/>
    <w:basedOn w:val="195"/>
    <w:qFormat/>
    <w:uiPriority w:val="0"/>
    <w:pPr>
      <w:spacing w:line="360" w:lineRule="auto"/>
    </w:pPr>
    <w:rPr>
      <w:rFonts w:cs="宋体"/>
      <w:szCs w:val="20"/>
    </w:rPr>
  </w:style>
  <w:style w:type="paragraph" w:customStyle="1" w:styleId="195">
    <w:name w:val="文本正文"/>
    <w:basedOn w:val="1"/>
    <w:link w:val="333"/>
    <w:qFormat/>
    <w:uiPriority w:val="0"/>
    <w:pPr>
      <w:spacing w:line="520" w:lineRule="exact"/>
      <w:ind w:firstLine="200" w:firstLineChars="200"/>
    </w:pPr>
    <w:rPr>
      <w:sz w:val="24"/>
    </w:rPr>
  </w:style>
  <w:style w:type="paragraph" w:customStyle="1" w:styleId="196">
    <w:name w:val="报告表头"/>
    <w:basedOn w:val="1"/>
    <w:qFormat/>
    <w:uiPriority w:val="0"/>
    <w:pPr>
      <w:adjustRightInd w:val="0"/>
      <w:spacing w:line="500" w:lineRule="exact"/>
      <w:ind w:firstLine="600"/>
      <w:jc w:val="center"/>
      <w:textAlignment w:val="baseline"/>
    </w:pPr>
    <w:rPr>
      <w:rFonts w:ascii="黑体" w:eastAsia="黑体"/>
      <w:kern w:val="0"/>
      <w:sz w:val="24"/>
    </w:rPr>
  </w:style>
  <w:style w:type="paragraph" w:customStyle="1" w:styleId="197">
    <w:name w:val="5文章(治)"/>
    <w:basedOn w:val="1"/>
    <w:qFormat/>
    <w:uiPriority w:val="0"/>
    <w:pPr>
      <w:spacing w:line="360" w:lineRule="auto"/>
      <w:ind w:firstLine="560" w:firstLineChars="200"/>
    </w:pPr>
    <w:rPr>
      <w:kern w:val="0"/>
      <w:sz w:val="24"/>
    </w:rPr>
  </w:style>
  <w:style w:type="paragraph" w:customStyle="1" w:styleId="198">
    <w:name w:val="样式 样式 四号 + 首行缩进:  2 字符"/>
    <w:basedOn w:val="1"/>
    <w:qFormat/>
    <w:uiPriority w:val="0"/>
    <w:pPr>
      <w:spacing w:line="360" w:lineRule="auto"/>
      <w:ind w:firstLine="560" w:firstLineChars="200"/>
    </w:pPr>
    <w:rPr>
      <w:rFonts w:ascii="Times New Roman" w:hAnsi="Times New Roman" w:eastAsia="FangSong_GB2312"/>
      <w:sz w:val="28"/>
      <w:szCs w:val="20"/>
    </w:rPr>
  </w:style>
  <w:style w:type="paragraph" w:customStyle="1" w:styleId="199">
    <w:name w:val="九晟表格"/>
    <w:basedOn w:val="1"/>
    <w:qFormat/>
    <w:uiPriority w:val="0"/>
    <w:pPr>
      <w:spacing w:line="360" w:lineRule="exact"/>
      <w:jc w:val="center"/>
    </w:pPr>
  </w:style>
  <w:style w:type="paragraph" w:customStyle="1" w:styleId="200">
    <w:name w:val="表格内格式"/>
    <w:basedOn w:val="1"/>
    <w:next w:val="1"/>
    <w:qFormat/>
    <w:uiPriority w:val="0"/>
    <w:pPr>
      <w:widowControl/>
      <w:spacing w:line="360" w:lineRule="exact"/>
      <w:ind w:firstLine="200"/>
      <w:jc w:val="center"/>
    </w:pPr>
    <w:rPr>
      <w:color w:val="000000"/>
    </w:rPr>
  </w:style>
  <w:style w:type="paragraph" w:customStyle="1" w:styleId="201">
    <w:name w:val="样式 样式 仿宋_GB2312 四号 黑色 首行缩进:  0.99 厘米 行距: 1.5 倍行距 + 首行缩进:  2 字符"/>
    <w:basedOn w:val="1"/>
    <w:qFormat/>
    <w:uiPriority w:val="0"/>
    <w:pPr>
      <w:spacing w:line="580" w:lineRule="exact"/>
      <w:ind w:firstLine="420" w:firstLineChars="200"/>
    </w:pPr>
    <w:rPr>
      <w:rFonts w:ascii="Times New Roman" w:hAnsi="Times New Roman"/>
      <w:b/>
      <w:sz w:val="28"/>
      <w:szCs w:val="20"/>
    </w:rPr>
  </w:style>
  <w:style w:type="paragraph" w:customStyle="1" w:styleId="202">
    <w:name w:val="正文2"/>
    <w:qFormat/>
    <w:uiPriority w:val="0"/>
    <w:pPr>
      <w:jc w:val="both"/>
    </w:pPr>
    <w:rPr>
      <w:rFonts w:ascii="Times New Roman" w:hAnsi="Times New Roman" w:eastAsia="宋体" w:cs="Times New Roman"/>
      <w:kern w:val="2"/>
      <w:sz w:val="21"/>
      <w:szCs w:val="21"/>
      <w:lang w:val="en-US" w:eastAsia="zh-CN" w:bidi="ar-SA"/>
    </w:rPr>
  </w:style>
  <w:style w:type="paragraph" w:customStyle="1" w:styleId="203">
    <w:name w:val="表格内部-LYJ"/>
    <w:basedOn w:val="1"/>
    <w:qFormat/>
    <w:uiPriority w:val="0"/>
    <w:pPr>
      <w:jc w:val="center"/>
    </w:pPr>
    <w:rPr>
      <w:rFonts w:ascii="Times New Roman"/>
      <w:kern w:val="24"/>
      <w:szCs w:val="18"/>
    </w:rPr>
  </w:style>
  <w:style w:type="paragraph" w:customStyle="1" w:styleId="204">
    <w:name w:val="表 图 表头"/>
    <w:qFormat/>
    <w:uiPriority w:val="0"/>
    <w:pPr>
      <w:spacing w:line="480" w:lineRule="exact"/>
      <w:jc w:val="center"/>
    </w:pPr>
    <w:rPr>
      <w:rFonts w:ascii="Times New Roman" w:hAnsi="Times New Roman" w:eastAsia="宋体" w:cs="Times New Roman"/>
      <w:b/>
      <w:kern w:val="2"/>
      <w:sz w:val="24"/>
      <w:lang w:val="en-US" w:eastAsia="zh-CN" w:bidi="ar-SA"/>
    </w:rPr>
  </w:style>
  <w:style w:type="paragraph" w:customStyle="1" w:styleId="205">
    <w:name w:val="说明书正文"/>
    <w:basedOn w:val="1"/>
    <w:qFormat/>
    <w:uiPriority w:val="0"/>
    <w:pPr>
      <w:spacing w:line="480" w:lineRule="exact"/>
      <w:ind w:firstLine="600" w:firstLineChars="200"/>
    </w:pPr>
    <w:rPr>
      <w:rFonts w:eastAsia="FangSong_GB2312"/>
      <w:color w:val="000000"/>
      <w:sz w:val="30"/>
    </w:rPr>
  </w:style>
  <w:style w:type="paragraph" w:customStyle="1" w:styleId="206">
    <w:name w:val="ZW"/>
    <w:basedOn w:val="207"/>
    <w:qFormat/>
    <w:uiPriority w:val="0"/>
    <w:pPr>
      <w:adjustRightInd w:val="0"/>
      <w:snapToGrid w:val="0"/>
    </w:pPr>
    <w:rPr>
      <w:rFonts w:ascii="Times New Roman" w:hAnsi="Times New Roman" w:eastAsia="FangSong_GB2312"/>
      <w:kern w:val="0"/>
      <w:sz w:val="28"/>
    </w:rPr>
  </w:style>
  <w:style w:type="paragraph" w:customStyle="1" w:styleId="207">
    <w:name w:val="正本"/>
    <w:basedOn w:val="1"/>
    <w:qFormat/>
    <w:uiPriority w:val="0"/>
    <w:pPr>
      <w:spacing w:line="360" w:lineRule="auto"/>
      <w:ind w:firstLine="200" w:firstLineChars="200"/>
    </w:pPr>
    <w:rPr>
      <w:rFonts w:ascii="宋体"/>
      <w:sz w:val="24"/>
    </w:rPr>
  </w:style>
  <w:style w:type="paragraph" w:customStyle="1" w:styleId="208">
    <w:name w:val="图表标题"/>
    <w:next w:val="1"/>
    <w:unhideWhenUsed/>
    <w:qFormat/>
    <w:uiPriority w:val="0"/>
    <w:pPr>
      <w:spacing w:before="120" w:after="120"/>
      <w:jc w:val="center"/>
    </w:pPr>
    <w:rPr>
      <w:rFonts w:ascii="Times New Roman" w:hAnsi="Times New Roman" w:eastAsia="Times New Roman" w:cs="Times New Roman"/>
      <w:b/>
      <w:kern w:val="2"/>
      <w:sz w:val="24"/>
      <w:lang w:val="en-US" w:eastAsia="zh-CN" w:bidi="ar-SA"/>
    </w:rPr>
  </w:style>
  <w:style w:type="paragraph" w:customStyle="1" w:styleId="209">
    <w:name w:val="spook报告正文"/>
    <w:basedOn w:val="1"/>
    <w:qFormat/>
    <w:uiPriority w:val="0"/>
    <w:pPr>
      <w:adjustRightInd w:val="0"/>
      <w:snapToGrid w:val="0"/>
      <w:spacing w:line="360" w:lineRule="auto"/>
      <w:ind w:firstLine="510"/>
    </w:pPr>
    <w:rPr>
      <w:sz w:val="24"/>
      <w:szCs w:val="20"/>
    </w:rPr>
  </w:style>
  <w:style w:type="paragraph" w:customStyle="1" w:styleId="210">
    <w:name w:val="Char Char Char1"/>
    <w:basedOn w:val="1"/>
    <w:link w:val="332"/>
    <w:qFormat/>
    <w:uiPriority w:val="0"/>
    <w:pPr>
      <w:spacing w:line="360" w:lineRule="auto"/>
      <w:ind w:firstLine="200" w:firstLineChars="200"/>
    </w:pPr>
    <w:rPr>
      <w:rFonts w:ascii="宋体" w:hAnsi="宋体" w:cs="宋体"/>
      <w:sz w:val="24"/>
    </w:rPr>
  </w:style>
  <w:style w:type="paragraph" w:customStyle="1" w:styleId="211">
    <w:name w:val="BT22"/>
    <w:basedOn w:val="4"/>
    <w:next w:val="1"/>
    <w:qFormat/>
    <w:uiPriority w:val="0"/>
    <w:pPr>
      <w:jc w:val="left"/>
    </w:pPr>
    <w:rPr>
      <w:rFonts w:ascii="Times New Roman" w:hAnsi="Times New Roman"/>
      <w:b w:val="0"/>
      <w:bCs w:val="0"/>
      <w:kern w:val="0"/>
      <w:sz w:val="20"/>
      <w:szCs w:val="20"/>
    </w:rPr>
  </w:style>
  <w:style w:type="paragraph" w:customStyle="1" w:styleId="212">
    <w:name w:val="样式9"/>
    <w:basedOn w:val="1"/>
    <w:qFormat/>
    <w:uiPriority w:val="0"/>
    <w:pPr>
      <w:adjustRightInd w:val="0"/>
      <w:snapToGrid w:val="0"/>
      <w:spacing w:line="460" w:lineRule="exact"/>
      <w:ind w:firstLine="520" w:firstLineChars="200"/>
    </w:pPr>
    <w:rPr>
      <w:sz w:val="26"/>
      <w:szCs w:val="26"/>
    </w:rPr>
  </w:style>
  <w:style w:type="paragraph" w:customStyle="1" w:styleId="213">
    <w:name w:val="表格小标题"/>
    <w:basedOn w:val="64"/>
    <w:qFormat/>
    <w:uiPriority w:val="0"/>
  </w:style>
  <w:style w:type="paragraph" w:customStyle="1" w:styleId="214">
    <w:name w:val="样式 样式2 + (西文) 黑体 (中文) 黑体 居中"/>
    <w:basedOn w:val="179"/>
    <w:qFormat/>
    <w:uiPriority w:val="0"/>
    <w:pPr>
      <w:spacing w:line="360" w:lineRule="auto"/>
      <w:jc w:val="center"/>
    </w:pPr>
    <w:rPr>
      <w:rFonts w:ascii="宋体" w:hAnsi="宋体"/>
      <w:b/>
      <w:szCs w:val="20"/>
    </w:rPr>
  </w:style>
  <w:style w:type="paragraph" w:customStyle="1" w:styleId="215">
    <w:name w:val="正文文"/>
    <w:basedOn w:val="1"/>
    <w:qFormat/>
    <w:uiPriority w:val="0"/>
    <w:pPr>
      <w:ind w:firstLine="1441"/>
      <w:jc w:val="left"/>
    </w:pPr>
  </w:style>
  <w:style w:type="paragraph" w:customStyle="1" w:styleId="216">
    <w:name w:val="标准正文"/>
    <w:basedOn w:val="1"/>
    <w:qFormat/>
    <w:uiPriority w:val="0"/>
    <w:pPr>
      <w:widowControl/>
      <w:spacing w:line="360" w:lineRule="auto"/>
      <w:ind w:firstLine="200" w:firstLineChars="200"/>
    </w:pPr>
    <w:rPr>
      <w:rFonts w:ascii="Times New Roman" w:hAnsi="Times New Roman" w:cs="宋体"/>
      <w:sz w:val="24"/>
    </w:rPr>
  </w:style>
  <w:style w:type="paragraph" w:customStyle="1" w:styleId="217">
    <w:name w:val="标准表内文字"/>
    <w:basedOn w:val="1"/>
    <w:qFormat/>
    <w:uiPriority w:val="0"/>
    <w:pPr>
      <w:adjustRightInd w:val="0"/>
      <w:snapToGrid w:val="0"/>
      <w:jc w:val="center"/>
    </w:pPr>
    <w:rPr>
      <w:bCs/>
      <w:color w:val="000000"/>
      <w:kern w:val="18"/>
      <w:szCs w:val="20"/>
    </w:rPr>
  </w:style>
  <w:style w:type="paragraph" w:customStyle="1" w:styleId="218">
    <w:name w:val="正文001"/>
    <w:basedOn w:val="1"/>
    <w:qFormat/>
    <w:uiPriority w:val="0"/>
    <w:pPr>
      <w:spacing w:line="420" w:lineRule="exact"/>
      <w:ind w:firstLine="482"/>
      <w:jc w:val="center"/>
    </w:pPr>
    <w:rPr>
      <w:rFonts w:ascii="Times New Roman" w:hAnsi="Times New Roman"/>
      <w:sz w:val="24"/>
      <w:szCs w:val="20"/>
    </w:rPr>
  </w:style>
  <w:style w:type="paragraph" w:customStyle="1" w:styleId="219">
    <w:name w:val="九晟正文"/>
    <w:basedOn w:val="1"/>
    <w:qFormat/>
    <w:uiPriority w:val="0"/>
    <w:pPr>
      <w:spacing w:line="360" w:lineRule="auto"/>
      <w:ind w:firstLine="480" w:firstLineChars="200"/>
      <w:jc w:val="left"/>
    </w:pPr>
    <w:rPr>
      <w:sz w:val="24"/>
    </w:rPr>
  </w:style>
  <w:style w:type="paragraph" w:customStyle="1" w:styleId="220">
    <w:name w:val="表文字-lxc"/>
    <w:basedOn w:val="1"/>
    <w:qFormat/>
    <w:uiPriority w:val="0"/>
    <w:pPr>
      <w:overflowPunct w:val="0"/>
      <w:autoSpaceDE w:val="0"/>
      <w:autoSpaceDN w:val="0"/>
      <w:adjustRightInd w:val="0"/>
      <w:jc w:val="center"/>
      <w:textAlignment w:val="baseline"/>
    </w:pPr>
    <w:rPr>
      <w:kern w:val="0"/>
      <w:szCs w:val="20"/>
    </w:rPr>
  </w:style>
  <w:style w:type="paragraph" w:customStyle="1" w:styleId="221">
    <w:name w:val="lh-正文-报告表"/>
    <w:basedOn w:val="1"/>
    <w:link w:val="334"/>
    <w:qFormat/>
    <w:uiPriority w:val="0"/>
    <w:pPr>
      <w:spacing w:line="360" w:lineRule="auto"/>
      <w:ind w:firstLine="480" w:firstLineChars="200"/>
    </w:pPr>
    <w:rPr>
      <w:rFonts w:ascii="Times New Roman" w:hAnsi="Times New Roman"/>
      <w:kern w:val="0"/>
      <w:sz w:val="24"/>
      <w:szCs w:val="21"/>
    </w:rPr>
  </w:style>
  <w:style w:type="paragraph" w:customStyle="1" w:styleId="222">
    <w:name w:val="lh-表题--报告表"/>
    <w:basedOn w:val="1"/>
    <w:link w:val="335"/>
    <w:qFormat/>
    <w:uiPriority w:val="0"/>
    <w:pPr>
      <w:keepNext/>
      <w:widowControl/>
      <w:numPr>
        <w:ilvl w:val="0"/>
        <w:numId w:val="3"/>
      </w:numPr>
      <w:spacing w:beforeLines="50"/>
      <w:jc w:val="center"/>
    </w:pPr>
    <w:rPr>
      <w:rFonts w:ascii="Times New Roman" w:hAnsi="Times New Roman"/>
      <w:snapToGrid w:val="0"/>
      <w:kern w:val="0"/>
      <w:sz w:val="24"/>
      <w:szCs w:val="21"/>
    </w:rPr>
  </w:style>
  <w:style w:type="paragraph" w:customStyle="1" w:styleId="223">
    <w:name w:val="lh-1级标题--报告表"/>
    <w:next w:val="1"/>
    <w:qFormat/>
    <w:uiPriority w:val="0"/>
    <w:pPr>
      <w:keepNext/>
      <w:pageBreakBefore/>
      <w:numPr>
        <w:ilvl w:val="0"/>
        <w:numId w:val="4"/>
      </w:numPr>
      <w:spacing w:line="360" w:lineRule="auto"/>
      <w:outlineLvl w:val="0"/>
    </w:pPr>
    <w:rPr>
      <w:rFonts w:ascii="Times New Roman" w:hAnsi="Times New Roman" w:eastAsia="黑体" w:cs="Times New Roman"/>
      <w:bCs/>
      <w:snapToGrid w:val="0"/>
      <w:sz w:val="24"/>
      <w:szCs w:val="44"/>
      <w:lang w:val="en-US" w:eastAsia="zh-CN" w:bidi="ar-SA"/>
    </w:rPr>
  </w:style>
  <w:style w:type="paragraph" w:customStyle="1" w:styleId="224">
    <w:name w:val="lh-2级标题---报告表"/>
    <w:next w:val="1"/>
    <w:link w:val="339"/>
    <w:qFormat/>
    <w:uiPriority w:val="0"/>
    <w:pPr>
      <w:keepNext/>
      <w:numPr>
        <w:ilvl w:val="1"/>
        <w:numId w:val="4"/>
      </w:numPr>
      <w:spacing w:line="360" w:lineRule="auto"/>
      <w:outlineLvl w:val="1"/>
    </w:pPr>
    <w:rPr>
      <w:rFonts w:ascii="Times New Roman" w:hAnsi="Times New Roman" w:eastAsia="黑体" w:cs="Times New Roman"/>
      <w:bCs/>
      <w:sz w:val="24"/>
      <w:szCs w:val="32"/>
      <w:lang w:val="en-US" w:eastAsia="zh-CN" w:bidi="ar-SA"/>
    </w:rPr>
  </w:style>
  <w:style w:type="paragraph" w:customStyle="1" w:styleId="225">
    <w:name w:val="lh-3级标题报告表"/>
    <w:next w:val="1"/>
    <w:qFormat/>
    <w:uiPriority w:val="0"/>
    <w:pPr>
      <w:keepNext/>
      <w:numPr>
        <w:ilvl w:val="2"/>
        <w:numId w:val="4"/>
      </w:numPr>
      <w:spacing w:line="360" w:lineRule="auto"/>
      <w:outlineLvl w:val="2"/>
    </w:pPr>
    <w:rPr>
      <w:rFonts w:ascii="Times New Roman" w:hAnsi="Times New Roman" w:eastAsia="黑体" w:cs="Times New Roman"/>
      <w:sz w:val="24"/>
      <w:szCs w:val="24"/>
      <w:lang w:val="en-US" w:eastAsia="zh-CN" w:bidi="ar-SA"/>
    </w:rPr>
  </w:style>
  <w:style w:type="paragraph" w:customStyle="1" w:styleId="226">
    <w:name w:val="lh-表格文字-报告书"/>
    <w:link w:val="337"/>
    <w:qFormat/>
    <w:uiPriority w:val="0"/>
    <w:pPr>
      <w:jc w:val="center"/>
    </w:pPr>
    <w:rPr>
      <w:rFonts w:ascii="Times New Roman" w:hAnsi="Times New Roman" w:eastAsia="宋体" w:cs="Times New Roman"/>
      <w:snapToGrid w:val="0"/>
      <w:sz w:val="21"/>
      <w:szCs w:val="24"/>
      <w:lang w:val="en-US" w:eastAsia="zh-CN" w:bidi="ar-SA"/>
    </w:rPr>
  </w:style>
  <w:style w:type="paragraph" w:customStyle="1" w:styleId="227">
    <w:name w:val="lh-正文-报告书"/>
    <w:link w:val="338"/>
    <w:qFormat/>
    <w:uiPriority w:val="0"/>
    <w:pPr>
      <w:widowControl w:val="0"/>
      <w:spacing w:line="360" w:lineRule="auto"/>
      <w:ind w:firstLine="200" w:firstLineChars="200"/>
      <w:jc w:val="both"/>
    </w:pPr>
    <w:rPr>
      <w:rFonts w:ascii="Times New Roman" w:hAnsi="Times New Roman" w:eastAsia="宋体" w:cs="Times New Roman"/>
      <w:snapToGrid w:val="0"/>
      <w:position w:val="-6"/>
      <w:sz w:val="24"/>
      <w:lang w:val="en-US" w:eastAsia="zh-CN" w:bidi="ar-SA"/>
    </w:rPr>
  </w:style>
  <w:style w:type="paragraph" w:customStyle="1" w:styleId="228">
    <w:name w:val="lh-图题-报告表"/>
    <w:basedOn w:val="221"/>
    <w:next w:val="221"/>
    <w:link w:val="340"/>
    <w:qFormat/>
    <w:uiPriority w:val="0"/>
    <w:pPr>
      <w:numPr>
        <w:ilvl w:val="0"/>
        <w:numId w:val="5"/>
      </w:numPr>
      <w:ind w:firstLine="0" w:firstLineChars="0"/>
      <w:jc w:val="center"/>
    </w:pPr>
  </w:style>
  <w:style w:type="paragraph" w:customStyle="1" w:styleId="229">
    <w:name w:val="正文表格"/>
    <w:basedOn w:val="1"/>
    <w:next w:val="1"/>
    <w:qFormat/>
    <w:uiPriority w:val="0"/>
    <w:pPr>
      <w:keepNext/>
      <w:keepLines/>
      <w:spacing w:line="360" w:lineRule="exact"/>
      <w:jc w:val="center"/>
      <w:outlineLvl w:val="2"/>
    </w:pPr>
    <w:rPr>
      <w:rFonts w:hint="eastAsia"/>
    </w:rPr>
  </w:style>
  <w:style w:type="paragraph" w:customStyle="1" w:styleId="230">
    <w:name w:val="lh-表格文字-报告表"/>
    <w:qFormat/>
    <w:uiPriority w:val="0"/>
    <w:pPr>
      <w:jc w:val="center"/>
    </w:pPr>
    <w:rPr>
      <w:rFonts w:ascii="Times New Roman" w:hAnsi="Times New Roman" w:eastAsia="宋体" w:cs="Times New Roman"/>
      <w:snapToGrid w:val="0"/>
      <w:sz w:val="21"/>
      <w:szCs w:val="24"/>
      <w:lang w:val="en-US" w:eastAsia="zh-CN" w:bidi="ar-SA"/>
    </w:rPr>
  </w:style>
  <w:style w:type="paragraph" w:customStyle="1" w:styleId="231">
    <w:name w:val="xl25"/>
    <w:basedOn w:val="1"/>
    <w:qFormat/>
    <w:uiPriority w:val="0"/>
    <w:pPr>
      <w:widowControl/>
      <w:spacing w:before="100" w:beforeAutospacing="1" w:after="100" w:afterAutospacing="1"/>
      <w:jc w:val="center"/>
    </w:pPr>
    <w:rPr>
      <w:kern w:val="0"/>
      <w:szCs w:val="20"/>
    </w:rPr>
  </w:style>
  <w:style w:type="paragraph" w:customStyle="1" w:styleId="232">
    <w:name w:val="报告正文0"/>
    <w:basedOn w:val="1"/>
    <w:qFormat/>
    <w:uiPriority w:val="0"/>
    <w:pPr>
      <w:spacing w:line="360" w:lineRule="auto"/>
      <w:ind w:firstLine="480" w:firstLineChars="200"/>
    </w:pPr>
    <w:rPr>
      <w:rFonts w:ascii="宋体" w:hAnsi="宋体"/>
      <w:color w:val="000000"/>
      <w:kern w:val="0"/>
      <w:sz w:val="24"/>
    </w:rPr>
  </w:style>
  <w:style w:type="paragraph" w:customStyle="1" w:styleId="233">
    <w:name w:val="正文_14"/>
    <w:qFormat/>
    <w:uiPriority w:val="0"/>
    <w:pPr>
      <w:widowControl w:val="0"/>
      <w:jc w:val="both"/>
    </w:pPr>
    <w:rPr>
      <w:rFonts w:ascii="Calibri" w:hAnsi="Calibri" w:eastAsia="宋体" w:cs="Times New Roman"/>
      <w:kern w:val="2"/>
      <w:sz w:val="21"/>
      <w:lang w:val="en-US" w:eastAsia="zh-CN" w:bidi="ar-SA"/>
    </w:rPr>
  </w:style>
  <w:style w:type="paragraph" w:customStyle="1" w:styleId="234">
    <w:name w:val="永环书正文"/>
    <w:basedOn w:val="1"/>
    <w:qFormat/>
    <w:uiPriority w:val="0"/>
    <w:pPr>
      <w:spacing w:beforeLines="20" w:afterLines="20" w:line="360" w:lineRule="auto"/>
      <w:ind w:firstLine="200" w:firstLineChars="200"/>
    </w:pPr>
    <w:rPr>
      <w:sz w:val="24"/>
    </w:rPr>
  </w:style>
  <w:style w:type="paragraph" w:customStyle="1" w:styleId="235">
    <w:name w:val="表格文字2"/>
    <w:basedOn w:val="1"/>
    <w:qFormat/>
    <w:uiPriority w:val="0"/>
    <w:pPr>
      <w:tabs>
        <w:tab w:val="left" w:pos="277"/>
        <w:tab w:val="left" w:pos="600"/>
        <w:tab w:val="left" w:pos="780"/>
        <w:tab w:val="left" w:pos="2517"/>
      </w:tabs>
      <w:adjustRightInd w:val="0"/>
      <w:snapToGrid w:val="0"/>
      <w:jc w:val="center"/>
      <w:textAlignment w:val="baseline"/>
    </w:pPr>
    <w:rPr>
      <w:kern w:val="0"/>
      <w:szCs w:val="21"/>
    </w:rPr>
  </w:style>
  <w:style w:type="paragraph" w:customStyle="1" w:styleId="236">
    <w:name w:val="MSG_EN_FONT_STYLE_NAME_TEMPLATE_ROLE_NUMBER MSG_EN_FONT_STYLE_NAME_BY_ROLE_TEXT 41"/>
    <w:link w:val="342"/>
    <w:qFormat/>
    <w:uiPriority w:val="99"/>
    <w:pPr>
      <w:shd w:val="clear" w:color="auto" w:fill="FFFFFF"/>
      <w:spacing w:line="240" w:lineRule="atLeast"/>
      <w:ind w:hanging="120"/>
      <w:jc w:val="center"/>
    </w:pPr>
    <w:rPr>
      <w:rFonts w:ascii="宋体" w:hAnsi="Calibri" w:eastAsia="宋体" w:cs="宋体"/>
      <w:sz w:val="19"/>
      <w:szCs w:val="19"/>
      <w:lang w:val="en-US" w:eastAsia="zh-CN" w:bidi="ar-SA"/>
    </w:rPr>
  </w:style>
  <w:style w:type="paragraph" w:customStyle="1" w:styleId="237">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38">
    <w:name w:val="封面标准代替信息"/>
    <w:basedOn w:val="1"/>
    <w:qFormat/>
    <w:uiPriority w:val="0"/>
    <w:pPr>
      <w:kinsoku w:val="0"/>
      <w:overflowPunct w:val="0"/>
      <w:autoSpaceDE w:val="0"/>
      <w:autoSpaceDN w:val="0"/>
      <w:adjustRightInd w:val="0"/>
      <w:spacing w:before="57" w:line="280" w:lineRule="exact"/>
      <w:jc w:val="right"/>
    </w:pPr>
    <w:rPr>
      <w:rFonts w:ascii="宋体" w:hAnsi="Times New Roman"/>
      <w:kern w:val="0"/>
      <w:szCs w:val="20"/>
    </w:rPr>
  </w:style>
  <w:style w:type="paragraph" w:customStyle="1" w:styleId="239">
    <w:name w:val="文章正文样式"/>
    <w:basedOn w:val="1"/>
    <w:qFormat/>
    <w:uiPriority w:val="0"/>
    <w:pPr>
      <w:spacing w:line="520" w:lineRule="exact"/>
      <w:ind w:firstLine="480" w:firstLineChars="200"/>
      <w:jc w:val="left"/>
    </w:pPr>
    <w:rPr>
      <w:rFonts w:ascii="宋体" w:hAnsi="宋体" w:cs="宋体"/>
      <w:sz w:val="24"/>
    </w:rPr>
  </w:style>
  <w:style w:type="paragraph" w:customStyle="1" w:styleId="240">
    <w:name w:val="二级标题报告书"/>
    <w:basedOn w:val="4"/>
    <w:next w:val="5"/>
    <w:qFormat/>
    <w:uiPriority w:val="0"/>
    <w:pPr>
      <w:spacing w:line="360" w:lineRule="auto"/>
    </w:pPr>
    <w:rPr>
      <w:rFonts w:ascii="Times New Roman" w:hAnsi="Times New Roman" w:eastAsia="宋体"/>
      <w:sz w:val="30"/>
    </w:rPr>
  </w:style>
  <w:style w:type="paragraph" w:customStyle="1" w:styleId="241">
    <w:name w:val="正文报告书"/>
    <w:basedOn w:val="77"/>
    <w:next w:val="1"/>
    <w:qFormat/>
    <w:uiPriority w:val="0"/>
    <w:pPr>
      <w:spacing w:before="20" w:line="360" w:lineRule="auto"/>
      <w:ind w:firstLine="643" w:firstLineChars="200"/>
    </w:pPr>
    <w:rPr>
      <w:rFonts w:ascii="Times New Roman" w:hAnsi="Times New Roman"/>
    </w:rPr>
  </w:style>
  <w:style w:type="character" w:customStyle="1" w:styleId="242">
    <w:name w:val="页脚 字符"/>
    <w:basedOn w:val="47"/>
    <w:qFormat/>
    <w:uiPriority w:val="99"/>
  </w:style>
  <w:style w:type="character" w:customStyle="1" w:styleId="243">
    <w:name w:val="页脚 字符1"/>
    <w:link w:val="29"/>
    <w:qFormat/>
    <w:locked/>
    <w:uiPriority w:val="99"/>
    <w:rPr>
      <w:sz w:val="18"/>
    </w:rPr>
  </w:style>
  <w:style w:type="character" w:customStyle="1" w:styleId="244">
    <w:name w:val="批注主题 字符"/>
    <w:link w:val="43"/>
    <w:semiHidden/>
    <w:qFormat/>
    <w:locked/>
    <w:uiPriority w:val="0"/>
    <w:rPr>
      <w:rFonts w:ascii="Times New Roman" w:hAnsi="Times New Roman" w:eastAsia="宋体"/>
      <w:b/>
      <w:kern w:val="2"/>
      <w:sz w:val="24"/>
    </w:rPr>
  </w:style>
  <w:style w:type="character" w:customStyle="1" w:styleId="245">
    <w:name w:val="页眉 字符"/>
    <w:link w:val="30"/>
    <w:qFormat/>
    <w:locked/>
    <w:uiPriority w:val="0"/>
    <w:rPr>
      <w:sz w:val="18"/>
    </w:rPr>
  </w:style>
  <w:style w:type="character" w:customStyle="1" w:styleId="246">
    <w:name w:val="批注文字 字符1"/>
    <w:semiHidden/>
    <w:qFormat/>
    <w:uiPriority w:val="0"/>
    <w:rPr>
      <w:rFonts w:ascii="Times New Roman" w:hAnsi="Times New Roman" w:eastAsia="宋体"/>
      <w:sz w:val="24"/>
    </w:rPr>
  </w:style>
  <w:style w:type="character" w:customStyle="1" w:styleId="247">
    <w:name w:val="普通(网站) 字符"/>
    <w:link w:val="41"/>
    <w:qFormat/>
    <w:locked/>
    <w:uiPriority w:val="0"/>
    <w:rPr>
      <w:rFonts w:ascii="宋体" w:hAnsi="宋体" w:eastAsia="宋体"/>
      <w:sz w:val="24"/>
    </w:rPr>
  </w:style>
  <w:style w:type="character" w:customStyle="1" w:styleId="248">
    <w:name w:val="日期 字符1"/>
    <w:link w:val="27"/>
    <w:qFormat/>
    <w:locked/>
    <w:uiPriority w:val="0"/>
    <w:rPr>
      <w:rFonts w:ascii="Times New Roman" w:hAnsi="Times New Roman" w:eastAsia="宋体"/>
      <w:sz w:val="24"/>
    </w:rPr>
  </w:style>
  <w:style w:type="character" w:customStyle="1" w:styleId="249">
    <w:name w:val="正文文本 字符1"/>
    <w:semiHidden/>
    <w:qFormat/>
    <w:uiPriority w:val="0"/>
    <w:rPr>
      <w:rFonts w:ascii="Times New Roman" w:hAnsi="Times New Roman" w:eastAsia="宋体"/>
      <w:sz w:val="24"/>
    </w:rPr>
  </w:style>
  <w:style w:type="character" w:customStyle="1" w:styleId="250">
    <w:name w:val="正文文本 字符"/>
    <w:link w:val="18"/>
    <w:qFormat/>
    <w:locked/>
    <w:uiPriority w:val="0"/>
    <w:rPr>
      <w:sz w:val="18"/>
    </w:rPr>
  </w:style>
  <w:style w:type="character" w:customStyle="1" w:styleId="251">
    <w:name w:val="批注框文本 字符"/>
    <w:link w:val="28"/>
    <w:semiHidden/>
    <w:qFormat/>
    <w:locked/>
    <w:uiPriority w:val="0"/>
    <w:rPr>
      <w:rFonts w:ascii="Times New Roman" w:hAnsi="Times New Roman" w:eastAsia="宋体"/>
      <w:sz w:val="18"/>
    </w:rPr>
  </w:style>
  <w:style w:type="character" w:customStyle="1" w:styleId="252">
    <w:name w:val="表格 Char"/>
    <w:link w:val="72"/>
    <w:qFormat/>
    <w:locked/>
    <w:uiPriority w:val="0"/>
    <w:rPr>
      <w:rFonts w:ascii="宋体"/>
      <w:sz w:val="21"/>
    </w:rPr>
  </w:style>
  <w:style w:type="character" w:customStyle="1" w:styleId="253">
    <w:name w:val="批注文字 字符"/>
    <w:link w:val="16"/>
    <w:qFormat/>
    <w:locked/>
    <w:uiPriority w:val="0"/>
    <w:rPr>
      <w:rFonts w:ascii="Times New Roman" w:hAnsi="Times New Roman" w:eastAsia="宋体"/>
      <w:sz w:val="24"/>
    </w:rPr>
  </w:style>
  <w:style w:type="character" w:customStyle="1" w:styleId="254">
    <w:name w:val="日期 字符"/>
    <w:semiHidden/>
    <w:qFormat/>
    <w:uiPriority w:val="0"/>
    <w:rPr>
      <w:rFonts w:ascii="Times New Roman" w:hAnsi="Times New Roman" w:eastAsia="宋体"/>
      <w:sz w:val="24"/>
    </w:rPr>
  </w:style>
  <w:style w:type="character" w:customStyle="1" w:styleId="255">
    <w:name w:val="正文文本缩进 字符"/>
    <w:link w:val="9"/>
    <w:qFormat/>
    <w:locked/>
    <w:uiPriority w:val="0"/>
    <w:rPr>
      <w:rFonts w:ascii="Times New Roman" w:hAnsi="Times New Roman" w:eastAsia="宋体"/>
      <w:sz w:val="24"/>
    </w:rPr>
  </w:style>
  <w:style w:type="character" w:customStyle="1" w:styleId="256">
    <w:name w:val="font31"/>
    <w:basedOn w:val="47"/>
    <w:qFormat/>
    <w:uiPriority w:val="0"/>
    <w:rPr>
      <w:rFonts w:hint="eastAsia" w:ascii="宋体" w:hAnsi="宋体" w:eastAsia="宋体" w:cs="宋体"/>
      <w:color w:val="000000"/>
      <w:sz w:val="21"/>
      <w:szCs w:val="21"/>
      <w:u w:val="none"/>
    </w:rPr>
  </w:style>
  <w:style w:type="character" w:customStyle="1" w:styleId="257">
    <w:name w:val="font01"/>
    <w:basedOn w:val="47"/>
    <w:qFormat/>
    <w:uiPriority w:val="0"/>
    <w:rPr>
      <w:rFonts w:hint="eastAsia" w:ascii="宋体" w:hAnsi="宋体" w:eastAsia="宋体" w:cs="宋体"/>
      <w:color w:val="000000"/>
      <w:sz w:val="21"/>
      <w:szCs w:val="21"/>
      <w:u w:val="none"/>
    </w:rPr>
  </w:style>
  <w:style w:type="character" w:customStyle="1" w:styleId="258">
    <w:name w:val="正文文本 (2) + 10 pt"/>
    <w:basedOn w:val="259"/>
    <w:qFormat/>
    <w:uiPriority w:val="0"/>
    <w:rPr>
      <w:rFonts w:ascii="MingLiU" w:hAnsi="MingLiU" w:eastAsia="MingLiU" w:cs="MingLiU"/>
      <w:color w:val="000000"/>
      <w:spacing w:val="40"/>
      <w:w w:val="120"/>
      <w:kern w:val="0"/>
      <w:position w:val="0"/>
      <w:sz w:val="20"/>
      <w:szCs w:val="20"/>
      <w:u w:val="none"/>
      <w:lang w:val="en-US" w:eastAsia="en-US" w:bidi="en-US"/>
    </w:rPr>
  </w:style>
  <w:style w:type="character" w:customStyle="1" w:styleId="259">
    <w:name w:val="正文文本 (2)_"/>
    <w:basedOn w:val="47"/>
    <w:link w:val="74"/>
    <w:qFormat/>
    <w:uiPriority w:val="0"/>
    <w:rPr>
      <w:rFonts w:ascii="MingLiU" w:hAnsi="MingLiU" w:eastAsia="MingLiU" w:cs="MingLiU"/>
      <w:kern w:val="0"/>
      <w:sz w:val="22"/>
      <w:szCs w:val="22"/>
    </w:rPr>
  </w:style>
  <w:style w:type="character" w:customStyle="1" w:styleId="260">
    <w:name w:val="表格 Char Char"/>
    <w:qFormat/>
    <w:locked/>
    <w:uiPriority w:val="0"/>
    <w:rPr>
      <w:rFonts w:eastAsia="FangSong_GB2312"/>
      <w:kern w:val="2"/>
      <w:sz w:val="24"/>
    </w:rPr>
  </w:style>
  <w:style w:type="character" w:customStyle="1" w:styleId="261">
    <w:name w:val="R22表头 Char"/>
    <w:link w:val="91"/>
    <w:qFormat/>
    <w:uiPriority w:val="0"/>
    <w:rPr>
      <w:rFonts w:hAnsi="宋体"/>
      <w:b/>
      <w:color w:val="000000"/>
      <w:sz w:val="24"/>
      <w:szCs w:val="24"/>
    </w:rPr>
  </w:style>
  <w:style w:type="character" w:customStyle="1" w:styleId="262">
    <w:name w:val="4号加粗 Char"/>
    <w:link w:val="94"/>
    <w:qFormat/>
    <w:locked/>
    <w:uiPriority w:val="99"/>
    <w:rPr>
      <w:kern w:val="2"/>
      <w:sz w:val="24"/>
    </w:rPr>
  </w:style>
  <w:style w:type="character" w:customStyle="1" w:styleId="263">
    <w:name w:val="标题 2 字符"/>
    <w:basedOn w:val="47"/>
    <w:link w:val="4"/>
    <w:qFormat/>
    <w:uiPriority w:val="0"/>
    <w:rPr>
      <w:rFonts w:ascii="Arial" w:hAnsi="Arial" w:eastAsia="黑体"/>
      <w:b/>
      <w:bCs/>
      <w:kern w:val="2"/>
      <w:sz w:val="32"/>
      <w:szCs w:val="32"/>
    </w:rPr>
  </w:style>
  <w:style w:type="character" w:customStyle="1" w:styleId="264">
    <w:name w:val="标题 4 字符"/>
    <w:basedOn w:val="47"/>
    <w:link w:val="6"/>
    <w:qFormat/>
    <w:uiPriority w:val="0"/>
    <w:rPr>
      <w:rFonts w:ascii="Arial" w:hAnsi="Arial" w:eastAsia="黑体"/>
      <w:b/>
      <w:bCs/>
      <w:kern w:val="2"/>
      <w:sz w:val="28"/>
      <w:szCs w:val="28"/>
    </w:rPr>
  </w:style>
  <w:style w:type="character" w:customStyle="1" w:styleId="265">
    <w:name w:val="标题 5 字符"/>
    <w:basedOn w:val="47"/>
    <w:link w:val="10"/>
    <w:qFormat/>
    <w:uiPriority w:val="0"/>
    <w:rPr>
      <w:rFonts w:ascii="宋体" w:hAnsi="宋体"/>
      <w:kern w:val="2"/>
      <w:sz w:val="28"/>
      <w:szCs w:val="24"/>
    </w:rPr>
  </w:style>
  <w:style w:type="character" w:customStyle="1" w:styleId="266">
    <w:name w:val="文档结构图 字符"/>
    <w:basedOn w:val="47"/>
    <w:link w:val="15"/>
    <w:qFormat/>
    <w:uiPriority w:val="0"/>
    <w:rPr>
      <w:rFonts w:ascii="Times New Roman" w:hAnsi="Times New Roman"/>
      <w:kern w:val="2"/>
      <w:sz w:val="21"/>
      <w:szCs w:val="24"/>
      <w:shd w:val="clear" w:color="auto" w:fill="000080"/>
    </w:rPr>
  </w:style>
  <w:style w:type="character" w:customStyle="1" w:styleId="267">
    <w:name w:val="正文文本 3 字符"/>
    <w:basedOn w:val="47"/>
    <w:link w:val="17"/>
    <w:qFormat/>
    <w:uiPriority w:val="0"/>
    <w:rPr>
      <w:rFonts w:ascii="Times New Roman" w:hAnsi="Times New Roman"/>
      <w:kern w:val="2"/>
      <w:sz w:val="16"/>
      <w:szCs w:val="16"/>
    </w:rPr>
  </w:style>
  <w:style w:type="character" w:customStyle="1" w:styleId="268">
    <w:name w:val="正文文本缩进 2 字符"/>
    <w:basedOn w:val="47"/>
    <w:link w:val="20"/>
    <w:qFormat/>
    <w:uiPriority w:val="0"/>
    <w:rPr>
      <w:rFonts w:ascii="Times New Roman" w:hAnsi="Times New Roman"/>
      <w:kern w:val="2"/>
      <w:sz w:val="21"/>
      <w:szCs w:val="24"/>
    </w:rPr>
  </w:style>
  <w:style w:type="character" w:customStyle="1" w:styleId="269">
    <w:name w:val="正文文本缩进 3 字符"/>
    <w:basedOn w:val="47"/>
    <w:link w:val="35"/>
    <w:qFormat/>
    <w:uiPriority w:val="0"/>
    <w:rPr>
      <w:rFonts w:ascii="Times New Roman" w:hAnsi="Times New Roman"/>
      <w:kern w:val="2"/>
      <w:sz w:val="16"/>
      <w:szCs w:val="16"/>
    </w:rPr>
  </w:style>
  <w:style w:type="character" w:customStyle="1" w:styleId="270">
    <w:name w:val="HTML 预设格式 字符"/>
    <w:basedOn w:val="47"/>
    <w:link w:val="40"/>
    <w:qFormat/>
    <w:uiPriority w:val="0"/>
    <w:rPr>
      <w:rFonts w:ascii="宋体" w:hAnsi="宋体" w:cs="宋体"/>
      <w:sz w:val="24"/>
      <w:szCs w:val="24"/>
    </w:rPr>
  </w:style>
  <w:style w:type="character" w:customStyle="1" w:styleId="271">
    <w:name w:val="标题 字符"/>
    <w:basedOn w:val="47"/>
    <w:link w:val="42"/>
    <w:qFormat/>
    <w:uiPriority w:val="0"/>
    <w:rPr>
      <w:rFonts w:ascii="Arial" w:hAnsi="Arial" w:eastAsia="黑体"/>
      <w:b/>
      <w:kern w:val="2"/>
      <w:sz w:val="32"/>
    </w:rPr>
  </w:style>
  <w:style w:type="character" w:customStyle="1" w:styleId="272">
    <w:name w:val="正文文本首行缩进 字符"/>
    <w:basedOn w:val="250"/>
    <w:link w:val="44"/>
    <w:qFormat/>
    <w:uiPriority w:val="0"/>
    <w:rPr>
      <w:rFonts w:ascii="Times New Roman" w:hAnsi="Times New Roman"/>
      <w:kern w:val="2"/>
      <w:sz w:val="21"/>
      <w:szCs w:val="24"/>
    </w:rPr>
  </w:style>
  <w:style w:type="character" w:customStyle="1" w:styleId="273">
    <w:name w:val="表文字 Char Char"/>
    <w:link w:val="83"/>
    <w:qFormat/>
    <w:uiPriority w:val="0"/>
    <w:rPr>
      <w:sz w:val="24"/>
    </w:rPr>
  </w:style>
  <w:style w:type="character" w:customStyle="1" w:styleId="274">
    <w:name w:val="正文 + 首行缩进:  2 字符 段前: 0.2 行 段后: 0.2 行 Char"/>
    <w:link w:val="95"/>
    <w:qFormat/>
    <w:uiPriority w:val="0"/>
    <w:rPr>
      <w:rFonts w:hAnsi="宋体"/>
      <w:color w:val="000000"/>
      <w:kern w:val="2"/>
      <w:sz w:val="24"/>
    </w:rPr>
  </w:style>
  <w:style w:type="character" w:customStyle="1" w:styleId="275">
    <w:name w:val="报告正文 Char"/>
    <w:link w:val="96"/>
    <w:qFormat/>
    <w:uiPriority w:val="0"/>
    <w:rPr>
      <w:rFonts w:ascii="宋体"/>
      <w:sz w:val="24"/>
    </w:rPr>
  </w:style>
  <w:style w:type="character" w:customStyle="1" w:styleId="276">
    <w:name w:val="style1"/>
    <w:basedOn w:val="47"/>
    <w:qFormat/>
    <w:uiPriority w:val="0"/>
    <w:rPr>
      <w:sz w:val="24"/>
      <w:szCs w:val="24"/>
    </w:rPr>
  </w:style>
  <w:style w:type="character" w:customStyle="1" w:styleId="277">
    <w:name w:val="段落 Char1"/>
    <w:link w:val="97"/>
    <w:qFormat/>
    <w:uiPriority w:val="0"/>
    <w:rPr>
      <w:snapToGrid w:val="0"/>
      <w:color w:val="000000"/>
      <w:kern w:val="24"/>
      <w:sz w:val="24"/>
      <w:szCs w:val="24"/>
    </w:rPr>
  </w:style>
  <w:style w:type="character" w:customStyle="1" w:styleId="278">
    <w:name w:val="oblog_text"/>
    <w:basedOn w:val="47"/>
    <w:qFormat/>
    <w:uiPriority w:val="0"/>
  </w:style>
  <w:style w:type="character" w:customStyle="1" w:styleId="279">
    <w:name w:val="正文01 Char1"/>
    <w:link w:val="98"/>
    <w:qFormat/>
    <w:uiPriority w:val="0"/>
    <w:rPr>
      <w:rFonts w:eastAsia="FangSong_GB2312"/>
      <w:kern w:val="2"/>
      <w:sz w:val="28"/>
    </w:rPr>
  </w:style>
  <w:style w:type="character" w:customStyle="1" w:styleId="280">
    <w:name w:val="表头 Char"/>
    <w:link w:val="63"/>
    <w:qFormat/>
    <w:uiPriority w:val="0"/>
    <w:rPr>
      <w:rFonts w:hAnsi="宋体"/>
      <w:b/>
      <w:bCs/>
      <w:color w:val="000000"/>
      <w:kern w:val="2"/>
      <w:sz w:val="24"/>
      <w:szCs w:val="24"/>
    </w:rPr>
  </w:style>
  <w:style w:type="character" w:customStyle="1" w:styleId="281">
    <w:name w:val="批注文字 Char1"/>
    <w:basedOn w:val="47"/>
    <w:qFormat/>
    <w:uiPriority w:val="0"/>
    <w:rPr>
      <w:kern w:val="2"/>
      <w:sz w:val="21"/>
      <w:szCs w:val="24"/>
    </w:rPr>
  </w:style>
  <w:style w:type="character" w:customStyle="1" w:styleId="282">
    <w:name w:val="标准 Char Char"/>
    <w:basedOn w:val="47"/>
    <w:link w:val="99"/>
    <w:qFormat/>
    <w:uiPriority w:val="0"/>
    <w:rPr>
      <w:sz w:val="28"/>
    </w:rPr>
  </w:style>
  <w:style w:type="character" w:customStyle="1" w:styleId="283">
    <w:name w:val="HTML 预设格式 Char1"/>
    <w:basedOn w:val="47"/>
    <w:qFormat/>
    <w:uiPriority w:val="0"/>
    <w:rPr>
      <w:rFonts w:ascii="Courier New" w:hAnsi="Courier New" w:cs="Courier New"/>
      <w:kern w:val="2"/>
    </w:rPr>
  </w:style>
  <w:style w:type="character" w:customStyle="1" w:styleId="284">
    <w:name w:val="样式 宋体 四号1 Char"/>
    <w:basedOn w:val="47"/>
    <w:qFormat/>
    <w:uiPriority w:val="0"/>
    <w:rPr>
      <w:rFonts w:ascii="宋体" w:hAnsi="宋体" w:eastAsia="宋体"/>
      <w:kern w:val="2"/>
      <w:sz w:val="24"/>
      <w:szCs w:val="24"/>
      <w:lang w:val="en-US" w:eastAsia="zh-CN" w:bidi="ar-SA"/>
    </w:rPr>
  </w:style>
  <w:style w:type="character" w:customStyle="1" w:styleId="285">
    <w:name w:val="pagecss"/>
    <w:basedOn w:val="47"/>
    <w:qFormat/>
    <w:uiPriority w:val="0"/>
  </w:style>
  <w:style w:type="character" w:customStyle="1" w:styleId="286">
    <w:name w:val="表文 Char"/>
    <w:link w:val="100"/>
    <w:qFormat/>
    <w:uiPriority w:val="0"/>
    <w:rPr>
      <w:position w:val="-24"/>
      <w:sz w:val="24"/>
      <w:szCs w:val="21"/>
    </w:rPr>
  </w:style>
  <w:style w:type="character" w:customStyle="1" w:styleId="287">
    <w:name w:val="current"/>
    <w:basedOn w:val="47"/>
    <w:qFormat/>
    <w:uiPriority w:val="0"/>
    <w:rPr>
      <w:shd w:val="clear" w:color="auto" w:fill="CA2828"/>
    </w:rPr>
  </w:style>
  <w:style w:type="character" w:customStyle="1" w:styleId="288">
    <w:name w:val="正文首行缩进 2 + Times New Roman Char"/>
    <w:link w:val="101"/>
    <w:qFormat/>
    <w:uiPriority w:val="0"/>
    <w:rPr>
      <w:rFonts w:hAnsi="宋体"/>
      <w:sz w:val="24"/>
      <w:szCs w:val="24"/>
    </w:rPr>
  </w:style>
  <w:style w:type="character" w:customStyle="1" w:styleId="289">
    <w:name w:val="段落(G) Char"/>
    <w:link w:val="102"/>
    <w:qFormat/>
    <w:locked/>
    <w:uiPriority w:val="0"/>
    <w:rPr>
      <w:color w:val="000000"/>
      <w:kern w:val="24"/>
      <w:sz w:val="24"/>
      <w:szCs w:val="24"/>
      <w:lang w:val="zh-CN"/>
    </w:rPr>
  </w:style>
  <w:style w:type="character" w:customStyle="1" w:styleId="290">
    <w:name w:val="表格内容 Char Char1"/>
    <w:qFormat/>
    <w:uiPriority w:val="0"/>
    <w:rPr>
      <w:rFonts w:ascii="宋体" w:hAnsi="Courier New" w:eastAsia="宋体"/>
      <w:kern w:val="2"/>
      <w:sz w:val="21"/>
      <w:lang w:val="en-US" w:eastAsia="zh-CN" w:bidi="ar-SA"/>
    </w:rPr>
  </w:style>
  <w:style w:type="character" w:customStyle="1" w:styleId="291">
    <w:name w:val="style3"/>
    <w:basedOn w:val="47"/>
    <w:qFormat/>
    <w:uiPriority w:val="0"/>
  </w:style>
  <w:style w:type="character" w:customStyle="1" w:styleId="292">
    <w:name w:val="表标题 Char"/>
    <w:qFormat/>
    <w:uiPriority w:val="0"/>
    <w:rPr>
      <w:rFonts w:ascii="黑体" w:eastAsia="黑体"/>
      <w:sz w:val="28"/>
      <w:szCs w:val="28"/>
      <w:lang w:val="en-US" w:eastAsia="zh-CN" w:bidi="ar-SA"/>
    </w:rPr>
  </w:style>
  <w:style w:type="character" w:customStyle="1" w:styleId="293">
    <w:name w:val="text_img"/>
    <w:basedOn w:val="47"/>
    <w:qFormat/>
    <w:uiPriority w:val="0"/>
  </w:style>
  <w:style w:type="character" w:customStyle="1" w:styleId="294">
    <w:name w:val="Char Char1"/>
    <w:qFormat/>
    <w:uiPriority w:val="0"/>
    <w:rPr>
      <w:rFonts w:eastAsia="宋体"/>
      <w:kern w:val="2"/>
      <w:sz w:val="21"/>
      <w:szCs w:val="24"/>
      <w:lang w:val="en-US" w:eastAsia="zh-CN" w:bidi="ar-SA"/>
    </w:rPr>
  </w:style>
  <w:style w:type="character" w:customStyle="1" w:styleId="295">
    <w:name w:val="正文文本首行缩进 2 字符"/>
    <w:link w:val="8"/>
    <w:qFormat/>
    <w:uiPriority w:val="0"/>
    <w:rPr>
      <w:kern w:val="2"/>
      <w:sz w:val="21"/>
    </w:rPr>
  </w:style>
  <w:style w:type="character" w:customStyle="1" w:styleId="296">
    <w:name w:val="表格内容 Char Char"/>
    <w:basedOn w:val="47"/>
    <w:link w:val="103"/>
    <w:qFormat/>
    <w:uiPriority w:val="0"/>
    <w:rPr>
      <w:rFonts w:ascii="宋体" w:hAnsi="Arial" w:cs="宋体"/>
      <w:color w:val="000000"/>
      <w:sz w:val="21"/>
      <w:szCs w:val="21"/>
    </w:rPr>
  </w:style>
  <w:style w:type="character" w:customStyle="1" w:styleId="297">
    <w:name w:val="小四加粗 Char"/>
    <w:link w:val="105"/>
    <w:qFormat/>
    <w:locked/>
    <w:uiPriority w:val="99"/>
    <w:rPr>
      <w:b/>
      <w:bCs/>
      <w:sz w:val="24"/>
      <w:szCs w:val="32"/>
    </w:rPr>
  </w:style>
  <w:style w:type="character" w:customStyle="1" w:styleId="298">
    <w:name w:val="xlwb"/>
    <w:basedOn w:val="47"/>
    <w:qFormat/>
    <w:uiPriority w:val="0"/>
  </w:style>
  <w:style w:type="character" w:customStyle="1" w:styleId="299">
    <w:name w:val="表格文字 Char"/>
    <w:basedOn w:val="47"/>
    <w:link w:val="80"/>
    <w:qFormat/>
    <w:uiPriority w:val="99"/>
    <w:rPr>
      <w:rFonts w:ascii="宋体" w:hAnsi="宋体"/>
      <w:color w:val="000000"/>
      <w:kern w:val="2"/>
      <w:sz w:val="24"/>
      <w:szCs w:val="21"/>
    </w:rPr>
  </w:style>
  <w:style w:type="character" w:customStyle="1" w:styleId="300">
    <w:name w:val="正文文本缩进 3 Char Char"/>
    <w:qFormat/>
    <w:uiPriority w:val="0"/>
    <w:rPr>
      <w:rFonts w:ascii="宋体" w:hAnsi="宋体" w:eastAsia="宋体"/>
      <w:b/>
      <w:bCs/>
      <w:kern w:val="2"/>
      <w:sz w:val="24"/>
      <w:lang w:val="en-US" w:eastAsia="zh-CN" w:bidi="ar-SA"/>
    </w:rPr>
  </w:style>
  <w:style w:type="character" w:customStyle="1" w:styleId="301">
    <w:name w:val="小四不加粗 Char"/>
    <w:link w:val="106"/>
    <w:qFormat/>
    <w:locked/>
    <w:uiPriority w:val="99"/>
    <w:rPr>
      <w:kern w:val="2"/>
      <w:sz w:val="24"/>
      <w:szCs w:val="24"/>
    </w:rPr>
  </w:style>
  <w:style w:type="character" w:customStyle="1" w:styleId="302">
    <w:name w:val="txwb"/>
    <w:basedOn w:val="47"/>
    <w:qFormat/>
    <w:uiPriority w:val="0"/>
  </w:style>
  <w:style w:type="character" w:customStyle="1" w:styleId="303">
    <w:name w:val="正文首行缩进 Char1"/>
    <w:qFormat/>
    <w:uiPriority w:val="0"/>
    <w:rPr>
      <w:kern w:val="2"/>
      <w:sz w:val="21"/>
      <w:szCs w:val="24"/>
    </w:rPr>
  </w:style>
  <w:style w:type="character" w:customStyle="1" w:styleId="304">
    <w:name w:val="样式 样式 小四 段前: 7.8 磅 段后: 7.8 磅 行距: 1.5 倍行距 + 首行缩进:  2 字符 Char"/>
    <w:link w:val="107"/>
    <w:qFormat/>
    <w:uiPriority w:val="0"/>
    <w:rPr>
      <w:rFonts w:ascii="Tahoma" w:hAnsi="Tahoma"/>
      <w:kern w:val="2"/>
      <w:sz w:val="24"/>
      <w:szCs w:val="24"/>
      <w:lang w:val="zh-CN"/>
    </w:rPr>
  </w:style>
  <w:style w:type="character" w:customStyle="1" w:styleId="305">
    <w:name w:val="正文缩进 字符"/>
    <w:link w:val="7"/>
    <w:qFormat/>
    <w:uiPriority w:val="0"/>
    <w:rPr>
      <w:kern w:val="2"/>
      <w:sz w:val="21"/>
      <w:szCs w:val="24"/>
    </w:rPr>
  </w:style>
  <w:style w:type="character" w:customStyle="1" w:styleId="306">
    <w:name w:val="表文字 Char"/>
    <w:qFormat/>
    <w:uiPriority w:val="0"/>
    <w:rPr>
      <w:rFonts w:ascii="宋体" w:hAnsi="宋体" w:eastAsia="宋体"/>
      <w:kern w:val="2"/>
      <w:sz w:val="21"/>
      <w:szCs w:val="28"/>
      <w:lang w:val="en-US" w:eastAsia="zh-CN" w:bidi="ar-SA"/>
    </w:rPr>
  </w:style>
  <w:style w:type="character" w:customStyle="1" w:styleId="307">
    <w:name w:val="正文缩进 Char1"/>
    <w:basedOn w:val="47"/>
    <w:qFormat/>
    <w:uiPriority w:val="0"/>
    <w:rPr>
      <w:rFonts w:eastAsia="宋体"/>
      <w:kern w:val="2"/>
      <w:sz w:val="21"/>
      <w:szCs w:val="24"/>
      <w:lang w:val="en-US" w:eastAsia="zh-CN" w:bidi="ar-SA"/>
    </w:rPr>
  </w:style>
  <w:style w:type="character" w:customStyle="1" w:styleId="308">
    <w:name w:val="表内文字 Char"/>
    <w:basedOn w:val="47"/>
    <w:qFormat/>
    <w:uiPriority w:val="0"/>
    <w:rPr>
      <w:rFonts w:ascii="宋体" w:hAnsi="Courier New" w:eastAsia="宋体"/>
      <w:kern w:val="2"/>
      <w:sz w:val="21"/>
      <w:lang w:val="en-US" w:eastAsia="zh-CN" w:bidi="ar-SA"/>
    </w:rPr>
  </w:style>
  <w:style w:type="character" w:customStyle="1" w:styleId="309">
    <w:name w:val="纯文本 字符"/>
    <w:link w:val="24"/>
    <w:qFormat/>
    <w:uiPriority w:val="0"/>
    <w:rPr>
      <w:rFonts w:ascii="宋体" w:hAnsi="Courier New"/>
      <w:kern w:val="2"/>
      <w:sz w:val="21"/>
    </w:rPr>
  </w:style>
  <w:style w:type="character" w:customStyle="1" w:styleId="310">
    <w:name w:val="apple-converted-space"/>
    <w:basedOn w:val="47"/>
    <w:qFormat/>
    <w:uiPriority w:val="0"/>
  </w:style>
  <w:style w:type="character" w:customStyle="1" w:styleId="311">
    <w:name w:val="正文1 Char"/>
    <w:basedOn w:val="47"/>
    <w:link w:val="77"/>
    <w:qFormat/>
    <w:uiPriority w:val="0"/>
    <w:rPr>
      <w:kern w:val="2"/>
      <w:sz w:val="24"/>
    </w:rPr>
  </w:style>
  <w:style w:type="character" w:customStyle="1" w:styleId="312">
    <w:name w:val="pt91"/>
    <w:basedOn w:val="47"/>
    <w:qFormat/>
    <w:uiPriority w:val="0"/>
    <w:rPr>
      <w:rFonts w:hint="default" w:ascii="Arial"/>
      <w:sz w:val="18"/>
    </w:rPr>
  </w:style>
  <w:style w:type="character" w:customStyle="1" w:styleId="313">
    <w:name w:val="题注 字符"/>
    <w:link w:val="14"/>
    <w:qFormat/>
    <w:uiPriority w:val="0"/>
    <w:rPr>
      <w:rFonts w:ascii="Arial" w:hAnsi="Arial" w:eastAsia="黑体" w:cs="Arial"/>
      <w:kern w:val="2"/>
    </w:rPr>
  </w:style>
  <w:style w:type="character" w:customStyle="1" w:styleId="314">
    <w:name w:val="表字居中O Char"/>
    <w:link w:val="108"/>
    <w:qFormat/>
    <w:uiPriority w:val="0"/>
    <w:rPr>
      <w:spacing w:val="-4"/>
      <w:sz w:val="21"/>
      <w:szCs w:val="21"/>
      <w:lang w:val="zh-CN"/>
    </w:rPr>
  </w:style>
  <w:style w:type="character" w:customStyle="1" w:styleId="315">
    <w:name w:val="日期 Char1"/>
    <w:basedOn w:val="47"/>
    <w:qFormat/>
    <w:uiPriority w:val="0"/>
    <w:rPr>
      <w:kern w:val="2"/>
      <w:sz w:val="21"/>
      <w:szCs w:val="24"/>
    </w:rPr>
  </w:style>
  <w:style w:type="character" w:customStyle="1" w:styleId="316">
    <w:name w:val="正文 小四 行距: 1.5 倍行距 Char"/>
    <w:basedOn w:val="47"/>
    <w:link w:val="109"/>
    <w:qFormat/>
    <w:uiPriority w:val="0"/>
    <w:rPr>
      <w:rFonts w:cs="宋体"/>
      <w:kern w:val="2"/>
      <w:sz w:val="24"/>
    </w:rPr>
  </w:style>
  <w:style w:type="character" w:customStyle="1" w:styleId="317">
    <w:name w:val="Char Char"/>
    <w:qFormat/>
    <w:uiPriority w:val="0"/>
    <w:rPr>
      <w:rFonts w:eastAsia="宋体"/>
      <w:kern w:val="2"/>
      <w:sz w:val="21"/>
      <w:szCs w:val="24"/>
      <w:lang w:val="en-US" w:eastAsia="zh-CN" w:bidi="ar-SA"/>
    </w:rPr>
  </w:style>
  <w:style w:type="character" w:customStyle="1" w:styleId="318">
    <w:name w:val="正文1-1 Char"/>
    <w:basedOn w:val="47"/>
    <w:link w:val="110"/>
    <w:qFormat/>
    <w:uiPriority w:val="0"/>
    <w:rPr>
      <w:rFonts w:ascii="宋体" w:hAnsi="宋体"/>
      <w:sz w:val="21"/>
      <w:szCs w:val="21"/>
    </w:rPr>
  </w:style>
  <w:style w:type="character" w:customStyle="1" w:styleId="319">
    <w:name w:val="apple-style-span"/>
    <w:basedOn w:val="47"/>
    <w:qFormat/>
    <w:uiPriority w:val="0"/>
  </w:style>
  <w:style w:type="character" w:customStyle="1" w:styleId="320">
    <w:name w:val="wxbtn"/>
    <w:basedOn w:val="47"/>
    <w:qFormat/>
    <w:uiPriority w:val="0"/>
  </w:style>
  <w:style w:type="character" w:customStyle="1" w:styleId="321">
    <w:name w:val="报告宋体小四 Char"/>
    <w:link w:val="111"/>
    <w:qFormat/>
    <w:uiPriority w:val="0"/>
    <w:rPr>
      <w:iCs/>
      <w:color w:val="000000"/>
      <w:sz w:val="24"/>
    </w:rPr>
  </w:style>
  <w:style w:type="character" w:customStyle="1" w:styleId="322">
    <w:name w:val="报告表表头 Char"/>
    <w:basedOn w:val="47"/>
    <w:link w:val="112"/>
    <w:qFormat/>
    <w:uiPriority w:val="0"/>
    <w:rPr>
      <w:rFonts w:ascii="黑体" w:hAnsi="宋体" w:eastAsia="黑体" w:cs="Arial"/>
      <w:kern w:val="2"/>
      <w:sz w:val="24"/>
      <w:szCs w:val="24"/>
    </w:rPr>
  </w:style>
  <w:style w:type="character" w:customStyle="1" w:styleId="323">
    <w:name w:val="宋体 小四 Char"/>
    <w:link w:val="181"/>
    <w:qFormat/>
    <w:uiPriority w:val="0"/>
    <w:rPr>
      <w:rFonts w:hAnsi="宋体"/>
      <w:kern w:val="2"/>
      <w:sz w:val="24"/>
      <w:szCs w:val="24"/>
    </w:rPr>
  </w:style>
  <w:style w:type="character" w:customStyle="1" w:styleId="324">
    <w:name w:val="font41"/>
    <w:basedOn w:val="47"/>
    <w:qFormat/>
    <w:uiPriority w:val="0"/>
    <w:rPr>
      <w:rFonts w:hint="eastAsia" w:ascii="宋体" w:hAnsi="宋体" w:eastAsia="宋体"/>
      <w:color w:val="000000"/>
      <w:sz w:val="21"/>
      <w:szCs w:val="21"/>
      <w:u w:val="none"/>
    </w:rPr>
  </w:style>
  <w:style w:type="character" w:customStyle="1" w:styleId="325">
    <w:name w:val="font51"/>
    <w:basedOn w:val="47"/>
    <w:qFormat/>
    <w:uiPriority w:val="0"/>
    <w:rPr>
      <w:rFonts w:hint="default" w:ascii="Times New Roman" w:hAnsi="Times New Roman" w:cs="Times New Roman"/>
      <w:color w:val="000000"/>
      <w:sz w:val="21"/>
      <w:szCs w:val="21"/>
      <w:u w:val="none"/>
    </w:rPr>
  </w:style>
  <w:style w:type="character" w:customStyle="1" w:styleId="326">
    <w:name w:val="font21"/>
    <w:basedOn w:val="47"/>
    <w:qFormat/>
    <w:uiPriority w:val="0"/>
    <w:rPr>
      <w:rFonts w:hint="default" w:ascii="Times New Roman" w:hAnsi="Times New Roman" w:cs="Times New Roman"/>
      <w:b/>
      <w:bCs/>
      <w:color w:val="000000"/>
      <w:sz w:val="21"/>
      <w:szCs w:val="21"/>
      <w:u w:val="none"/>
    </w:rPr>
  </w:style>
  <w:style w:type="character" w:customStyle="1" w:styleId="327">
    <w:name w:val="font11"/>
    <w:basedOn w:val="47"/>
    <w:qFormat/>
    <w:uiPriority w:val="0"/>
    <w:rPr>
      <w:rFonts w:hint="default" w:ascii="Times New Roman" w:hAnsi="Times New Roman" w:cs="Times New Roman"/>
      <w:b/>
      <w:bCs/>
      <w:color w:val="000000"/>
      <w:sz w:val="21"/>
      <w:szCs w:val="21"/>
      <w:u w:val="none"/>
      <w:vertAlign w:val="superscript"/>
    </w:rPr>
  </w:style>
  <w:style w:type="character" w:customStyle="1" w:styleId="328">
    <w:name w:val="font61"/>
    <w:basedOn w:val="47"/>
    <w:qFormat/>
    <w:uiPriority w:val="0"/>
    <w:rPr>
      <w:rFonts w:hint="eastAsia" w:ascii="宋体" w:hAnsi="宋体" w:eastAsia="宋体"/>
      <w:b/>
      <w:bCs/>
      <w:color w:val="000000"/>
      <w:sz w:val="21"/>
      <w:szCs w:val="21"/>
      <w:u w:val="none"/>
    </w:rPr>
  </w:style>
  <w:style w:type="character" w:customStyle="1" w:styleId="329">
    <w:name w:val="doc_title"/>
    <w:basedOn w:val="47"/>
    <w:qFormat/>
    <w:uiPriority w:val="0"/>
  </w:style>
  <w:style w:type="character" w:customStyle="1" w:styleId="330">
    <w:name w:val="textfont1"/>
    <w:qFormat/>
    <w:uiPriority w:val="0"/>
    <w:rPr>
      <w:rFonts w:hint="default" w:ascii="_x000B__x000C_" w:hAnsi="_x000B__x000C_"/>
      <w:color w:val="000000"/>
      <w:sz w:val="22"/>
      <w:szCs w:val="22"/>
    </w:rPr>
  </w:style>
  <w:style w:type="character" w:customStyle="1" w:styleId="331">
    <w:name w:val="postbody1"/>
    <w:qFormat/>
    <w:uiPriority w:val="0"/>
    <w:rPr>
      <w:sz w:val="21"/>
      <w:szCs w:val="21"/>
    </w:rPr>
  </w:style>
  <w:style w:type="character" w:customStyle="1" w:styleId="332">
    <w:name w:val="Char Char Char Char11"/>
    <w:link w:val="210"/>
    <w:qFormat/>
    <w:uiPriority w:val="0"/>
    <w:rPr>
      <w:rFonts w:ascii="宋体" w:hAnsi="宋体" w:eastAsia="宋体" w:cs="宋体"/>
      <w:kern w:val="2"/>
      <w:sz w:val="24"/>
      <w:szCs w:val="24"/>
      <w:lang w:val="en-US" w:eastAsia="zh-CN" w:bidi="ar-SA"/>
    </w:rPr>
  </w:style>
  <w:style w:type="character" w:customStyle="1" w:styleId="333">
    <w:name w:val="文本正文 Char"/>
    <w:link w:val="195"/>
    <w:qFormat/>
    <w:locked/>
    <w:uiPriority w:val="0"/>
    <w:rPr>
      <w:rFonts w:ascii="Calibri" w:hAnsi="Calibri"/>
      <w:kern w:val="2"/>
      <w:sz w:val="24"/>
      <w:szCs w:val="24"/>
    </w:rPr>
  </w:style>
  <w:style w:type="character" w:customStyle="1" w:styleId="334">
    <w:name w:val="lh-正文-报告表 Char"/>
    <w:link w:val="221"/>
    <w:qFormat/>
    <w:uiPriority w:val="0"/>
    <w:rPr>
      <w:sz w:val="24"/>
      <w:szCs w:val="21"/>
    </w:rPr>
  </w:style>
  <w:style w:type="character" w:customStyle="1" w:styleId="335">
    <w:name w:val="lh-表题--报告表 Char"/>
    <w:basedOn w:val="47"/>
    <w:link w:val="222"/>
    <w:qFormat/>
    <w:uiPriority w:val="0"/>
    <w:rPr>
      <w:snapToGrid w:val="0"/>
      <w:sz w:val="24"/>
      <w:szCs w:val="21"/>
    </w:rPr>
  </w:style>
  <w:style w:type="character" w:customStyle="1" w:styleId="336">
    <w:name w:val="环评正文 Char"/>
    <w:link w:val="85"/>
    <w:qFormat/>
    <w:uiPriority w:val="0"/>
    <w:rPr>
      <w:rFonts w:ascii="Tahoma" w:hAnsi="Tahoma" w:cs="Tahoma"/>
      <w:sz w:val="24"/>
      <w:szCs w:val="24"/>
    </w:rPr>
  </w:style>
  <w:style w:type="character" w:customStyle="1" w:styleId="337">
    <w:name w:val="lh-表格文字-报告书 Char"/>
    <w:link w:val="226"/>
    <w:qFormat/>
    <w:uiPriority w:val="0"/>
    <w:rPr>
      <w:snapToGrid w:val="0"/>
      <w:sz w:val="21"/>
      <w:szCs w:val="24"/>
    </w:rPr>
  </w:style>
  <w:style w:type="character" w:customStyle="1" w:styleId="338">
    <w:name w:val="lh-表题-报告书概述 Char"/>
    <w:link w:val="227"/>
    <w:qFormat/>
    <w:uiPriority w:val="0"/>
    <w:rPr>
      <w:snapToGrid w:val="0"/>
      <w:position w:val="-6"/>
      <w:sz w:val="24"/>
    </w:rPr>
  </w:style>
  <w:style w:type="character" w:customStyle="1" w:styleId="339">
    <w:name w:val="lh-2级标题---报告表 Char"/>
    <w:link w:val="224"/>
    <w:qFormat/>
    <w:uiPriority w:val="0"/>
    <w:rPr>
      <w:rFonts w:eastAsia="黑体"/>
      <w:bCs/>
      <w:sz w:val="24"/>
      <w:szCs w:val="32"/>
    </w:rPr>
  </w:style>
  <w:style w:type="character" w:customStyle="1" w:styleId="340">
    <w:name w:val="lh-图题-报告表 Char"/>
    <w:link w:val="228"/>
    <w:qFormat/>
    <w:uiPriority w:val="0"/>
    <w:rPr>
      <w:sz w:val="24"/>
      <w:szCs w:val="21"/>
    </w:rPr>
  </w:style>
  <w:style w:type="character" w:customStyle="1" w:styleId="341">
    <w:name w:val="NormalCharacter"/>
    <w:semiHidden/>
    <w:qFormat/>
    <w:uiPriority w:val="0"/>
    <w:rPr>
      <w:rFonts w:ascii="Calibri" w:hAnsi="Calibri" w:eastAsia="宋体" w:cs="Times New Roman"/>
      <w:kern w:val="2"/>
      <w:sz w:val="21"/>
      <w:szCs w:val="24"/>
      <w:lang w:val="en-US" w:eastAsia="zh-CN" w:bidi="ar-SA"/>
    </w:rPr>
  </w:style>
  <w:style w:type="character" w:customStyle="1" w:styleId="342">
    <w:name w:val="MSG_EN_FONT_STYLE_NAME_TEMPLATE_ROLE_NUMBER MSG_EN_FONT_STYLE_NAME_BY_ROLE_TEXT 4_"/>
    <w:link w:val="236"/>
    <w:qFormat/>
    <w:locked/>
    <w:uiPriority w:val="99"/>
    <w:rPr>
      <w:rFonts w:ascii="宋体" w:cs="宋体"/>
      <w:kern w:val="0"/>
      <w:sz w:val="19"/>
      <w:szCs w:val="19"/>
    </w:rPr>
  </w:style>
  <w:style w:type="character" w:customStyle="1" w:styleId="343">
    <w:name w:val="MSG_EN_FONT_STYLE_NAME_TEMPLATE_ROLE_NUMBER MSG_EN_FONT_STYLE_NAME_BY_ROLE_TEXT 4 + MSG_EN_FONT_STYLE_MODIFER_NAME Times New Roman33"/>
    <w:qFormat/>
    <w:uiPriority w:val="99"/>
    <w:rPr>
      <w:rFonts w:ascii="Times New Roman" w:hAnsi="Times New Roman" w:cs="Times New Roman"/>
      <w:sz w:val="19"/>
      <w:szCs w:val="19"/>
      <w:shd w:val="clear" w:color="auto" w:fill="FFFFFF"/>
    </w:rPr>
  </w:style>
  <w:style w:type="paragraph" w:customStyle="1" w:styleId="344">
    <w:name w:val="报告书正文"/>
    <w:basedOn w:val="1"/>
    <w:qFormat/>
    <w:uiPriority w:val="0"/>
    <w:pPr>
      <w:adjustRightInd w:val="0"/>
      <w:spacing w:line="360" w:lineRule="exact"/>
      <w:ind w:firstLine="480" w:firstLineChars="200"/>
    </w:pPr>
    <w:rPr>
      <w:bCs/>
      <w:sz w:val="24"/>
    </w:rPr>
  </w:style>
  <w:style w:type="paragraph" w:customStyle="1" w:styleId="345">
    <w:name w:val="正文首行缩进1"/>
    <w:basedOn w:val="18"/>
    <w:unhideWhenUsed/>
    <w:qFormat/>
    <w:uiPriority w:val="99"/>
    <w:pPr>
      <w:spacing w:after="0" w:line="360" w:lineRule="auto"/>
      <w:ind w:firstLine="200" w:firstLineChars="200"/>
    </w:pPr>
    <w:rPr>
      <w:sz w:val="24"/>
    </w:rPr>
  </w:style>
  <w:style w:type="paragraph" w:customStyle="1" w:styleId="346">
    <w:name w:val="表格字体"/>
    <w:basedOn w:val="1"/>
    <w:qFormat/>
    <w:uiPriority w:val="0"/>
    <w:pPr>
      <w:adjustRightInd w:val="0"/>
      <w:spacing w:before="62" w:beforeLines="20" w:after="62" w:afterLines="20"/>
      <w:jc w:val="center"/>
      <w:textAlignment w:val="center"/>
    </w:pPr>
    <w:rPr>
      <w:szCs w:val="21"/>
    </w:rPr>
  </w:style>
  <w:style w:type="paragraph" w:customStyle="1" w:styleId="347">
    <w:name w:val="四级条标题"/>
    <w:basedOn w:val="348"/>
    <w:next w:val="352"/>
    <w:qFormat/>
    <w:uiPriority w:val="0"/>
    <w:pPr>
      <w:widowControl/>
      <w:numPr>
        <w:ilvl w:val="3"/>
        <w:numId w:val="0"/>
      </w:numPr>
      <w:tabs>
        <w:tab w:val="left" w:pos="360"/>
      </w:tabs>
      <w:outlineLvl w:val="5"/>
    </w:pPr>
    <w:rPr>
      <w:rFonts w:ascii="黑体" w:eastAsia="黑体"/>
      <w:kern w:val="0"/>
      <w:szCs w:val="20"/>
    </w:rPr>
  </w:style>
  <w:style w:type="paragraph" w:customStyle="1" w:styleId="348">
    <w:name w:val="三级条标题"/>
    <w:basedOn w:val="349"/>
    <w:next w:val="352"/>
    <w:qFormat/>
    <w:uiPriority w:val="0"/>
    <w:pPr>
      <w:numPr>
        <w:ilvl w:val="3"/>
        <w:numId w:val="0"/>
      </w:numPr>
      <w:tabs>
        <w:tab w:val="left" w:pos="360"/>
      </w:tabs>
      <w:outlineLvl w:val="4"/>
    </w:pPr>
  </w:style>
  <w:style w:type="paragraph" w:customStyle="1" w:styleId="349">
    <w:name w:val="二级条标题"/>
    <w:basedOn w:val="350"/>
    <w:next w:val="352"/>
    <w:qFormat/>
    <w:uiPriority w:val="0"/>
    <w:pPr>
      <w:numPr>
        <w:ilvl w:val="3"/>
        <w:numId w:val="6"/>
      </w:numPr>
      <w:tabs>
        <w:tab w:val="left" w:pos="360"/>
      </w:tabs>
      <w:outlineLvl w:val="3"/>
    </w:pPr>
  </w:style>
  <w:style w:type="paragraph" w:customStyle="1" w:styleId="350">
    <w:name w:val="一级条标题"/>
    <w:basedOn w:val="351"/>
    <w:next w:val="352"/>
    <w:qFormat/>
    <w:uiPriority w:val="0"/>
    <w:pPr>
      <w:numPr>
        <w:ilvl w:val="2"/>
        <w:numId w:val="6"/>
      </w:numPr>
      <w:tabs>
        <w:tab w:val="left" w:pos="360"/>
      </w:tabs>
      <w:spacing w:before="0" w:beforeLines="0" w:after="0" w:afterLines="0"/>
      <w:outlineLvl w:val="2"/>
    </w:pPr>
  </w:style>
  <w:style w:type="paragraph" w:customStyle="1" w:styleId="351">
    <w:name w:val="章标题"/>
    <w:basedOn w:val="1"/>
    <w:next w:val="352"/>
    <w:qFormat/>
    <w:uiPriority w:val="0"/>
    <w:pPr>
      <w:tabs>
        <w:tab w:val="left" w:pos="360"/>
      </w:tabs>
      <w:ind w:left="900" w:hanging="420"/>
      <w:outlineLvl w:val="0"/>
    </w:pPr>
    <w:rPr>
      <w:rFonts w:ascii="黑体" w:eastAsia="黑体"/>
      <w:b/>
      <w:bCs/>
      <w:kern w:val="144"/>
      <w:sz w:val="32"/>
    </w:rPr>
  </w:style>
  <w:style w:type="paragraph" w:customStyle="1" w:styleId="35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53">
    <w:name w:val="样式 (符号) 宋体 小四 首行缩进:  0.85 厘米 行距: 固定值 28 磅"/>
    <w:basedOn w:val="1"/>
    <w:qFormat/>
    <w:uiPriority w:val="0"/>
    <w:pPr>
      <w:adjustRightInd w:val="0"/>
      <w:snapToGrid w:val="0"/>
      <w:spacing w:line="360" w:lineRule="auto"/>
      <w:ind w:firstLine="200" w:firstLineChars="200"/>
    </w:pPr>
    <w:rPr>
      <w:rFonts w:cs="宋体"/>
      <w:sz w:val="24"/>
      <w:szCs w:val="20"/>
    </w:rPr>
  </w:style>
  <w:style w:type="paragraph" w:customStyle="1" w:styleId="354">
    <w:name w:val="环评正文文字"/>
    <w:basedOn w:val="1"/>
    <w:qFormat/>
    <w:uiPriority w:val="0"/>
    <w:pPr>
      <w:spacing w:line="360" w:lineRule="auto"/>
      <w:ind w:firstLine="480"/>
    </w:pPr>
    <w:rPr>
      <w:kern w:val="0"/>
      <w:szCs w:val="20"/>
    </w:rPr>
  </w:style>
  <w:style w:type="paragraph" w:customStyle="1" w:styleId="355">
    <w:name w:val="李正文"/>
    <w:basedOn w:val="1"/>
    <w:qFormat/>
    <w:uiPriority w:val="0"/>
    <w:pPr>
      <w:spacing w:line="360" w:lineRule="auto"/>
      <w:ind w:firstLine="720" w:firstLineChars="200"/>
    </w:pPr>
    <w:rPr>
      <w:rFonts w:ascii="Times New Roman" w:hAnsi="Times New Roman"/>
      <w:sz w:val="24"/>
    </w:rPr>
  </w:style>
  <w:style w:type="paragraph" w:customStyle="1" w:styleId="356">
    <w:name w:val="加粗"/>
    <w:basedOn w:val="357"/>
    <w:next w:val="1"/>
    <w:qFormat/>
    <w:uiPriority w:val="0"/>
    <w:pPr>
      <w:ind w:firstLine="480" w:firstLineChars="200"/>
    </w:pPr>
  </w:style>
  <w:style w:type="paragraph" w:customStyle="1" w:styleId="357">
    <w:name w:val="加粗顶头"/>
    <w:next w:val="1"/>
    <w:qFormat/>
    <w:uiPriority w:val="0"/>
    <w:pPr>
      <w:adjustRightInd w:val="0"/>
      <w:snapToGrid w:val="0"/>
      <w:spacing w:line="360" w:lineRule="auto"/>
    </w:pPr>
    <w:rPr>
      <w:rFonts w:ascii="Calibri" w:hAnsi="Calibri" w:eastAsia="宋体" w:cs="Times New Roman"/>
      <w:b/>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2" Type="http://schemas.openxmlformats.org/officeDocument/2006/relationships/fontTable" Target="fontTable.xml"/><Relationship Id="rId61" Type="http://schemas.openxmlformats.org/officeDocument/2006/relationships/numbering" Target="numbering.xml"/><Relationship Id="rId60" Type="http://schemas.openxmlformats.org/officeDocument/2006/relationships/customXml" Target="../customXml/item1.xml"/><Relationship Id="rId6" Type="http://schemas.openxmlformats.org/officeDocument/2006/relationships/footer" Target="footer4.xml"/><Relationship Id="rId59" Type="http://schemas.openxmlformats.org/officeDocument/2006/relationships/image" Target="media/image52.png"/><Relationship Id="rId58" Type="http://schemas.openxmlformats.org/officeDocument/2006/relationships/image" Target="media/image51.jpeg"/><Relationship Id="rId57" Type="http://schemas.openxmlformats.org/officeDocument/2006/relationships/image" Target="media/image50.jpeg"/><Relationship Id="rId56" Type="http://schemas.openxmlformats.org/officeDocument/2006/relationships/image" Target="media/image49.jpeg"/><Relationship Id="rId55" Type="http://schemas.openxmlformats.org/officeDocument/2006/relationships/image" Target="media/image48.jpeg"/><Relationship Id="rId54" Type="http://schemas.openxmlformats.org/officeDocument/2006/relationships/image" Target="media/image47.jpeg"/><Relationship Id="rId53" Type="http://schemas.openxmlformats.org/officeDocument/2006/relationships/image" Target="media/image46.jpeg"/><Relationship Id="rId52" Type="http://schemas.openxmlformats.org/officeDocument/2006/relationships/image" Target="media/image45.jpeg"/><Relationship Id="rId51" Type="http://schemas.openxmlformats.org/officeDocument/2006/relationships/image" Target="media/image44.jpeg"/><Relationship Id="rId50" Type="http://schemas.openxmlformats.org/officeDocument/2006/relationships/image" Target="media/image43.png"/><Relationship Id="rId5" Type="http://schemas.openxmlformats.org/officeDocument/2006/relationships/footer" Target="footer3.xml"/><Relationship Id="rId49" Type="http://schemas.openxmlformats.org/officeDocument/2006/relationships/image" Target="media/image42.jpeg"/><Relationship Id="rId48" Type="http://schemas.openxmlformats.org/officeDocument/2006/relationships/image" Target="media/image41.png"/><Relationship Id="rId47" Type="http://schemas.openxmlformats.org/officeDocument/2006/relationships/image" Target="media/image40.png"/><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png"/><Relationship Id="rId43" Type="http://schemas.openxmlformats.org/officeDocument/2006/relationships/image" Target="media/image36.png"/><Relationship Id="rId42" Type="http://schemas.openxmlformats.org/officeDocument/2006/relationships/image" Target="media/image35.jpeg"/><Relationship Id="rId41" Type="http://schemas.openxmlformats.org/officeDocument/2006/relationships/image" Target="media/image34.png"/><Relationship Id="rId40" Type="http://schemas.openxmlformats.org/officeDocument/2006/relationships/image" Target="media/image33.png"/><Relationship Id="rId4" Type="http://schemas.openxmlformats.org/officeDocument/2006/relationships/footer" Target="footer2.xml"/><Relationship Id="rId39" Type="http://schemas.openxmlformats.org/officeDocument/2006/relationships/image" Target="media/image32.pn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er" Target="footer1.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pn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91</Pages>
  <Words>658</Words>
  <Characters>708</Characters>
  <Lines>330</Lines>
  <Paragraphs>93</Paragraphs>
  <TotalTime>29</TotalTime>
  <ScaleCrop>false</ScaleCrop>
  <LinksUpToDate>false</LinksUpToDate>
  <CharactersWithSpaces>878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2021-03-24T00:36:00Z</dcterms:created>
  <dc:creator>lhj</dc:creator>
  <cp:lastModifiedBy>刘宇灏</cp:lastModifiedBy>
  <cp:lastPrinted>2023-11-01T03:57:00Z</cp:lastPrinted>
  <dcterms:modified xsi:type="dcterms:W3CDTF">2025-01-13T07:53:06Z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E6E54494FFE9436FBD3335EEAF104BE4_13</vt:lpwstr>
  </property>
  <property fmtid="{D5CDD505-2E9C-101B-9397-08002B2CF9AE}" pid="4" name="KSOTemplateDocerSaveRecord">
    <vt:lpwstr>eyJoZGlkIjoiN2FlNmIzZDRhMzRhMzRlZjM2NDAxYjA3OTJiNmEzMjgiLCJ1c2VySWQiOiIzMTQwMzM0NjMifQ==</vt:lpwstr>
  </property>
</Properties>
</file>