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4333A9">
      <w:pPr>
        <w:pStyle w:val="30"/>
        <w:keepNext w:val="0"/>
        <w:keepLines w:val="0"/>
        <w:pageBreakBefore w:val="0"/>
        <w:widowControl/>
        <w:kinsoku/>
        <w:wordWrap/>
        <w:overflowPunct/>
        <w:topLinePunct/>
        <w:autoSpaceDN/>
        <w:bidi w:val="0"/>
        <w:ind w:firstLine="0" w:firstLineChars="0"/>
        <w:jc w:val="center"/>
        <w:rPr>
          <w:b/>
          <w:bCs/>
          <w:sz w:val="32"/>
          <w:szCs w:val="32"/>
        </w:rPr>
      </w:pPr>
    </w:p>
    <w:p w14:paraId="44EB5EED">
      <w:pPr>
        <w:pStyle w:val="30"/>
        <w:keepNext w:val="0"/>
        <w:keepLines w:val="0"/>
        <w:pageBreakBefore w:val="0"/>
        <w:widowControl/>
        <w:kinsoku/>
        <w:wordWrap/>
        <w:overflowPunct/>
        <w:topLinePunct/>
        <w:autoSpaceDN/>
        <w:bidi w:val="0"/>
        <w:ind w:firstLine="0" w:firstLineChars="0"/>
        <w:jc w:val="center"/>
        <w:rPr>
          <w:b/>
          <w:bCs/>
          <w:sz w:val="32"/>
          <w:szCs w:val="32"/>
        </w:rPr>
      </w:pPr>
    </w:p>
    <w:p w14:paraId="459BC6A4">
      <w:pPr>
        <w:pStyle w:val="30"/>
        <w:keepNext w:val="0"/>
        <w:keepLines w:val="0"/>
        <w:pageBreakBefore w:val="0"/>
        <w:widowControl/>
        <w:kinsoku/>
        <w:wordWrap/>
        <w:overflowPunct/>
        <w:topLinePunct/>
        <w:autoSpaceDN/>
        <w:bidi w:val="0"/>
        <w:ind w:firstLine="0" w:firstLineChars="0"/>
        <w:rPr>
          <w:b/>
          <w:bCs/>
          <w:sz w:val="32"/>
          <w:szCs w:val="32"/>
        </w:rPr>
      </w:pPr>
    </w:p>
    <w:p w14:paraId="2D9A268A">
      <w:pPr>
        <w:pStyle w:val="30"/>
        <w:keepNext w:val="0"/>
        <w:keepLines w:val="0"/>
        <w:pageBreakBefore w:val="0"/>
        <w:widowControl/>
        <w:kinsoku/>
        <w:wordWrap/>
        <w:overflowPunct/>
        <w:topLinePunct/>
        <w:autoSpaceDE/>
        <w:autoSpaceDN/>
        <w:bidi w:val="0"/>
        <w:adjustRightInd w:val="0"/>
        <w:snapToGrid w:val="0"/>
        <w:spacing w:before="157" w:beforeLines="50" w:after="157" w:afterLines="50" w:line="536" w:lineRule="exact"/>
        <w:ind w:firstLine="0" w:firstLineChars="0"/>
        <w:jc w:val="right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val="en-US" w:eastAsia="zh-CN" w:bidi="ar-SA"/>
        </w:rPr>
        <w:t>岳县环评﹝2024﹞31号</w:t>
      </w:r>
    </w:p>
    <w:p w14:paraId="4FEF6043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after="0" w:line="576" w:lineRule="exact"/>
        <w:ind w:firstLine="0" w:firstLineChars="0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color w:val="auto"/>
          <w:kern w:val="2"/>
          <w:sz w:val="44"/>
          <w:szCs w:val="44"/>
          <w:u w:val="none" w:color="auto"/>
          <w:lang w:eastAsia="zh-CN"/>
        </w:rPr>
      </w:pPr>
      <w:r>
        <w:rPr>
          <w:rFonts w:hint="eastAsia" w:ascii="宋体" w:hAnsi="宋体" w:eastAsia="宋体" w:cs="宋体"/>
          <w:b/>
          <w:bCs/>
          <w:spacing w:val="0"/>
          <w:kern w:val="2"/>
          <w:sz w:val="44"/>
          <w:szCs w:val="44"/>
          <w:lang w:eastAsia="zh-CN"/>
        </w:rPr>
        <w:t>关于年产2000吨米粉建设项目环境影响报告表的批复</w:t>
      </w:r>
    </w:p>
    <w:p w14:paraId="3CE5FBF4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before="313" w:beforeLines="100" w:after="0"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  <w:t>岳阳市浩悦食品有限公司：</w:t>
      </w:r>
    </w:p>
    <w:p w14:paraId="6D525995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after="0" w:line="52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  <w:t>你公司（法人代表：戴方龙，统一社会信用代码：91430621MA7BFG5E1P）于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val="en-US" w:eastAsia="zh-CN"/>
        </w:rPr>
        <w:t>2024年10月28日提出建设项目环境影响评价审批报告表（普通类）行政许可申请，我局已依法于2024年10月29日受理，并完成了受理公示和拟审批公示。根据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  <w:t>你单位报批的《年产2000吨米粉建设项目环境影响报告表》（以下简称“报告表”）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val="en-US" w:eastAsia="zh-CN"/>
        </w:rPr>
        <w:t>和岳阳市岳阳县生态环境事务中心《岳阳市浩悦食品有限公司年产2000吨米粉建设项目环境影响报告表技术评估报告》（岳县环事评估〔2024〕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u w:val="none" w:color="auto"/>
          <w:lang w:val="en-US" w:eastAsia="zh-CN"/>
        </w:rPr>
        <w:t>31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val="en-US" w:eastAsia="zh-CN"/>
        </w:rPr>
        <w:t>号）及专家评审意见，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  <w:t>经研究，批复如下：</w:t>
      </w:r>
    </w:p>
    <w:p w14:paraId="05D3FA2A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/>
        <w:autoSpaceDE w:val="0"/>
        <w:autoSpaceDN/>
        <w:bidi w:val="0"/>
        <w:adjustRightInd/>
        <w:snapToGrid/>
        <w:spacing w:after="0" w:line="520" w:lineRule="exact"/>
        <w:ind w:left="0" w:lef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val="en-US" w:eastAsia="zh-CN"/>
        </w:rPr>
        <w:t>你公司拟投资500万元，租赁岳阳县筻口镇游港村片四组的现有闲置地块建设年产2000吨米粉项目(扁粉1500吨、圆粉500吨)。项目于2023年2月建成投产，现对其进行规范整改，并完善环评手续。项目总用地面积约1776.42m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vertAlign w:val="superscript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val="en-US" w:eastAsia="zh-CN"/>
        </w:rPr>
        <w:t>，主要建设内容有生产车间、原料仓库、蒸汽锅炉房，以及办公楼等辅助工程。</w:t>
      </w:r>
      <w:r>
        <w:rPr>
          <w:rFonts w:hint="eastAsia" w:ascii="仿宋_GB2312" w:hAnsi="仿宋_GB2312" w:eastAsia="仿宋_GB2312" w:cs="仿宋_GB2312"/>
          <w:bCs/>
          <w:color w:val="auto"/>
          <w:kern w:val="2"/>
          <w:sz w:val="32"/>
          <w:szCs w:val="32"/>
          <w:u w:val="none" w:color="auto"/>
          <w:lang w:val="en-US" w:eastAsia="zh-CN" w:bidi="ar-SA"/>
        </w:rPr>
        <w:t>项目以大米、小麦淀粉等为原料，经清洗、浸泡、磨浆、调浆、蒸煮、冷却、分切、包装质检出库等工序生产米粉，冷却工序使用风机冷却，蒸煮工序所需蒸汽由2.5t/h的生物质锅炉提供，以成型生物质颗粒为燃料。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val="en-US" w:eastAsia="zh-CN"/>
        </w:rPr>
        <w:t>该项目在落实报告表和本批复提出的各项生态环境保护措施，并确保各类污染物稳定达标排放的前提下，项目对环境的不利影响能够得到缓解和控制，我局原则同意该项目建设。</w:t>
      </w:r>
    </w:p>
    <w:p w14:paraId="2C64791B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/>
        <w:autoSpaceDE w:val="0"/>
        <w:autoSpaceDN/>
        <w:bidi w:val="0"/>
        <w:adjustRightInd/>
        <w:snapToGrid/>
        <w:spacing w:after="0" w:line="520" w:lineRule="exact"/>
        <w:ind w:left="0" w:lef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  <w:t>在项目设计、建设和环境管理中，你公司须全面落实“报告表”提出的各项生态环境保护措施，并在项目建设及运营中着重做好以下环保工作：</w:t>
      </w:r>
    </w:p>
    <w:p w14:paraId="04C1F79A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/>
        <w:autoSpaceDE w:val="0"/>
        <w:autoSpaceDN/>
        <w:bidi w:val="0"/>
        <w:adjustRightInd/>
        <w:snapToGrid/>
        <w:spacing w:after="0" w:line="520" w:lineRule="exact"/>
        <w:ind w:left="0" w:leftChars="0" w:firstLine="643" w:firstLineChars="20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u w:val="none" w:color="auto"/>
          <w:lang w:val="en-US" w:eastAsia="zh-CN"/>
        </w:rPr>
        <w:t>落实施工期间各项污染防治措施。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val="en-US" w:eastAsia="zh-CN"/>
        </w:rPr>
        <w:t>施工场地采取设置硬质围挡、覆盖、洒水抑尘、冲洗地面和车辆等有效防尘措施，运输车辆采取密闭措施，减少运输扬尘对周围的影响。施工废水经沉淀处理后回用于抑尘用水，施工人员的生活污水经化粪池处理后用于施肥。合理安排高噪声设备的作业时间，设置围挡隔声等措施减少噪声对环境影响。建筑垃圾须依法依规综合利用或运至相关部门指定的地方堆存，严禁乱堆乱倒。</w:t>
      </w:r>
    </w:p>
    <w:p w14:paraId="71004C2B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/>
        <w:autoSpaceDE w:val="0"/>
        <w:autoSpaceDN/>
        <w:bidi w:val="0"/>
        <w:adjustRightInd/>
        <w:snapToGrid/>
        <w:spacing w:after="0" w:line="520" w:lineRule="exact"/>
        <w:ind w:left="0" w:leftChars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u w:val="none" w:color="auto"/>
          <w:lang w:eastAsia="zh-CN"/>
        </w:rPr>
        <w:t>落实</w:t>
      </w: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u w:val="none" w:color="auto"/>
          <w:lang w:val="en-US" w:eastAsia="zh-CN"/>
        </w:rPr>
        <w:t>大气</w:t>
      </w: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u w:val="none" w:color="auto"/>
          <w:lang w:eastAsia="zh-CN"/>
        </w:rPr>
        <w:t>污染防治措施。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生物质锅炉燃烧产生的废气经旋风除尘+布袋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除尘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处理后，通过1根30m的排气筒（DA001）外排。锅炉燃烧废气执行《锅炉大气污染物排放标准》（GB13271-2014）表3 燃煤锅炉大气污染物特别排放限值。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项目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废水处理设施采取加盖、及时清理污泥、喷洒除臭剂等措施减少恶臭对环境的影响，无组织排放的恶臭气体执行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《恶臭污染物排放标准》（GB14554-93）表1中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新改扩建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二级标准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val="en-US" w:eastAsia="zh-CN"/>
        </w:rPr>
        <w:t>。</w:t>
      </w:r>
    </w:p>
    <w:p w14:paraId="5D4D5DD4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/>
        <w:autoSpaceDE w:val="0"/>
        <w:autoSpaceDN/>
        <w:bidi w:val="0"/>
        <w:adjustRightInd/>
        <w:snapToGrid/>
        <w:spacing w:after="0" w:line="520" w:lineRule="exact"/>
        <w:ind w:left="0" w:leftChars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u w:val="none" w:color="auto"/>
          <w:lang w:val="en-US" w:eastAsia="zh-CN"/>
        </w:rPr>
        <w:t>落实废水污染防治措施。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val="en-US" w:eastAsia="zh-CN"/>
        </w:rPr>
        <w:t>按照“清污分流、雨污分流”原则，设计、建设、完善厂区给排水系统。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生产和生活废水一起经自建的污水处理系统处理，达《农田灌溉水质标准》（GB 5084-2021）中标准后，用于农田和牧草地的灌溉，污水处理规模为30t/d，处理工艺为“格栅+调节+气浮+厌氧+缺氧+好氧”。项目设置2个废水暂存池（一个容积不小于225m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vertAlign w:val="superscript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，另一个容积不小于600m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vertAlign w:val="superscript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），用于暂存短期暂不能利用的废水。</w:t>
      </w:r>
    </w:p>
    <w:p w14:paraId="6285BDD1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/>
        <w:autoSpaceDE w:val="0"/>
        <w:autoSpaceDN/>
        <w:bidi w:val="0"/>
        <w:adjustRightInd/>
        <w:snapToGrid/>
        <w:spacing w:after="0" w:line="520" w:lineRule="exact"/>
        <w:ind w:left="0" w:leftChars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u w:val="none" w:color="auto"/>
          <w:lang w:eastAsia="zh-CN"/>
        </w:rPr>
        <w:t>落实噪声污染防治措施。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  <w:t>优化厂区平面布置，优先选择低噪声设备和工艺，采取减振、隔声、消声等措施有效控制噪声污染，加强厂区内固定设备、运输工具、货物装卸等噪声源管理，同时避免突发噪声扰民。厂界噪声应满足《工业企业厂界环境噪声排放标准》（GB12348-2008）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  <w:t>类标准。</w:t>
      </w:r>
    </w:p>
    <w:p w14:paraId="65245307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/>
        <w:autoSpaceDE w:val="0"/>
        <w:autoSpaceDN/>
        <w:bidi w:val="0"/>
        <w:adjustRightInd/>
        <w:snapToGrid/>
        <w:spacing w:after="0" w:line="520" w:lineRule="exact"/>
        <w:ind w:left="0" w:leftChars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u w:val="none" w:color="auto"/>
          <w:lang w:eastAsia="zh-CN"/>
        </w:rPr>
        <w:t>落实固体废物管理措施。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  <w:t>按照“减量化、资源化、无害化”原则，对固体废物进行分类收集、处理和处置，并建立健全固体废物管理台账。一般工业固体废物按照《一般工业固体废物贮存和填埋污染控制标准》（GB18599-2020）中要求贮存，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废包装材料、废布袋统一收集后外售；废米粉渣收集暂存后外售；栅渣、气浮渣及污泥定期运至牧草种植基地综合利用；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 w:color="auto"/>
          <w:lang w:eastAsia="zh-CN"/>
        </w:rPr>
        <w:t>生物质燃烧灰渣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布袋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 w:color="auto"/>
          <w:lang w:eastAsia="zh-CN"/>
        </w:rPr>
        <w:t>除尘器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捕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 w:color="auto"/>
          <w:lang w:eastAsia="zh-CN"/>
        </w:rPr>
        <w:t>集粉尘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收集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暂存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交有机肥加工厂综合利用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  <w:t>。</w:t>
      </w:r>
    </w:p>
    <w:p w14:paraId="4E3AB0C5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/>
        <w:autoSpaceDE w:val="0"/>
        <w:autoSpaceDN/>
        <w:bidi w:val="0"/>
        <w:adjustRightInd/>
        <w:snapToGrid/>
        <w:spacing w:after="0" w:line="520" w:lineRule="exact"/>
        <w:ind w:left="0" w:leftChars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u w:val="none" w:color="auto"/>
          <w:lang w:eastAsia="zh-CN"/>
        </w:rPr>
        <w:t>强化风险防范措施。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  <w:t>严格落实事故防范和应急措施并加强管理，设环保机构及责任人员，加强各类生产设备的检修、保养及人员培训，储备相关应急物资并组织应急演练，确保周边环境安全。</w:t>
      </w:r>
    </w:p>
    <w:p w14:paraId="3A538472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/>
        <w:autoSpaceDE w:val="0"/>
        <w:autoSpaceDN/>
        <w:bidi w:val="0"/>
        <w:adjustRightInd/>
        <w:snapToGrid/>
        <w:spacing w:after="0" w:line="520" w:lineRule="exact"/>
        <w:ind w:left="0" w:lef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u w:val="none" w:color="auto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u w:val="none" w:color="auto"/>
          <w:lang w:val="en-US" w:eastAsia="zh-CN"/>
        </w:rPr>
        <w:t>按要求规范设置各类排污口和标志，并按排污许可相关管理要求及“报告表”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u w:val="none" w:color="auto"/>
          <w:lang w:val="en-US" w:eastAsia="zh-CN"/>
        </w:rPr>
        <w:t>提出的环境管理与监测计划实施日常环境管理与监测。</w:t>
      </w:r>
    </w:p>
    <w:p w14:paraId="3CC9AD7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/>
        <w:autoSpaceDE w:val="0"/>
        <w:autoSpaceDN/>
        <w:bidi w:val="0"/>
        <w:adjustRightInd/>
        <w:snapToGrid/>
        <w:spacing w:after="0" w:line="52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  <w:t>三、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u w:val="none" w:color="auto"/>
          <w:lang w:val="en-US" w:eastAsia="zh-CN"/>
        </w:rPr>
        <w:t>本项目实施后，污染物年排放总量核定为：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val="en-US" w:eastAsia="zh-CN"/>
        </w:rPr>
        <w:t>颗粒物≤0.1吨、二氧化硫≤0.4吨、氮氧化物≤0.6吨。</w:t>
      </w:r>
    </w:p>
    <w:p w14:paraId="18419F0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/>
        <w:autoSpaceDE w:val="0"/>
        <w:autoSpaceDN/>
        <w:bidi w:val="0"/>
        <w:adjustRightInd/>
        <w:snapToGrid/>
        <w:spacing w:after="0" w:line="520" w:lineRule="exact"/>
        <w:ind w:left="0" w:lef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  <w:t>四、按照《排污许可管理条例》《排污许可管理办法》等相关法律法规申领排污许可证，营运期严格依法按证排污。</w:t>
      </w:r>
    </w:p>
    <w:p w14:paraId="40EC0A6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/>
        <w:autoSpaceDE w:val="0"/>
        <w:autoSpaceDN/>
        <w:bidi w:val="0"/>
        <w:adjustRightInd/>
        <w:snapToGrid/>
        <w:spacing w:after="0" w:line="520" w:lineRule="exact"/>
        <w:ind w:left="0" w:lef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  <w:t>五、环境影响报告表经批准后，建设项目的性质、规模、地点、采用的生产工艺或者防治污染措施发生重大变动的，建设单位应当重新报批建设项目的环境影响评价文件。</w:t>
      </w:r>
    </w:p>
    <w:p w14:paraId="331EF83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/>
        <w:autoSpaceDE w:val="0"/>
        <w:autoSpaceDN/>
        <w:bidi w:val="0"/>
        <w:adjustRightInd/>
        <w:snapToGrid/>
        <w:spacing w:after="0" w:line="520" w:lineRule="exact"/>
        <w:ind w:left="0" w:lef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  <w:t>六、项目竣工后，须按要求执行竣工环境保护设施自主验收，并按要求落实信息公开制度。</w:t>
      </w:r>
    </w:p>
    <w:p w14:paraId="725D272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/>
        <w:autoSpaceDE w:val="0"/>
        <w:autoSpaceDN/>
        <w:bidi w:val="0"/>
        <w:adjustRightInd/>
        <w:snapToGrid/>
        <w:spacing w:after="0" w:line="48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</w:pPr>
    </w:p>
    <w:p w14:paraId="7D9A4E24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after="0" w:line="48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</w:pPr>
    </w:p>
    <w:tbl>
      <w:tblPr>
        <w:tblStyle w:val="18"/>
        <w:tblpPr w:leftFromText="180" w:rightFromText="180" w:vertAnchor="text" w:horzAnchor="page" w:tblpX="1842" w:tblpY="5645"/>
        <w:tblW w:w="5000" w:type="pct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2C5C151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</w:tcPr>
          <w:p w14:paraId="225857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/>
              <w:snapToGrid/>
              <w:spacing w:after="0" w:line="48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u w:val="none" w:color="auto"/>
                <w:lang w:eastAsia="zh-CN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32"/>
                <w:szCs w:val="32"/>
                <w:u w:val="none" w:color="auto"/>
                <w:lang w:eastAsia="zh-CN"/>
              </w:rPr>
              <w:t>抄送：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32"/>
                <w:szCs w:val="32"/>
                <w:u w:val="none" w:color="auto"/>
                <w:lang w:eastAsia="zh-CN"/>
              </w:rPr>
              <w:t>筻口镇人民政府，</w:t>
            </w: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u w:val="none" w:color="auto"/>
                <w:lang w:eastAsia="zh-CN"/>
              </w:rPr>
              <w:t>湖南易佳环保科技有限公司</w:t>
            </w:r>
          </w:p>
        </w:tc>
      </w:tr>
    </w:tbl>
    <w:p w14:paraId="6796DD13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after="0" w:line="480" w:lineRule="exact"/>
        <w:ind w:firstLine="320" w:firstLineChars="1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  <w:t xml:space="preserve">经办人：许 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  <w:t xml:space="preserve">峰                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  <w:t>202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  <w:t>年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  <w:t>月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  <w:t>日</w:t>
      </w:r>
    </w:p>
    <w:sectPr>
      <w:headerReference r:id="rId4" w:type="default"/>
      <w:footerReference r:id="rId5" w:type="default"/>
      <w:pgSz w:w="11906" w:h="16838"/>
      <w:pgMar w:top="1440" w:right="1800" w:bottom="1440" w:left="1800" w:header="737" w:footer="624" w:gutter="0"/>
      <w:pgNumType w:fmt="upperRoman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新宋体-18030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汉鼎简书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1F1243">
    <w:pPr>
      <w:pStyle w:val="14"/>
    </w:pPr>
    <w:r>
      <w:rPr>
        <w:sz w:val="18"/>
      </w:rPr>
      <w:pict>
        <v:shape id="_x0000_s4100" o:spid="_x0000_s4100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 w14:paraId="43D7D804">
                <w:pPr>
                  <w:pStyle w:val="14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II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0AC545">
    <w:pPr>
      <w:spacing w:line="14" w:lineRule="auto"/>
      <w:rPr>
        <w:rFonts w:hint="default" w:ascii="Calibri" w:eastAsia="宋体"/>
        <w:sz w:val="2"/>
        <w:lang w:val="en-US" w:eastAsia="zh-CN"/>
      </w:rPr>
    </w:pPr>
    <w:r>
      <w:rPr>
        <w:rFonts w:hint="eastAsia" w:ascii="Calibri"/>
        <w:sz w:val="2"/>
        <w:lang w:val="en-US" w:eastAsia="zh-CN"/>
      </w:rPr>
      <w:t>....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6"/>
    <w:multiLevelType w:val="multilevel"/>
    <w:tmpl w:val="00000006"/>
    <w:lvl w:ilvl="0" w:tentative="0">
      <w:start w:val="1"/>
      <w:numFmt w:val="lowerLetter"/>
      <w:lvlText w:val="%1."/>
      <w:lvlJc w:val="left"/>
      <w:pPr>
        <w:tabs>
          <w:tab w:val="left" w:pos="420"/>
        </w:tabs>
        <w:ind w:left="0" w:firstLine="539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pStyle w:val="26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pStyle w:val="25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0962937A"/>
    <w:multiLevelType w:val="singleLevel"/>
    <w:tmpl w:val="0962937A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">
    <w:nsid w:val="2C14DE29"/>
    <w:multiLevelType w:val="singleLevel"/>
    <w:tmpl w:val="2C14DE29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3,4"/>
    </o:shapelayout>
  </w:hdrShapeDefaults>
  <w:footnotePr>
    <w:footnote w:id="0"/>
    <w:footnote w:id="1"/>
  </w:foot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YzhkNGJhNWNkZjQzODlhZTM4NWJmMGRkYjg0YjgzNmMifQ=="/>
  </w:docVars>
  <w:rsids>
    <w:rsidRoot w:val="00D31D50"/>
    <w:rsid w:val="00000CBF"/>
    <w:rsid w:val="00003B0B"/>
    <w:rsid w:val="000102C4"/>
    <w:rsid w:val="00013511"/>
    <w:rsid w:val="00021011"/>
    <w:rsid w:val="000225AA"/>
    <w:rsid w:val="00024AA1"/>
    <w:rsid w:val="00031569"/>
    <w:rsid w:val="0003376F"/>
    <w:rsid w:val="0004049B"/>
    <w:rsid w:val="000502C3"/>
    <w:rsid w:val="00054EF1"/>
    <w:rsid w:val="00061177"/>
    <w:rsid w:val="000669E2"/>
    <w:rsid w:val="00067F37"/>
    <w:rsid w:val="00073CA2"/>
    <w:rsid w:val="00074CBD"/>
    <w:rsid w:val="00097AA0"/>
    <w:rsid w:val="000A09B9"/>
    <w:rsid w:val="000A0B57"/>
    <w:rsid w:val="000A2E76"/>
    <w:rsid w:val="000A40F8"/>
    <w:rsid w:val="000A5721"/>
    <w:rsid w:val="000B109D"/>
    <w:rsid w:val="000B67AB"/>
    <w:rsid w:val="000B7451"/>
    <w:rsid w:val="000C1BD0"/>
    <w:rsid w:val="000C3CB3"/>
    <w:rsid w:val="000C571A"/>
    <w:rsid w:val="000C7E2D"/>
    <w:rsid w:val="000D3096"/>
    <w:rsid w:val="000E1B8B"/>
    <w:rsid w:val="000E2815"/>
    <w:rsid w:val="00102D62"/>
    <w:rsid w:val="0010672D"/>
    <w:rsid w:val="00112B9A"/>
    <w:rsid w:val="0011471D"/>
    <w:rsid w:val="001157F0"/>
    <w:rsid w:val="00116886"/>
    <w:rsid w:val="00117573"/>
    <w:rsid w:val="00122A88"/>
    <w:rsid w:val="001245A6"/>
    <w:rsid w:val="0012624C"/>
    <w:rsid w:val="00137EEF"/>
    <w:rsid w:val="00142546"/>
    <w:rsid w:val="00146A8A"/>
    <w:rsid w:val="00152DAB"/>
    <w:rsid w:val="001566EE"/>
    <w:rsid w:val="0016530C"/>
    <w:rsid w:val="00176838"/>
    <w:rsid w:val="001807B2"/>
    <w:rsid w:val="0018348D"/>
    <w:rsid w:val="00184808"/>
    <w:rsid w:val="00195245"/>
    <w:rsid w:val="001A081C"/>
    <w:rsid w:val="001A2968"/>
    <w:rsid w:val="001B62DF"/>
    <w:rsid w:val="001C0272"/>
    <w:rsid w:val="001C6C93"/>
    <w:rsid w:val="001D6F22"/>
    <w:rsid w:val="001E0DD0"/>
    <w:rsid w:val="001E1E3A"/>
    <w:rsid w:val="001E3B4C"/>
    <w:rsid w:val="00203DEA"/>
    <w:rsid w:val="00214E38"/>
    <w:rsid w:val="00220D7B"/>
    <w:rsid w:val="00227339"/>
    <w:rsid w:val="00227B93"/>
    <w:rsid w:val="0023762D"/>
    <w:rsid w:val="00243058"/>
    <w:rsid w:val="002520BA"/>
    <w:rsid w:val="00263FF3"/>
    <w:rsid w:val="00264987"/>
    <w:rsid w:val="00264A66"/>
    <w:rsid w:val="00274C52"/>
    <w:rsid w:val="00277ACD"/>
    <w:rsid w:val="00284D76"/>
    <w:rsid w:val="002860D6"/>
    <w:rsid w:val="002A1486"/>
    <w:rsid w:val="002A20B6"/>
    <w:rsid w:val="002A25C1"/>
    <w:rsid w:val="002A3B03"/>
    <w:rsid w:val="002A78FB"/>
    <w:rsid w:val="002B3C00"/>
    <w:rsid w:val="002C108E"/>
    <w:rsid w:val="002C36A5"/>
    <w:rsid w:val="002D092A"/>
    <w:rsid w:val="002D3A93"/>
    <w:rsid w:val="002E1D84"/>
    <w:rsid w:val="002F1812"/>
    <w:rsid w:val="002F79A5"/>
    <w:rsid w:val="003049A4"/>
    <w:rsid w:val="003050BC"/>
    <w:rsid w:val="0030665C"/>
    <w:rsid w:val="003118F3"/>
    <w:rsid w:val="00323B43"/>
    <w:rsid w:val="00330697"/>
    <w:rsid w:val="00333870"/>
    <w:rsid w:val="0033698D"/>
    <w:rsid w:val="00342D72"/>
    <w:rsid w:val="00344556"/>
    <w:rsid w:val="00344949"/>
    <w:rsid w:val="00344CFE"/>
    <w:rsid w:val="003540EA"/>
    <w:rsid w:val="00355D8C"/>
    <w:rsid w:val="00360D24"/>
    <w:rsid w:val="00370032"/>
    <w:rsid w:val="00384A35"/>
    <w:rsid w:val="003867F1"/>
    <w:rsid w:val="00386FE3"/>
    <w:rsid w:val="003973CA"/>
    <w:rsid w:val="003A53A4"/>
    <w:rsid w:val="003A667A"/>
    <w:rsid w:val="003B7066"/>
    <w:rsid w:val="003B765E"/>
    <w:rsid w:val="003D3126"/>
    <w:rsid w:val="003D37D8"/>
    <w:rsid w:val="003D451F"/>
    <w:rsid w:val="003E3459"/>
    <w:rsid w:val="003E477D"/>
    <w:rsid w:val="003E4A6E"/>
    <w:rsid w:val="003E749C"/>
    <w:rsid w:val="00411A75"/>
    <w:rsid w:val="004162E9"/>
    <w:rsid w:val="00426133"/>
    <w:rsid w:val="004358AB"/>
    <w:rsid w:val="004370D6"/>
    <w:rsid w:val="00441032"/>
    <w:rsid w:val="004574F7"/>
    <w:rsid w:val="00460B39"/>
    <w:rsid w:val="004621F4"/>
    <w:rsid w:val="00465DEF"/>
    <w:rsid w:val="0046673E"/>
    <w:rsid w:val="0047353F"/>
    <w:rsid w:val="00481400"/>
    <w:rsid w:val="0048465F"/>
    <w:rsid w:val="004919C4"/>
    <w:rsid w:val="00497C29"/>
    <w:rsid w:val="004A207C"/>
    <w:rsid w:val="004A53D7"/>
    <w:rsid w:val="004A5483"/>
    <w:rsid w:val="004A7851"/>
    <w:rsid w:val="004B03A8"/>
    <w:rsid w:val="004B42A6"/>
    <w:rsid w:val="004B7136"/>
    <w:rsid w:val="004B771A"/>
    <w:rsid w:val="004C4791"/>
    <w:rsid w:val="004C5677"/>
    <w:rsid w:val="004C5710"/>
    <w:rsid w:val="004D0841"/>
    <w:rsid w:val="004D512E"/>
    <w:rsid w:val="004E40A1"/>
    <w:rsid w:val="004F0042"/>
    <w:rsid w:val="004F2C35"/>
    <w:rsid w:val="004F3429"/>
    <w:rsid w:val="004F5341"/>
    <w:rsid w:val="004F71B9"/>
    <w:rsid w:val="005020ED"/>
    <w:rsid w:val="005027EF"/>
    <w:rsid w:val="00507746"/>
    <w:rsid w:val="0052084E"/>
    <w:rsid w:val="00522105"/>
    <w:rsid w:val="0052653F"/>
    <w:rsid w:val="00527F32"/>
    <w:rsid w:val="00530DF0"/>
    <w:rsid w:val="00533698"/>
    <w:rsid w:val="005349F5"/>
    <w:rsid w:val="005410A3"/>
    <w:rsid w:val="005462E8"/>
    <w:rsid w:val="00556717"/>
    <w:rsid w:val="00563B00"/>
    <w:rsid w:val="00567119"/>
    <w:rsid w:val="00572EC8"/>
    <w:rsid w:val="0057740F"/>
    <w:rsid w:val="00582708"/>
    <w:rsid w:val="005831A9"/>
    <w:rsid w:val="00583478"/>
    <w:rsid w:val="00587FF3"/>
    <w:rsid w:val="005906D8"/>
    <w:rsid w:val="005A63E1"/>
    <w:rsid w:val="005E14C3"/>
    <w:rsid w:val="005E15F4"/>
    <w:rsid w:val="005E1D1E"/>
    <w:rsid w:val="005F45BD"/>
    <w:rsid w:val="005F4737"/>
    <w:rsid w:val="005F6919"/>
    <w:rsid w:val="00600EAD"/>
    <w:rsid w:val="00601824"/>
    <w:rsid w:val="00604DD9"/>
    <w:rsid w:val="0060566E"/>
    <w:rsid w:val="0060602E"/>
    <w:rsid w:val="00612336"/>
    <w:rsid w:val="00613EF0"/>
    <w:rsid w:val="00620886"/>
    <w:rsid w:val="006273BE"/>
    <w:rsid w:val="0064290A"/>
    <w:rsid w:val="0065169B"/>
    <w:rsid w:val="00662FC4"/>
    <w:rsid w:val="00664360"/>
    <w:rsid w:val="00670105"/>
    <w:rsid w:val="00670A4D"/>
    <w:rsid w:val="00672010"/>
    <w:rsid w:val="006744B5"/>
    <w:rsid w:val="00681DA6"/>
    <w:rsid w:val="00685778"/>
    <w:rsid w:val="00686113"/>
    <w:rsid w:val="00686909"/>
    <w:rsid w:val="00690A91"/>
    <w:rsid w:val="00690B39"/>
    <w:rsid w:val="0069206C"/>
    <w:rsid w:val="00694F42"/>
    <w:rsid w:val="006955FF"/>
    <w:rsid w:val="00697FF2"/>
    <w:rsid w:val="006A147E"/>
    <w:rsid w:val="006A53B9"/>
    <w:rsid w:val="006A7A78"/>
    <w:rsid w:val="006B5BFC"/>
    <w:rsid w:val="006B6B5C"/>
    <w:rsid w:val="006B7889"/>
    <w:rsid w:val="006C2597"/>
    <w:rsid w:val="006C2E5B"/>
    <w:rsid w:val="006C5B3D"/>
    <w:rsid w:val="006C7FDE"/>
    <w:rsid w:val="006D3E9A"/>
    <w:rsid w:val="006D65BD"/>
    <w:rsid w:val="006D6ADA"/>
    <w:rsid w:val="006F3C3D"/>
    <w:rsid w:val="006F75E7"/>
    <w:rsid w:val="00701D22"/>
    <w:rsid w:val="00701F58"/>
    <w:rsid w:val="00704D8D"/>
    <w:rsid w:val="007165B5"/>
    <w:rsid w:val="0072493A"/>
    <w:rsid w:val="00730854"/>
    <w:rsid w:val="0073561A"/>
    <w:rsid w:val="007423C6"/>
    <w:rsid w:val="007439F8"/>
    <w:rsid w:val="00745120"/>
    <w:rsid w:val="00766CE4"/>
    <w:rsid w:val="007713D6"/>
    <w:rsid w:val="00772971"/>
    <w:rsid w:val="00774306"/>
    <w:rsid w:val="007752A9"/>
    <w:rsid w:val="007808C4"/>
    <w:rsid w:val="00786E4C"/>
    <w:rsid w:val="00787400"/>
    <w:rsid w:val="007B57F4"/>
    <w:rsid w:val="007C4B86"/>
    <w:rsid w:val="007D5941"/>
    <w:rsid w:val="007E6A74"/>
    <w:rsid w:val="007F0D2E"/>
    <w:rsid w:val="007F2C9E"/>
    <w:rsid w:val="007F468C"/>
    <w:rsid w:val="007F49E5"/>
    <w:rsid w:val="008036BD"/>
    <w:rsid w:val="008127E0"/>
    <w:rsid w:val="008228E3"/>
    <w:rsid w:val="00823676"/>
    <w:rsid w:val="00832E63"/>
    <w:rsid w:val="00833FCD"/>
    <w:rsid w:val="0085533B"/>
    <w:rsid w:val="00870E1E"/>
    <w:rsid w:val="00872EBF"/>
    <w:rsid w:val="0089337C"/>
    <w:rsid w:val="00896B4E"/>
    <w:rsid w:val="00897477"/>
    <w:rsid w:val="008A1DF7"/>
    <w:rsid w:val="008A321A"/>
    <w:rsid w:val="008A694A"/>
    <w:rsid w:val="008B438C"/>
    <w:rsid w:val="008B7726"/>
    <w:rsid w:val="008C154E"/>
    <w:rsid w:val="008C17F1"/>
    <w:rsid w:val="008D01E6"/>
    <w:rsid w:val="008D65DA"/>
    <w:rsid w:val="008D71A0"/>
    <w:rsid w:val="008E5883"/>
    <w:rsid w:val="0091078B"/>
    <w:rsid w:val="009144C5"/>
    <w:rsid w:val="009168EA"/>
    <w:rsid w:val="00916E65"/>
    <w:rsid w:val="0093576F"/>
    <w:rsid w:val="00943595"/>
    <w:rsid w:val="00944465"/>
    <w:rsid w:val="00947C63"/>
    <w:rsid w:val="00952177"/>
    <w:rsid w:val="0095316F"/>
    <w:rsid w:val="0095499C"/>
    <w:rsid w:val="00954EE8"/>
    <w:rsid w:val="00961906"/>
    <w:rsid w:val="009776D8"/>
    <w:rsid w:val="0098621A"/>
    <w:rsid w:val="00993989"/>
    <w:rsid w:val="00995BCC"/>
    <w:rsid w:val="009A1AC4"/>
    <w:rsid w:val="009A2099"/>
    <w:rsid w:val="009A73C0"/>
    <w:rsid w:val="009A77D7"/>
    <w:rsid w:val="009B0020"/>
    <w:rsid w:val="009B0464"/>
    <w:rsid w:val="009C0F31"/>
    <w:rsid w:val="009D1ED8"/>
    <w:rsid w:val="009E1275"/>
    <w:rsid w:val="009F40C6"/>
    <w:rsid w:val="009F798B"/>
    <w:rsid w:val="009F7D4A"/>
    <w:rsid w:val="00A00106"/>
    <w:rsid w:val="00A11D3E"/>
    <w:rsid w:val="00A207F0"/>
    <w:rsid w:val="00A3060F"/>
    <w:rsid w:val="00A41E64"/>
    <w:rsid w:val="00A472AE"/>
    <w:rsid w:val="00A478F6"/>
    <w:rsid w:val="00A47988"/>
    <w:rsid w:val="00A55EBD"/>
    <w:rsid w:val="00A761FF"/>
    <w:rsid w:val="00A82427"/>
    <w:rsid w:val="00A87CC3"/>
    <w:rsid w:val="00A96DBF"/>
    <w:rsid w:val="00AA04F0"/>
    <w:rsid w:val="00AA16C8"/>
    <w:rsid w:val="00AA1BA9"/>
    <w:rsid w:val="00AA726F"/>
    <w:rsid w:val="00AB0DBA"/>
    <w:rsid w:val="00AB5892"/>
    <w:rsid w:val="00AC1F36"/>
    <w:rsid w:val="00AC264F"/>
    <w:rsid w:val="00AC3AB7"/>
    <w:rsid w:val="00AD5D31"/>
    <w:rsid w:val="00AD7C53"/>
    <w:rsid w:val="00AE1D0A"/>
    <w:rsid w:val="00AE689A"/>
    <w:rsid w:val="00AF443A"/>
    <w:rsid w:val="00AF6A66"/>
    <w:rsid w:val="00AF7CAD"/>
    <w:rsid w:val="00B0179E"/>
    <w:rsid w:val="00B071BD"/>
    <w:rsid w:val="00B17BAC"/>
    <w:rsid w:val="00B17D4E"/>
    <w:rsid w:val="00B270FB"/>
    <w:rsid w:val="00B33DE5"/>
    <w:rsid w:val="00B36C98"/>
    <w:rsid w:val="00B4088C"/>
    <w:rsid w:val="00B46E37"/>
    <w:rsid w:val="00B500E2"/>
    <w:rsid w:val="00B60927"/>
    <w:rsid w:val="00B60B41"/>
    <w:rsid w:val="00B71E49"/>
    <w:rsid w:val="00B80663"/>
    <w:rsid w:val="00B83AD6"/>
    <w:rsid w:val="00B9244A"/>
    <w:rsid w:val="00B95F00"/>
    <w:rsid w:val="00BB1F0E"/>
    <w:rsid w:val="00BB37C5"/>
    <w:rsid w:val="00BB59B9"/>
    <w:rsid w:val="00BC0AA2"/>
    <w:rsid w:val="00BC26D0"/>
    <w:rsid w:val="00BD3241"/>
    <w:rsid w:val="00BD7AA2"/>
    <w:rsid w:val="00BE0F03"/>
    <w:rsid w:val="00BE5FFF"/>
    <w:rsid w:val="00BF5A45"/>
    <w:rsid w:val="00BF7663"/>
    <w:rsid w:val="00C037B7"/>
    <w:rsid w:val="00C05053"/>
    <w:rsid w:val="00C07AB5"/>
    <w:rsid w:val="00C110E0"/>
    <w:rsid w:val="00C14492"/>
    <w:rsid w:val="00C160AC"/>
    <w:rsid w:val="00C22C8E"/>
    <w:rsid w:val="00C24F3A"/>
    <w:rsid w:val="00C30058"/>
    <w:rsid w:val="00C32837"/>
    <w:rsid w:val="00C364C4"/>
    <w:rsid w:val="00C36A4E"/>
    <w:rsid w:val="00C40032"/>
    <w:rsid w:val="00C47D89"/>
    <w:rsid w:val="00C501C4"/>
    <w:rsid w:val="00C564E0"/>
    <w:rsid w:val="00C5666C"/>
    <w:rsid w:val="00C63798"/>
    <w:rsid w:val="00C671FD"/>
    <w:rsid w:val="00C70264"/>
    <w:rsid w:val="00C7131F"/>
    <w:rsid w:val="00C72586"/>
    <w:rsid w:val="00C72ABA"/>
    <w:rsid w:val="00C7721D"/>
    <w:rsid w:val="00C863B1"/>
    <w:rsid w:val="00C936D9"/>
    <w:rsid w:val="00C93F74"/>
    <w:rsid w:val="00CA1611"/>
    <w:rsid w:val="00CB72ED"/>
    <w:rsid w:val="00CC1667"/>
    <w:rsid w:val="00CC55C7"/>
    <w:rsid w:val="00CD044C"/>
    <w:rsid w:val="00CD3F85"/>
    <w:rsid w:val="00CE13FE"/>
    <w:rsid w:val="00CF6F95"/>
    <w:rsid w:val="00CF75E0"/>
    <w:rsid w:val="00D1120C"/>
    <w:rsid w:val="00D22946"/>
    <w:rsid w:val="00D31D50"/>
    <w:rsid w:val="00D73A28"/>
    <w:rsid w:val="00D8409A"/>
    <w:rsid w:val="00D86968"/>
    <w:rsid w:val="00D91425"/>
    <w:rsid w:val="00D97C95"/>
    <w:rsid w:val="00DA29E3"/>
    <w:rsid w:val="00DA557A"/>
    <w:rsid w:val="00DA5915"/>
    <w:rsid w:val="00DC2155"/>
    <w:rsid w:val="00DD6F5E"/>
    <w:rsid w:val="00DD6FC0"/>
    <w:rsid w:val="00DE74B4"/>
    <w:rsid w:val="00DF020C"/>
    <w:rsid w:val="00DF04AC"/>
    <w:rsid w:val="00DF3897"/>
    <w:rsid w:val="00DF3A79"/>
    <w:rsid w:val="00DF3AA5"/>
    <w:rsid w:val="00E02B4F"/>
    <w:rsid w:val="00E04BF6"/>
    <w:rsid w:val="00E06183"/>
    <w:rsid w:val="00E14664"/>
    <w:rsid w:val="00E154A2"/>
    <w:rsid w:val="00E161A9"/>
    <w:rsid w:val="00E2031E"/>
    <w:rsid w:val="00E23083"/>
    <w:rsid w:val="00E26D3E"/>
    <w:rsid w:val="00E32E53"/>
    <w:rsid w:val="00E37FC9"/>
    <w:rsid w:val="00E41834"/>
    <w:rsid w:val="00E43A8C"/>
    <w:rsid w:val="00E46AE6"/>
    <w:rsid w:val="00E610D2"/>
    <w:rsid w:val="00E64C34"/>
    <w:rsid w:val="00E70295"/>
    <w:rsid w:val="00E765F7"/>
    <w:rsid w:val="00E80905"/>
    <w:rsid w:val="00E952C9"/>
    <w:rsid w:val="00EA0CCD"/>
    <w:rsid w:val="00EA30D7"/>
    <w:rsid w:val="00EA3FDB"/>
    <w:rsid w:val="00ED2E76"/>
    <w:rsid w:val="00ED2ED9"/>
    <w:rsid w:val="00ED5193"/>
    <w:rsid w:val="00ED56B2"/>
    <w:rsid w:val="00EE3117"/>
    <w:rsid w:val="00EF7829"/>
    <w:rsid w:val="00F00A0B"/>
    <w:rsid w:val="00F02874"/>
    <w:rsid w:val="00F03986"/>
    <w:rsid w:val="00F17098"/>
    <w:rsid w:val="00F22714"/>
    <w:rsid w:val="00F36F34"/>
    <w:rsid w:val="00F43A27"/>
    <w:rsid w:val="00F46299"/>
    <w:rsid w:val="00F5008F"/>
    <w:rsid w:val="00F540CA"/>
    <w:rsid w:val="00F57987"/>
    <w:rsid w:val="00F61AE8"/>
    <w:rsid w:val="00F631A6"/>
    <w:rsid w:val="00F82CE3"/>
    <w:rsid w:val="00F8326F"/>
    <w:rsid w:val="00F86438"/>
    <w:rsid w:val="00F90D65"/>
    <w:rsid w:val="00F9109E"/>
    <w:rsid w:val="00F97ABF"/>
    <w:rsid w:val="00FA27E4"/>
    <w:rsid w:val="00FA352B"/>
    <w:rsid w:val="00FA53A6"/>
    <w:rsid w:val="00FA63FB"/>
    <w:rsid w:val="00FB43F7"/>
    <w:rsid w:val="00FC5C9C"/>
    <w:rsid w:val="00FC66F9"/>
    <w:rsid w:val="00FD3480"/>
    <w:rsid w:val="00FD57F3"/>
    <w:rsid w:val="00FF4E73"/>
    <w:rsid w:val="00FF578B"/>
    <w:rsid w:val="01270273"/>
    <w:rsid w:val="01AC6DF5"/>
    <w:rsid w:val="01BE3166"/>
    <w:rsid w:val="0213068F"/>
    <w:rsid w:val="025A79EB"/>
    <w:rsid w:val="025F4662"/>
    <w:rsid w:val="026F1557"/>
    <w:rsid w:val="02842376"/>
    <w:rsid w:val="02CB619B"/>
    <w:rsid w:val="02DF57A3"/>
    <w:rsid w:val="031D766C"/>
    <w:rsid w:val="035F24F7"/>
    <w:rsid w:val="03CB65F1"/>
    <w:rsid w:val="03CC6E75"/>
    <w:rsid w:val="03EE0393"/>
    <w:rsid w:val="0413326D"/>
    <w:rsid w:val="043E1FEF"/>
    <w:rsid w:val="044612E1"/>
    <w:rsid w:val="049700B1"/>
    <w:rsid w:val="050A007D"/>
    <w:rsid w:val="057E0254"/>
    <w:rsid w:val="057E74F5"/>
    <w:rsid w:val="058663AA"/>
    <w:rsid w:val="05A351AD"/>
    <w:rsid w:val="05C515E8"/>
    <w:rsid w:val="0656788B"/>
    <w:rsid w:val="06836AF6"/>
    <w:rsid w:val="06A65CED"/>
    <w:rsid w:val="06E320FF"/>
    <w:rsid w:val="071F58FD"/>
    <w:rsid w:val="074A1D85"/>
    <w:rsid w:val="07506C6F"/>
    <w:rsid w:val="077C3DB2"/>
    <w:rsid w:val="079C288F"/>
    <w:rsid w:val="07D57174"/>
    <w:rsid w:val="07DD536D"/>
    <w:rsid w:val="07F9103A"/>
    <w:rsid w:val="08034185"/>
    <w:rsid w:val="0869348D"/>
    <w:rsid w:val="089112ED"/>
    <w:rsid w:val="0899026A"/>
    <w:rsid w:val="08DD43F8"/>
    <w:rsid w:val="08E03040"/>
    <w:rsid w:val="08FD5135"/>
    <w:rsid w:val="096802A0"/>
    <w:rsid w:val="097C485E"/>
    <w:rsid w:val="0985037D"/>
    <w:rsid w:val="098A45D8"/>
    <w:rsid w:val="0998157E"/>
    <w:rsid w:val="09A31262"/>
    <w:rsid w:val="09A35A12"/>
    <w:rsid w:val="0A2D14EA"/>
    <w:rsid w:val="0A5C568E"/>
    <w:rsid w:val="0A6A05DC"/>
    <w:rsid w:val="0AB96B2B"/>
    <w:rsid w:val="0AC70E39"/>
    <w:rsid w:val="0AD100C7"/>
    <w:rsid w:val="0B381467"/>
    <w:rsid w:val="0B647FEF"/>
    <w:rsid w:val="0B76450E"/>
    <w:rsid w:val="0C4F3999"/>
    <w:rsid w:val="0C963102"/>
    <w:rsid w:val="0CED3C33"/>
    <w:rsid w:val="0D040924"/>
    <w:rsid w:val="0D621D65"/>
    <w:rsid w:val="0DA11135"/>
    <w:rsid w:val="0DBB4191"/>
    <w:rsid w:val="0E803C6F"/>
    <w:rsid w:val="0EDF4D64"/>
    <w:rsid w:val="0F4E1CE6"/>
    <w:rsid w:val="0FF7347F"/>
    <w:rsid w:val="1051635E"/>
    <w:rsid w:val="10541406"/>
    <w:rsid w:val="105B6114"/>
    <w:rsid w:val="10857989"/>
    <w:rsid w:val="10926AB7"/>
    <w:rsid w:val="10CA1840"/>
    <w:rsid w:val="11365CF6"/>
    <w:rsid w:val="11627BB4"/>
    <w:rsid w:val="116E526D"/>
    <w:rsid w:val="117B39D6"/>
    <w:rsid w:val="11FC5AF2"/>
    <w:rsid w:val="124D4C3E"/>
    <w:rsid w:val="126104A5"/>
    <w:rsid w:val="13A9082F"/>
    <w:rsid w:val="140A109B"/>
    <w:rsid w:val="140C087D"/>
    <w:rsid w:val="147F6DE6"/>
    <w:rsid w:val="148D505F"/>
    <w:rsid w:val="14AC5ECA"/>
    <w:rsid w:val="14CA4CFE"/>
    <w:rsid w:val="15820C4A"/>
    <w:rsid w:val="15C404EB"/>
    <w:rsid w:val="15C97C77"/>
    <w:rsid w:val="162D761F"/>
    <w:rsid w:val="16B849F9"/>
    <w:rsid w:val="16E318AE"/>
    <w:rsid w:val="16EB25B6"/>
    <w:rsid w:val="171B41FF"/>
    <w:rsid w:val="176E0569"/>
    <w:rsid w:val="18182FAD"/>
    <w:rsid w:val="188A0E26"/>
    <w:rsid w:val="18C24ABD"/>
    <w:rsid w:val="18C55E0A"/>
    <w:rsid w:val="18F558C8"/>
    <w:rsid w:val="18FE27B3"/>
    <w:rsid w:val="1925210B"/>
    <w:rsid w:val="19263CD4"/>
    <w:rsid w:val="19792055"/>
    <w:rsid w:val="19BA441C"/>
    <w:rsid w:val="19F33BB6"/>
    <w:rsid w:val="1A113951"/>
    <w:rsid w:val="1A4C760D"/>
    <w:rsid w:val="1A6E25BB"/>
    <w:rsid w:val="1B462E07"/>
    <w:rsid w:val="1B9F76DE"/>
    <w:rsid w:val="1BA70798"/>
    <w:rsid w:val="1C295FB5"/>
    <w:rsid w:val="1C4A6D5F"/>
    <w:rsid w:val="1C8956D6"/>
    <w:rsid w:val="1CA64B79"/>
    <w:rsid w:val="1CC76CDE"/>
    <w:rsid w:val="1CDF74BF"/>
    <w:rsid w:val="1D235D75"/>
    <w:rsid w:val="1D24052A"/>
    <w:rsid w:val="1D2422D8"/>
    <w:rsid w:val="1D4C1EFC"/>
    <w:rsid w:val="1D60599D"/>
    <w:rsid w:val="1D684B88"/>
    <w:rsid w:val="1D9F120E"/>
    <w:rsid w:val="1DAA7455"/>
    <w:rsid w:val="1DB16262"/>
    <w:rsid w:val="1DC55976"/>
    <w:rsid w:val="1DCD2B9D"/>
    <w:rsid w:val="1DF62001"/>
    <w:rsid w:val="1E1037B0"/>
    <w:rsid w:val="1E5D127C"/>
    <w:rsid w:val="1EE461C3"/>
    <w:rsid w:val="1EE63371"/>
    <w:rsid w:val="1F62533A"/>
    <w:rsid w:val="1FDD6B7C"/>
    <w:rsid w:val="206F42A1"/>
    <w:rsid w:val="20D703A1"/>
    <w:rsid w:val="212E23F5"/>
    <w:rsid w:val="213A47C0"/>
    <w:rsid w:val="214B72CD"/>
    <w:rsid w:val="21682E44"/>
    <w:rsid w:val="216E6218"/>
    <w:rsid w:val="217A696B"/>
    <w:rsid w:val="218C7786"/>
    <w:rsid w:val="21E95DFE"/>
    <w:rsid w:val="21F52EEB"/>
    <w:rsid w:val="220646A2"/>
    <w:rsid w:val="22093F2A"/>
    <w:rsid w:val="221479D2"/>
    <w:rsid w:val="222D2239"/>
    <w:rsid w:val="223C6316"/>
    <w:rsid w:val="227F192E"/>
    <w:rsid w:val="22AD2D70"/>
    <w:rsid w:val="22B71C07"/>
    <w:rsid w:val="22DE7DFC"/>
    <w:rsid w:val="23105FF1"/>
    <w:rsid w:val="233D3D5B"/>
    <w:rsid w:val="24376D95"/>
    <w:rsid w:val="2504136D"/>
    <w:rsid w:val="25982BAC"/>
    <w:rsid w:val="25C26D29"/>
    <w:rsid w:val="261F104D"/>
    <w:rsid w:val="262B521C"/>
    <w:rsid w:val="266C291D"/>
    <w:rsid w:val="26B7248D"/>
    <w:rsid w:val="26EF057C"/>
    <w:rsid w:val="274C0DA9"/>
    <w:rsid w:val="27684CB5"/>
    <w:rsid w:val="27786E27"/>
    <w:rsid w:val="27C941A8"/>
    <w:rsid w:val="28164F13"/>
    <w:rsid w:val="282910EA"/>
    <w:rsid w:val="28303C1A"/>
    <w:rsid w:val="291475E8"/>
    <w:rsid w:val="296631C1"/>
    <w:rsid w:val="296D0128"/>
    <w:rsid w:val="29B474E1"/>
    <w:rsid w:val="29B9024C"/>
    <w:rsid w:val="2A1132FB"/>
    <w:rsid w:val="2A187669"/>
    <w:rsid w:val="2A280EB2"/>
    <w:rsid w:val="2A377AEF"/>
    <w:rsid w:val="2A7A2A81"/>
    <w:rsid w:val="2A7B71E2"/>
    <w:rsid w:val="2A875A05"/>
    <w:rsid w:val="2B3C1135"/>
    <w:rsid w:val="2B4C75CA"/>
    <w:rsid w:val="2B710C95"/>
    <w:rsid w:val="2B902987"/>
    <w:rsid w:val="2C2C73FB"/>
    <w:rsid w:val="2C301C58"/>
    <w:rsid w:val="2CD755B9"/>
    <w:rsid w:val="2CDC2BCF"/>
    <w:rsid w:val="2D235FDE"/>
    <w:rsid w:val="2DB023AA"/>
    <w:rsid w:val="2DEA745F"/>
    <w:rsid w:val="2E3F61C3"/>
    <w:rsid w:val="2EED2E72"/>
    <w:rsid w:val="2F096E91"/>
    <w:rsid w:val="2F633134"/>
    <w:rsid w:val="2F75482D"/>
    <w:rsid w:val="2FCE6157"/>
    <w:rsid w:val="2FD63906"/>
    <w:rsid w:val="300613AC"/>
    <w:rsid w:val="3034062C"/>
    <w:rsid w:val="306F2997"/>
    <w:rsid w:val="311D0F11"/>
    <w:rsid w:val="3196159F"/>
    <w:rsid w:val="324D7348"/>
    <w:rsid w:val="32A54152"/>
    <w:rsid w:val="32AB72CC"/>
    <w:rsid w:val="331B3C61"/>
    <w:rsid w:val="334D0978"/>
    <w:rsid w:val="33A94237"/>
    <w:rsid w:val="33D509D3"/>
    <w:rsid w:val="34067C98"/>
    <w:rsid w:val="342F7A89"/>
    <w:rsid w:val="34310CEE"/>
    <w:rsid w:val="34682E77"/>
    <w:rsid w:val="350C3735"/>
    <w:rsid w:val="35327830"/>
    <w:rsid w:val="35436ABE"/>
    <w:rsid w:val="35B44695"/>
    <w:rsid w:val="36050F29"/>
    <w:rsid w:val="361C52BB"/>
    <w:rsid w:val="36A164EA"/>
    <w:rsid w:val="36AE703A"/>
    <w:rsid w:val="3715740A"/>
    <w:rsid w:val="377E47D8"/>
    <w:rsid w:val="3780008B"/>
    <w:rsid w:val="37A662B4"/>
    <w:rsid w:val="37C73FBC"/>
    <w:rsid w:val="382C4A15"/>
    <w:rsid w:val="391E1E7A"/>
    <w:rsid w:val="39B47A40"/>
    <w:rsid w:val="39F218E4"/>
    <w:rsid w:val="39FA0B89"/>
    <w:rsid w:val="3A2E433E"/>
    <w:rsid w:val="3A395142"/>
    <w:rsid w:val="3A920D71"/>
    <w:rsid w:val="3AB72586"/>
    <w:rsid w:val="3BCA0854"/>
    <w:rsid w:val="3BF84CC8"/>
    <w:rsid w:val="3C32609B"/>
    <w:rsid w:val="3C8A3B4D"/>
    <w:rsid w:val="3C922B13"/>
    <w:rsid w:val="3C9B2663"/>
    <w:rsid w:val="3CBC6CA3"/>
    <w:rsid w:val="3CCD2793"/>
    <w:rsid w:val="3D8726E3"/>
    <w:rsid w:val="3DB07127"/>
    <w:rsid w:val="3DFF7EA5"/>
    <w:rsid w:val="3E487D2A"/>
    <w:rsid w:val="3EAE3C1F"/>
    <w:rsid w:val="3EF913BF"/>
    <w:rsid w:val="3F2F7F48"/>
    <w:rsid w:val="3F6472E0"/>
    <w:rsid w:val="3F6B44E7"/>
    <w:rsid w:val="3FA23805"/>
    <w:rsid w:val="3FB6105E"/>
    <w:rsid w:val="40515C61"/>
    <w:rsid w:val="40673BF4"/>
    <w:rsid w:val="408A49C4"/>
    <w:rsid w:val="409D3379"/>
    <w:rsid w:val="40EA7BCC"/>
    <w:rsid w:val="40F55BB6"/>
    <w:rsid w:val="40F736DC"/>
    <w:rsid w:val="40F82764"/>
    <w:rsid w:val="41092C89"/>
    <w:rsid w:val="41156A5C"/>
    <w:rsid w:val="41E45F48"/>
    <w:rsid w:val="41F35D8B"/>
    <w:rsid w:val="41F91AF3"/>
    <w:rsid w:val="42500DFE"/>
    <w:rsid w:val="42682AE5"/>
    <w:rsid w:val="426C4BF7"/>
    <w:rsid w:val="42BA2048"/>
    <w:rsid w:val="437B23A2"/>
    <w:rsid w:val="43EE04C7"/>
    <w:rsid w:val="44140FAD"/>
    <w:rsid w:val="442440CF"/>
    <w:rsid w:val="445175A7"/>
    <w:rsid w:val="44D2693A"/>
    <w:rsid w:val="450B1E4C"/>
    <w:rsid w:val="45451E45"/>
    <w:rsid w:val="459D62AC"/>
    <w:rsid w:val="45F44CA7"/>
    <w:rsid w:val="45FE4627"/>
    <w:rsid w:val="467A2DE5"/>
    <w:rsid w:val="46DF6675"/>
    <w:rsid w:val="46F26E20"/>
    <w:rsid w:val="46FF32EA"/>
    <w:rsid w:val="472052AE"/>
    <w:rsid w:val="47574ED5"/>
    <w:rsid w:val="475F23DC"/>
    <w:rsid w:val="47615D53"/>
    <w:rsid w:val="478A23A7"/>
    <w:rsid w:val="47D3043F"/>
    <w:rsid w:val="481E1E96"/>
    <w:rsid w:val="483B06FE"/>
    <w:rsid w:val="48825CA5"/>
    <w:rsid w:val="49204116"/>
    <w:rsid w:val="4924528A"/>
    <w:rsid w:val="4961203A"/>
    <w:rsid w:val="49755955"/>
    <w:rsid w:val="4A0C644A"/>
    <w:rsid w:val="4A2D43AB"/>
    <w:rsid w:val="4AE747C1"/>
    <w:rsid w:val="4B611D5C"/>
    <w:rsid w:val="4BCE14DD"/>
    <w:rsid w:val="4BEA71A4"/>
    <w:rsid w:val="4BEC5B04"/>
    <w:rsid w:val="4BF0608A"/>
    <w:rsid w:val="4C4C343B"/>
    <w:rsid w:val="4CD40EDA"/>
    <w:rsid w:val="4CD6689C"/>
    <w:rsid w:val="4CDE39A2"/>
    <w:rsid w:val="4D795F1D"/>
    <w:rsid w:val="4E760336"/>
    <w:rsid w:val="4E771E1B"/>
    <w:rsid w:val="4E813215"/>
    <w:rsid w:val="4F433012"/>
    <w:rsid w:val="4F7A57E2"/>
    <w:rsid w:val="4F8A23F4"/>
    <w:rsid w:val="4F9C7B26"/>
    <w:rsid w:val="503E21BB"/>
    <w:rsid w:val="50B72EA8"/>
    <w:rsid w:val="512A18AC"/>
    <w:rsid w:val="513C0D41"/>
    <w:rsid w:val="51453FF0"/>
    <w:rsid w:val="51C66F43"/>
    <w:rsid w:val="51CD6957"/>
    <w:rsid w:val="51DC0DF8"/>
    <w:rsid w:val="526B5CD8"/>
    <w:rsid w:val="52902274"/>
    <w:rsid w:val="52EC1163"/>
    <w:rsid w:val="52F757BE"/>
    <w:rsid w:val="53303F2B"/>
    <w:rsid w:val="5353458C"/>
    <w:rsid w:val="53B37937"/>
    <w:rsid w:val="548B2661"/>
    <w:rsid w:val="54C74C42"/>
    <w:rsid w:val="54CA0F52"/>
    <w:rsid w:val="54DB18B7"/>
    <w:rsid w:val="550D6174"/>
    <w:rsid w:val="551045DB"/>
    <w:rsid w:val="552661B5"/>
    <w:rsid w:val="556A6D47"/>
    <w:rsid w:val="5596306C"/>
    <w:rsid w:val="55B313A7"/>
    <w:rsid w:val="55FA2AB8"/>
    <w:rsid w:val="56114DE8"/>
    <w:rsid w:val="561A06CC"/>
    <w:rsid w:val="56AD263F"/>
    <w:rsid w:val="56C06025"/>
    <w:rsid w:val="56CB143B"/>
    <w:rsid w:val="57131579"/>
    <w:rsid w:val="57735E1A"/>
    <w:rsid w:val="57846136"/>
    <w:rsid w:val="579D6934"/>
    <w:rsid w:val="57AD7A56"/>
    <w:rsid w:val="57C14700"/>
    <w:rsid w:val="57C63C03"/>
    <w:rsid w:val="57C7431A"/>
    <w:rsid w:val="57CF4718"/>
    <w:rsid w:val="58942BC6"/>
    <w:rsid w:val="58D26971"/>
    <w:rsid w:val="58E31E69"/>
    <w:rsid w:val="58E34A11"/>
    <w:rsid w:val="58FE6FEB"/>
    <w:rsid w:val="590E26DD"/>
    <w:rsid w:val="59BE0066"/>
    <w:rsid w:val="59FD7B5D"/>
    <w:rsid w:val="5A822260"/>
    <w:rsid w:val="5A843DDB"/>
    <w:rsid w:val="5A9A1850"/>
    <w:rsid w:val="5ABC3575"/>
    <w:rsid w:val="5ABF6AC1"/>
    <w:rsid w:val="5B0959EC"/>
    <w:rsid w:val="5B783826"/>
    <w:rsid w:val="5B8D7196"/>
    <w:rsid w:val="5CD8488B"/>
    <w:rsid w:val="5CFF71A8"/>
    <w:rsid w:val="5D9F112C"/>
    <w:rsid w:val="5DB80F79"/>
    <w:rsid w:val="5DC95E46"/>
    <w:rsid w:val="5DD24E5D"/>
    <w:rsid w:val="5E544E6C"/>
    <w:rsid w:val="5EF24640"/>
    <w:rsid w:val="5F4D77BA"/>
    <w:rsid w:val="5F701A99"/>
    <w:rsid w:val="5FC1162D"/>
    <w:rsid w:val="60E31383"/>
    <w:rsid w:val="61190980"/>
    <w:rsid w:val="61B74A96"/>
    <w:rsid w:val="61D56762"/>
    <w:rsid w:val="61DA6504"/>
    <w:rsid w:val="623A31B8"/>
    <w:rsid w:val="62BC40DA"/>
    <w:rsid w:val="636724EC"/>
    <w:rsid w:val="63835861"/>
    <w:rsid w:val="63E3341E"/>
    <w:rsid w:val="64B14D8B"/>
    <w:rsid w:val="64CB4AEA"/>
    <w:rsid w:val="64D96C0F"/>
    <w:rsid w:val="651E4E2C"/>
    <w:rsid w:val="6524775C"/>
    <w:rsid w:val="655C477C"/>
    <w:rsid w:val="6562264B"/>
    <w:rsid w:val="657E22DE"/>
    <w:rsid w:val="661F067B"/>
    <w:rsid w:val="66482160"/>
    <w:rsid w:val="66611A7D"/>
    <w:rsid w:val="666127F2"/>
    <w:rsid w:val="66B912B0"/>
    <w:rsid w:val="66CE5F5E"/>
    <w:rsid w:val="6759214B"/>
    <w:rsid w:val="67795BE8"/>
    <w:rsid w:val="681F6013"/>
    <w:rsid w:val="68212C69"/>
    <w:rsid w:val="68214A21"/>
    <w:rsid w:val="68AF4354"/>
    <w:rsid w:val="68B74DF5"/>
    <w:rsid w:val="68E1064A"/>
    <w:rsid w:val="69771F9B"/>
    <w:rsid w:val="69D012B2"/>
    <w:rsid w:val="69F108B1"/>
    <w:rsid w:val="6A726EEE"/>
    <w:rsid w:val="6A73045B"/>
    <w:rsid w:val="6A8A28EE"/>
    <w:rsid w:val="6A9E17D6"/>
    <w:rsid w:val="6B0B530E"/>
    <w:rsid w:val="6B277C9A"/>
    <w:rsid w:val="6B2A452A"/>
    <w:rsid w:val="6B3F0222"/>
    <w:rsid w:val="6B485F70"/>
    <w:rsid w:val="6B9C2FB2"/>
    <w:rsid w:val="6BCC687C"/>
    <w:rsid w:val="6C410383"/>
    <w:rsid w:val="6C4F5478"/>
    <w:rsid w:val="6C5F0404"/>
    <w:rsid w:val="6C781BC4"/>
    <w:rsid w:val="6C8E0AE9"/>
    <w:rsid w:val="6CB93DB8"/>
    <w:rsid w:val="6CDC5203"/>
    <w:rsid w:val="6CE13944"/>
    <w:rsid w:val="6D0A227B"/>
    <w:rsid w:val="6DCA0612"/>
    <w:rsid w:val="6DFD1A54"/>
    <w:rsid w:val="6E235D5F"/>
    <w:rsid w:val="6E2420BF"/>
    <w:rsid w:val="6E59029D"/>
    <w:rsid w:val="6E6111A1"/>
    <w:rsid w:val="6E704B85"/>
    <w:rsid w:val="6E93207D"/>
    <w:rsid w:val="6F0C55B6"/>
    <w:rsid w:val="6F2F6BE9"/>
    <w:rsid w:val="6F5C26EC"/>
    <w:rsid w:val="6F8B7FB3"/>
    <w:rsid w:val="7048104D"/>
    <w:rsid w:val="70524842"/>
    <w:rsid w:val="710D7763"/>
    <w:rsid w:val="71AA7506"/>
    <w:rsid w:val="71FB4625"/>
    <w:rsid w:val="72083B4D"/>
    <w:rsid w:val="724E32FE"/>
    <w:rsid w:val="72C65703"/>
    <w:rsid w:val="737A29C8"/>
    <w:rsid w:val="73A63C37"/>
    <w:rsid w:val="73B779D8"/>
    <w:rsid w:val="73F676A0"/>
    <w:rsid w:val="743027C5"/>
    <w:rsid w:val="746266C3"/>
    <w:rsid w:val="74696091"/>
    <w:rsid w:val="747A72CF"/>
    <w:rsid w:val="748E5B2A"/>
    <w:rsid w:val="74B6359C"/>
    <w:rsid w:val="74DB2A67"/>
    <w:rsid w:val="74E41BEE"/>
    <w:rsid w:val="750D549E"/>
    <w:rsid w:val="75216649"/>
    <w:rsid w:val="75DF6321"/>
    <w:rsid w:val="75F8738A"/>
    <w:rsid w:val="76571277"/>
    <w:rsid w:val="76725133"/>
    <w:rsid w:val="76F45E0A"/>
    <w:rsid w:val="77115F1A"/>
    <w:rsid w:val="7781145A"/>
    <w:rsid w:val="77B01CE7"/>
    <w:rsid w:val="77B92B54"/>
    <w:rsid w:val="77E233DF"/>
    <w:rsid w:val="78107B3D"/>
    <w:rsid w:val="784D6F97"/>
    <w:rsid w:val="78B805E8"/>
    <w:rsid w:val="78C0202A"/>
    <w:rsid w:val="79297BE8"/>
    <w:rsid w:val="796230E1"/>
    <w:rsid w:val="797E0817"/>
    <w:rsid w:val="7A6F538E"/>
    <w:rsid w:val="7A923E9A"/>
    <w:rsid w:val="7AE80322"/>
    <w:rsid w:val="7B174F7C"/>
    <w:rsid w:val="7B1B0A5C"/>
    <w:rsid w:val="7BB069D7"/>
    <w:rsid w:val="7BD55DED"/>
    <w:rsid w:val="7BD9150F"/>
    <w:rsid w:val="7BDD1298"/>
    <w:rsid w:val="7C0148BF"/>
    <w:rsid w:val="7D977508"/>
    <w:rsid w:val="7DA617D2"/>
    <w:rsid w:val="7E1370A0"/>
    <w:rsid w:val="7ECF2FC7"/>
    <w:rsid w:val="7F1B620C"/>
    <w:rsid w:val="7F653C25"/>
    <w:rsid w:val="7F6F306D"/>
    <w:rsid w:val="7F7D4471"/>
    <w:rsid w:val="7F887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99" w:name="annotation text"/>
    <w:lsdException w:qFormat="1" w:uiPriority="99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qFormat="1" w:unhideWhenUsed="0" w:uiPriority="0" w:semiHidden="0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3">
    <w:name w:val="heading 2"/>
    <w:basedOn w:val="1"/>
    <w:next w:val="1"/>
    <w:autoRedefine/>
    <w:qFormat/>
    <w:uiPriority w:val="0"/>
    <w:pPr>
      <w:widowControl/>
      <w:adjustRightInd w:val="0"/>
      <w:spacing w:line="460" w:lineRule="exact"/>
      <w:jc w:val="left"/>
      <w:textAlignment w:val="baseline"/>
      <w:outlineLvl w:val="1"/>
    </w:pPr>
    <w:rPr>
      <w:b/>
      <w:kern w:val="0"/>
      <w:sz w:val="24"/>
      <w:szCs w:val="20"/>
    </w:rPr>
  </w:style>
  <w:style w:type="paragraph" w:styleId="4">
    <w:name w:val="heading 3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20">
    <w:name w:val="Default Paragraph Font"/>
    <w:autoRedefine/>
    <w:semiHidden/>
    <w:unhideWhenUsed/>
    <w:qFormat/>
    <w:uiPriority w:val="1"/>
  </w:style>
  <w:style w:type="table" w:default="1" w:styleId="1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 10 磅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5">
    <w:name w:val="table of authorities"/>
    <w:basedOn w:val="1"/>
    <w:next w:val="1"/>
    <w:autoRedefine/>
    <w:qFormat/>
    <w:uiPriority w:val="0"/>
    <w:pPr>
      <w:ind w:left="420" w:leftChars="200"/>
    </w:pPr>
  </w:style>
  <w:style w:type="paragraph" w:styleId="6">
    <w:name w:val="Normal Indent"/>
    <w:basedOn w:val="1"/>
    <w:next w:val="1"/>
    <w:link w:val="32"/>
    <w:autoRedefine/>
    <w:qFormat/>
    <w:uiPriority w:val="0"/>
    <w:pPr>
      <w:widowControl w:val="0"/>
      <w:adjustRightInd/>
      <w:snapToGrid/>
      <w:spacing w:after="0" w:line="360" w:lineRule="auto"/>
      <w:ind w:firstLine="420"/>
      <w:jc w:val="both"/>
    </w:pPr>
    <w:rPr>
      <w:rFonts w:ascii="Times New Roman" w:hAnsi="Times New Roman" w:eastAsia="宋体"/>
      <w:kern w:val="2"/>
      <w:sz w:val="21"/>
    </w:rPr>
  </w:style>
  <w:style w:type="paragraph" w:styleId="7">
    <w:name w:val="Document Map"/>
    <w:basedOn w:val="1"/>
    <w:link w:val="34"/>
    <w:autoRedefine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8">
    <w:name w:val="annotation text"/>
    <w:basedOn w:val="1"/>
    <w:autoRedefine/>
    <w:semiHidden/>
    <w:unhideWhenUsed/>
    <w:qFormat/>
    <w:uiPriority w:val="99"/>
  </w:style>
  <w:style w:type="paragraph" w:styleId="9">
    <w:name w:val="Body Text"/>
    <w:basedOn w:val="1"/>
    <w:next w:val="1"/>
    <w:autoRedefine/>
    <w:qFormat/>
    <w:uiPriority w:val="0"/>
    <w:pPr>
      <w:spacing w:before="60" w:after="160" w:line="259" w:lineRule="auto"/>
      <w:ind w:right="113"/>
    </w:pPr>
    <w:rPr>
      <w:sz w:val="18"/>
      <w:szCs w:val="20"/>
    </w:rPr>
  </w:style>
  <w:style w:type="paragraph" w:styleId="10">
    <w:name w:val="Body Text Indent"/>
    <w:basedOn w:val="1"/>
    <w:next w:val="11"/>
    <w:autoRedefine/>
    <w:qFormat/>
    <w:uiPriority w:val="0"/>
    <w:pPr>
      <w:spacing w:after="120"/>
      <w:ind w:left="420" w:leftChars="200"/>
    </w:pPr>
    <w:rPr>
      <w:sz w:val="24"/>
      <w:szCs w:val="20"/>
    </w:rPr>
  </w:style>
  <w:style w:type="paragraph" w:styleId="11">
    <w:name w:val="Body Text First Indent 2"/>
    <w:basedOn w:val="10"/>
    <w:next w:val="1"/>
    <w:autoRedefine/>
    <w:qFormat/>
    <w:uiPriority w:val="0"/>
    <w:pPr>
      <w:tabs>
        <w:tab w:val="left" w:pos="540"/>
      </w:tabs>
      <w:ind w:firstLine="420" w:firstLineChars="200"/>
    </w:pPr>
    <w:rPr>
      <w:sz w:val="21"/>
    </w:rPr>
  </w:style>
  <w:style w:type="paragraph" w:styleId="12">
    <w:name w:val="Body Text Indent 2"/>
    <w:basedOn w:val="1"/>
    <w:next w:val="1"/>
    <w:autoRedefine/>
    <w:qFormat/>
    <w:uiPriority w:val="0"/>
    <w:pPr>
      <w:spacing w:after="120" w:line="480" w:lineRule="auto"/>
      <w:ind w:left="420" w:leftChars="200"/>
    </w:pPr>
  </w:style>
  <w:style w:type="paragraph" w:styleId="13">
    <w:name w:val="Balloon Text"/>
    <w:basedOn w:val="1"/>
    <w:link w:val="39"/>
    <w:autoRedefine/>
    <w:semiHidden/>
    <w:unhideWhenUsed/>
    <w:qFormat/>
    <w:uiPriority w:val="99"/>
    <w:pPr>
      <w:spacing w:after="0"/>
    </w:pPr>
    <w:rPr>
      <w:sz w:val="18"/>
      <w:szCs w:val="18"/>
    </w:rPr>
  </w:style>
  <w:style w:type="paragraph" w:styleId="14">
    <w:name w:val="footer"/>
    <w:basedOn w:val="1"/>
    <w:link w:val="31"/>
    <w:autoRedefine/>
    <w:qFormat/>
    <w:uiPriority w:val="99"/>
    <w:pPr>
      <w:widowControl w:val="0"/>
      <w:tabs>
        <w:tab w:val="center" w:pos="4153"/>
        <w:tab w:val="right" w:pos="8306"/>
      </w:tabs>
      <w:adjustRightInd/>
      <w:spacing w:after="0"/>
    </w:pPr>
    <w:rPr>
      <w:rFonts w:ascii="Times New Roman" w:hAnsi="Times New Roman" w:eastAsia="宋体" w:cs="Times New Roman"/>
      <w:kern w:val="2"/>
      <w:sz w:val="18"/>
      <w:szCs w:val="18"/>
    </w:rPr>
  </w:style>
  <w:style w:type="paragraph" w:styleId="15">
    <w:name w:val="header"/>
    <w:basedOn w:val="1"/>
    <w:link w:val="33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16">
    <w:name w:val="Normal (Web)"/>
    <w:basedOn w:val="1"/>
    <w:autoRedefine/>
    <w:qFormat/>
    <w:uiPriority w:val="0"/>
    <w:pPr>
      <w:spacing w:before="100" w:beforeAutospacing="1" w:after="100" w:afterAutospacing="1"/>
    </w:pPr>
    <w:rPr>
      <w:rFonts w:ascii="宋体" w:hAnsi="宋体" w:cs="宋体"/>
      <w:sz w:val="24"/>
      <w:szCs w:val="24"/>
    </w:rPr>
  </w:style>
  <w:style w:type="paragraph" w:styleId="17">
    <w:name w:val="Body Text First Indent"/>
    <w:basedOn w:val="9"/>
    <w:autoRedefine/>
    <w:qFormat/>
    <w:uiPriority w:val="0"/>
    <w:pPr>
      <w:spacing w:beforeLines="50" w:line="360" w:lineRule="auto"/>
      <w:ind w:firstLine="200" w:firstLineChars="200"/>
    </w:pPr>
    <w:rPr>
      <w:sz w:val="24"/>
    </w:rPr>
  </w:style>
  <w:style w:type="table" w:styleId="19">
    <w:name w:val="Table Grid"/>
    <w:basedOn w:val="18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1">
    <w:name w:val="annotation reference"/>
    <w:basedOn w:val="20"/>
    <w:autoRedefine/>
    <w:semiHidden/>
    <w:unhideWhenUsed/>
    <w:qFormat/>
    <w:uiPriority w:val="99"/>
    <w:rPr>
      <w:sz w:val="21"/>
      <w:szCs w:val="21"/>
    </w:rPr>
  </w:style>
  <w:style w:type="paragraph" w:customStyle="1" w:styleId="22">
    <w:name w:val="Default1"/>
    <w:next w:val="1"/>
    <w:qFormat/>
    <w:uiPriority w:val="99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23">
    <w:name w:val="四级条标题"/>
    <w:basedOn w:val="24"/>
    <w:next w:val="28"/>
    <w:autoRedefine/>
    <w:qFormat/>
    <w:uiPriority w:val="0"/>
    <w:pPr>
      <w:tabs>
        <w:tab w:val="left" w:pos="1260"/>
      </w:tabs>
      <w:outlineLvl w:val="5"/>
    </w:pPr>
    <w:rPr>
      <w:szCs w:val="20"/>
    </w:rPr>
  </w:style>
  <w:style w:type="paragraph" w:customStyle="1" w:styleId="24">
    <w:name w:val="三级条标题"/>
    <w:basedOn w:val="25"/>
    <w:next w:val="28"/>
    <w:autoRedefine/>
    <w:qFormat/>
    <w:uiPriority w:val="0"/>
    <w:pPr>
      <w:numPr>
        <w:ilvl w:val="0"/>
        <w:numId w:val="0"/>
      </w:numPr>
      <w:tabs>
        <w:tab w:val="left" w:pos="1260"/>
      </w:tabs>
      <w:outlineLvl w:val="4"/>
    </w:pPr>
  </w:style>
  <w:style w:type="paragraph" w:customStyle="1" w:styleId="25">
    <w:name w:val="二级条标题"/>
    <w:basedOn w:val="26"/>
    <w:next w:val="28"/>
    <w:autoRedefine/>
    <w:qFormat/>
    <w:uiPriority w:val="0"/>
    <w:pPr>
      <w:numPr>
        <w:ilvl w:val="3"/>
      </w:numPr>
      <w:tabs>
        <w:tab w:val="left" w:pos="1260"/>
      </w:tabs>
      <w:outlineLvl w:val="3"/>
    </w:pPr>
  </w:style>
  <w:style w:type="paragraph" w:customStyle="1" w:styleId="26">
    <w:name w:val="一级条标题"/>
    <w:basedOn w:val="27"/>
    <w:next w:val="28"/>
    <w:autoRedefine/>
    <w:qFormat/>
    <w:uiPriority w:val="0"/>
    <w:pPr>
      <w:numPr>
        <w:ilvl w:val="2"/>
        <w:numId w:val="1"/>
      </w:numPr>
      <w:spacing w:beforeLines="0" w:afterLines="0"/>
      <w:outlineLvl w:val="2"/>
    </w:pPr>
  </w:style>
  <w:style w:type="paragraph" w:customStyle="1" w:styleId="27">
    <w:name w:val="章标题"/>
    <w:next w:val="28"/>
    <w:autoRedefine/>
    <w:qFormat/>
    <w:uiPriority w:val="0"/>
    <w:pPr>
      <w:spacing w:beforeLines="50" w:afterLines="50"/>
      <w:jc w:val="both"/>
      <w:outlineLvl w:val="1"/>
    </w:pPr>
    <w:rPr>
      <w:rFonts w:ascii="黑体" w:hAnsi="Times New Roman" w:eastAsia="黑体" w:cs="Times New Roman"/>
      <w:sz w:val="21"/>
      <w:szCs w:val="22"/>
      <w:lang w:val="en-US" w:eastAsia="zh-CN" w:bidi="ar-SA"/>
    </w:rPr>
  </w:style>
  <w:style w:type="paragraph" w:customStyle="1" w:styleId="28">
    <w:name w:val="段"/>
    <w:autoRedefine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szCs w:val="22"/>
      <w:lang w:val="en-US" w:eastAsia="zh-CN" w:bidi="ar-SA"/>
    </w:rPr>
  </w:style>
  <w:style w:type="paragraph" w:customStyle="1" w:styleId="29">
    <w:name w:val="xl27"/>
    <w:basedOn w:val="5"/>
    <w:next w:val="12"/>
    <w:autoRedefine/>
    <w:qFormat/>
    <w:uiPriority w:val="0"/>
    <w:pPr>
      <w:pBdr>
        <w:top w:val="single" w:color="auto" w:sz="4" w:space="0"/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新宋体-18030" w:hAnsi="新宋体-18030" w:eastAsia="新宋体-18030" w:cs="新宋体-18030"/>
    </w:rPr>
  </w:style>
  <w:style w:type="paragraph" w:customStyle="1" w:styleId="30">
    <w:name w:val="报告正文"/>
    <w:basedOn w:val="1"/>
    <w:autoRedefine/>
    <w:qFormat/>
    <w:uiPriority w:val="0"/>
    <w:pPr>
      <w:widowControl w:val="0"/>
      <w:spacing w:after="0" w:line="360" w:lineRule="auto"/>
      <w:ind w:firstLine="200" w:firstLineChars="200"/>
      <w:jc w:val="both"/>
    </w:pPr>
    <w:rPr>
      <w:rFonts w:ascii="宋体" w:hAnsi="Times New Roman" w:eastAsia="宋体" w:cs="Times New Roman"/>
      <w:kern w:val="2"/>
      <w:sz w:val="24"/>
      <w:szCs w:val="20"/>
    </w:rPr>
  </w:style>
  <w:style w:type="character" w:customStyle="1" w:styleId="31">
    <w:name w:val="页脚 Char"/>
    <w:basedOn w:val="20"/>
    <w:link w:val="14"/>
    <w:autoRedefine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32">
    <w:name w:val="正文缩进 Char"/>
    <w:link w:val="6"/>
    <w:autoRedefine/>
    <w:qFormat/>
    <w:uiPriority w:val="0"/>
    <w:rPr>
      <w:rFonts w:ascii="Times New Roman" w:hAnsi="Times New Roman" w:eastAsia="宋体"/>
      <w:kern w:val="2"/>
      <w:sz w:val="21"/>
    </w:rPr>
  </w:style>
  <w:style w:type="character" w:customStyle="1" w:styleId="33">
    <w:name w:val="页眉 Char"/>
    <w:basedOn w:val="20"/>
    <w:link w:val="15"/>
    <w:autoRedefine/>
    <w:semiHidden/>
    <w:qFormat/>
    <w:uiPriority w:val="99"/>
    <w:rPr>
      <w:rFonts w:ascii="Tahoma" w:hAnsi="Tahoma"/>
      <w:sz w:val="18"/>
      <w:szCs w:val="18"/>
    </w:rPr>
  </w:style>
  <w:style w:type="character" w:customStyle="1" w:styleId="34">
    <w:name w:val="文档结构图 Char"/>
    <w:basedOn w:val="20"/>
    <w:link w:val="7"/>
    <w:autoRedefine/>
    <w:semiHidden/>
    <w:qFormat/>
    <w:uiPriority w:val="99"/>
    <w:rPr>
      <w:rFonts w:ascii="宋体" w:hAnsi="Tahoma" w:eastAsia="宋体"/>
      <w:sz w:val="18"/>
      <w:szCs w:val="18"/>
    </w:rPr>
  </w:style>
  <w:style w:type="paragraph" w:customStyle="1" w:styleId="35">
    <w:name w:val="Char Char Char Char Char"/>
    <w:basedOn w:val="1"/>
    <w:next w:val="1"/>
    <w:autoRedefine/>
    <w:semiHidden/>
    <w:qFormat/>
    <w:uiPriority w:val="0"/>
    <w:pPr>
      <w:widowControl w:val="0"/>
      <w:adjustRightInd/>
      <w:snapToGrid/>
      <w:spacing w:after="0" w:line="336" w:lineRule="auto"/>
      <w:ind w:firstLine="200" w:firstLineChars="200"/>
      <w:jc w:val="both"/>
    </w:pPr>
    <w:rPr>
      <w:rFonts w:ascii="宋体" w:hAnsi="宋体" w:eastAsia="汉鼎简书宋" w:cs="宋体"/>
      <w:kern w:val="2"/>
      <w:sz w:val="24"/>
      <w:szCs w:val="24"/>
    </w:rPr>
  </w:style>
  <w:style w:type="paragraph" w:styleId="36">
    <w:name w:val="List Paragraph"/>
    <w:basedOn w:val="1"/>
    <w:autoRedefine/>
    <w:qFormat/>
    <w:uiPriority w:val="34"/>
    <w:pPr>
      <w:ind w:firstLine="420" w:firstLineChars="200"/>
    </w:pPr>
  </w:style>
  <w:style w:type="paragraph" w:customStyle="1" w:styleId="37">
    <w:name w:val="Char Char Char Char Char1"/>
    <w:basedOn w:val="1"/>
    <w:next w:val="1"/>
    <w:autoRedefine/>
    <w:semiHidden/>
    <w:qFormat/>
    <w:uiPriority w:val="0"/>
    <w:pPr>
      <w:widowControl w:val="0"/>
      <w:adjustRightInd/>
      <w:snapToGrid/>
      <w:spacing w:after="0" w:line="336" w:lineRule="auto"/>
      <w:ind w:firstLine="200" w:firstLineChars="200"/>
      <w:jc w:val="both"/>
    </w:pPr>
    <w:rPr>
      <w:rFonts w:ascii="宋体" w:hAnsi="宋体" w:eastAsia="汉鼎简书宋" w:cs="宋体"/>
      <w:kern w:val="2"/>
      <w:sz w:val="24"/>
      <w:szCs w:val="24"/>
    </w:rPr>
  </w:style>
  <w:style w:type="paragraph" w:customStyle="1" w:styleId="38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color w:val="000000"/>
      <w:sz w:val="24"/>
      <w:szCs w:val="24"/>
      <w:lang w:val="en-US" w:eastAsia="zh-CN" w:bidi="ar-SA"/>
    </w:rPr>
  </w:style>
  <w:style w:type="character" w:customStyle="1" w:styleId="39">
    <w:name w:val="批注框文本 Char"/>
    <w:basedOn w:val="20"/>
    <w:link w:val="13"/>
    <w:autoRedefine/>
    <w:semiHidden/>
    <w:qFormat/>
    <w:uiPriority w:val="99"/>
    <w:rPr>
      <w:rFonts w:ascii="Tahoma" w:hAnsi="Tahoma" w:eastAsia="微软雅黑" w:cstheme="minorBidi"/>
      <w:sz w:val="18"/>
      <w:szCs w:val="18"/>
    </w:rPr>
  </w:style>
  <w:style w:type="paragraph" w:customStyle="1" w:styleId="40">
    <w:name w:val="正文1"/>
    <w:next w:val="1"/>
    <w:link w:val="41"/>
    <w:autoRedefine/>
    <w:qFormat/>
    <w:uiPriority w:val="0"/>
    <w:pPr>
      <w:widowControl w:val="0"/>
      <w:adjustRightInd w:val="0"/>
      <w:spacing w:line="315" w:lineRule="atLeast"/>
      <w:jc w:val="both"/>
      <w:textAlignment w:val="baseline"/>
    </w:pPr>
    <w:rPr>
      <w:rFonts w:ascii="宋体" w:hAnsi="Times New Roman" w:eastAsia="宋体" w:cs="Times New Roman"/>
      <w:sz w:val="24"/>
      <w:lang w:bidi="ar-SA"/>
    </w:rPr>
  </w:style>
  <w:style w:type="character" w:customStyle="1" w:styleId="41">
    <w:name w:val="正文1 Char"/>
    <w:link w:val="40"/>
    <w:autoRedefine/>
    <w:qFormat/>
    <w:locked/>
    <w:uiPriority w:val="0"/>
    <w:rPr>
      <w:rFonts w:ascii="宋体"/>
      <w:sz w:val="24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100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1812</Words>
  <Characters>1954</Characters>
  <Lines>11</Lines>
  <Paragraphs>3</Paragraphs>
  <TotalTime>0</TotalTime>
  <ScaleCrop>false</ScaleCrop>
  <LinksUpToDate>false</LinksUpToDate>
  <CharactersWithSpaces>1977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宇灏</cp:lastModifiedBy>
  <cp:lastPrinted>2024-11-21T02:08:00Z</cp:lastPrinted>
  <dcterms:modified xsi:type="dcterms:W3CDTF">2024-11-25T02:02:55Z</dcterms:modified>
  <cp:revision>299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A7071521C464449290D89BA52F96FD80</vt:lpwstr>
  </property>
</Properties>
</file>