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24F460">
      <w:pPr>
        <w:spacing w:line="348" w:lineRule="auto"/>
        <w:rPr>
          <w:rFonts w:ascii="黑体" w:hAnsi="黑体" w:eastAsia="黑体" w:cs="黑体"/>
          <w:bCs/>
          <w:sz w:val="32"/>
          <w:szCs w:val="32"/>
        </w:rPr>
      </w:pPr>
      <w:r>
        <w:rPr>
          <w:rFonts w:hint="eastAsia" w:ascii="黑体" w:hAnsi="黑体" w:eastAsia="黑体" w:cs="黑体"/>
          <w:bCs/>
          <w:sz w:val="32"/>
          <w:szCs w:val="32"/>
        </w:rPr>
        <w:t>附件</w:t>
      </w:r>
      <w:r>
        <w:rPr>
          <w:rFonts w:ascii="黑体" w:hAnsi="黑体" w:eastAsia="黑体" w:cs="黑体"/>
          <w:bCs/>
          <w:sz w:val="32"/>
          <w:szCs w:val="32"/>
        </w:rPr>
        <w:t>2-1</w:t>
      </w:r>
    </w:p>
    <w:p w14:paraId="68EDCBBB">
      <w:pPr>
        <w:spacing w:line="348" w:lineRule="auto"/>
        <w:jc w:val="center"/>
        <w:rPr>
          <w:rFonts w:eastAsia="方正小标宋简体"/>
          <w:bCs/>
          <w:sz w:val="42"/>
          <w:szCs w:val="42"/>
        </w:rPr>
      </w:pPr>
    </w:p>
    <w:p w14:paraId="024523EC">
      <w:pPr>
        <w:spacing w:line="800" w:lineRule="exact"/>
        <w:jc w:val="center"/>
        <w:rPr>
          <w:rFonts w:eastAsia="方正小标宋简体"/>
          <w:bCs/>
          <w:sz w:val="46"/>
          <w:szCs w:val="46"/>
        </w:rPr>
      </w:pPr>
      <w:r>
        <w:rPr>
          <w:rFonts w:hint="eastAsia" w:eastAsia="方正小标宋简体"/>
          <w:bCs/>
          <w:sz w:val="46"/>
          <w:szCs w:val="46"/>
        </w:rPr>
        <w:t>岳阳县</w:t>
      </w:r>
      <w:r>
        <w:rPr>
          <w:rFonts w:eastAsia="方正小标宋简体"/>
          <w:bCs/>
          <w:sz w:val="46"/>
          <w:szCs w:val="46"/>
        </w:rPr>
        <w:t>20</w:t>
      </w:r>
      <w:r>
        <w:rPr>
          <w:rFonts w:eastAsia="方正小标宋简体"/>
          <w:bCs/>
          <w:sz w:val="46"/>
          <w:szCs w:val="46"/>
          <w:u w:val="single"/>
        </w:rPr>
        <w:t>2</w:t>
      </w:r>
      <w:r>
        <w:rPr>
          <w:rFonts w:hint="eastAsia" w:eastAsia="方正小标宋简体"/>
          <w:bCs/>
          <w:sz w:val="46"/>
          <w:szCs w:val="46"/>
          <w:u w:val="single"/>
          <w:lang w:val="en-US" w:eastAsia="zh-CN"/>
        </w:rPr>
        <w:t>2</w:t>
      </w:r>
      <w:r>
        <w:rPr>
          <w:rFonts w:hint="eastAsia" w:eastAsia="方正小标宋简体"/>
          <w:bCs/>
          <w:sz w:val="46"/>
          <w:szCs w:val="46"/>
        </w:rPr>
        <w:t>年度部门整体支出</w:t>
      </w:r>
    </w:p>
    <w:p w14:paraId="2631F5CD">
      <w:pPr>
        <w:spacing w:line="800" w:lineRule="exact"/>
        <w:jc w:val="center"/>
        <w:rPr>
          <w:rFonts w:eastAsia="方正小标宋简体"/>
          <w:bCs/>
          <w:sz w:val="46"/>
          <w:szCs w:val="46"/>
        </w:rPr>
      </w:pPr>
      <w:r>
        <w:rPr>
          <w:rFonts w:hint="eastAsia" w:eastAsia="方正小标宋简体"/>
          <w:bCs/>
          <w:sz w:val="46"/>
          <w:szCs w:val="46"/>
        </w:rPr>
        <w:t>绩效评价自评报告</w:t>
      </w:r>
    </w:p>
    <w:p w14:paraId="1AD905D2">
      <w:pPr>
        <w:rPr>
          <w:rFonts w:eastAsia="仿宋_GB2312"/>
          <w:b/>
          <w:sz w:val="32"/>
        </w:rPr>
      </w:pPr>
    </w:p>
    <w:p w14:paraId="1B64DBB1">
      <w:pPr>
        <w:rPr>
          <w:rFonts w:eastAsia="仿宋_GB2312"/>
          <w:b/>
          <w:sz w:val="32"/>
        </w:rPr>
      </w:pPr>
    </w:p>
    <w:p w14:paraId="51E57915">
      <w:pPr>
        <w:rPr>
          <w:rFonts w:eastAsia="仿宋_GB2312"/>
          <w:b/>
          <w:sz w:val="32"/>
        </w:rPr>
      </w:pPr>
    </w:p>
    <w:p w14:paraId="7331D997">
      <w:pPr>
        <w:spacing w:beforeLines="50" w:line="348" w:lineRule="auto"/>
        <w:ind w:firstLine="476" w:firstLineChars="150"/>
        <w:rPr>
          <w:rFonts w:hint="eastAsia" w:eastAsia="仿宋_GB2312"/>
          <w:sz w:val="32"/>
          <w:szCs w:val="32"/>
          <w:u w:val="single"/>
          <w:lang w:eastAsia="zh-CN"/>
        </w:rPr>
      </w:pPr>
      <w:r>
        <w:rPr>
          <w:rFonts w:hint="eastAsia" w:eastAsia="仿宋_GB2312"/>
          <w:sz w:val="32"/>
          <w:szCs w:val="32"/>
        </w:rPr>
        <w:t>部门</w:t>
      </w:r>
      <w:r>
        <w:rPr>
          <w:rFonts w:eastAsia="仿宋_GB2312"/>
          <w:sz w:val="32"/>
          <w:szCs w:val="32"/>
        </w:rPr>
        <w:t>(</w:t>
      </w:r>
      <w:r>
        <w:rPr>
          <w:rFonts w:hint="eastAsia" w:eastAsia="仿宋_GB2312"/>
          <w:sz w:val="32"/>
          <w:szCs w:val="32"/>
        </w:rPr>
        <w:t>单位</w:t>
      </w:r>
      <w:r>
        <w:rPr>
          <w:rFonts w:eastAsia="仿宋_GB2312"/>
          <w:sz w:val="32"/>
          <w:szCs w:val="32"/>
        </w:rPr>
        <w:t>)</w:t>
      </w:r>
      <w:r>
        <w:rPr>
          <w:rFonts w:hint="eastAsia" w:eastAsia="仿宋_GB2312"/>
          <w:sz w:val="32"/>
          <w:szCs w:val="32"/>
        </w:rPr>
        <w:t>名称：</w:t>
      </w:r>
      <w:r>
        <w:rPr>
          <w:rFonts w:hint="eastAsia" w:eastAsia="仿宋_GB2312"/>
          <w:sz w:val="32"/>
          <w:szCs w:val="32"/>
          <w:lang w:eastAsia="zh-CN"/>
        </w:rPr>
        <w:t>公田镇人民政府</w:t>
      </w:r>
    </w:p>
    <w:p w14:paraId="1F72A258">
      <w:pPr>
        <w:spacing w:beforeLines="50" w:line="348" w:lineRule="auto"/>
        <w:ind w:firstLine="476" w:firstLineChars="150"/>
        <w:rPr>
          <w:rFonts w:eastAsia="仿宋_GB2312"/>
          <w:sz w:val="32"/>
          <w:szCs w:val="32"/>
        </w:rPr>
      </w:pPr>
      <w:r>
        <w:rPr>
          <w:rFonts w:hint="eastAsia" w:eastAsia="仿宋_GB2312"/>
          <w:sz w:val="32"/>
          <w:szCs w:val="32"/>
        </w:rPr>
        <w:t>预</w:t>
      </w:r>
      <w:r>
        <w:rPr>
          <w:rFonts w:hint="eastAsia" w:eastAsia="仿宋_GB2312"/>
          <w:spacing w:val="30"/>
          <w:sz w:val="32"/>
          <w:szCs w:val="32"/>
        </w:rPr>
        <w:t>算编码：</w:t>
      </w:r>
      <w:r>
        <w:rPr>
          <w:rFonts w:hint="eastAsia" w:eastAsia="仿宋_GB2312"/>
          <w:spacing w:val="30"/>
          <w:sz w:val="32"/>
          <w:szCs w:val="32"/>
          <w:lang w:val="en-US" w:eastAsia="zh-CN"/>
        </w:rPr>
        <w:t>704001</w:t>
      </w:r>
      <w:r>
        <w:rPr>
          <w:rFonts w:hint="eastAsia" w:eastAsia="仿宋_GB2312"/>
          <w:sz w:val="32"/>
          <w:szCs w:val="32"/>
        </w:rPr>
        <w:t>评价方式：部门（单位）绩效自评</w:t>
      </w:r>
    </w:p>
    <w:p w14:paraId="37A1CFC2">
      <w:pPr>
        <w:spacing w:beforeLines="50" w:line="348" w:lineRule="auto"/>
        <w:ind w:firstLine="476" w:firstLineChars="150"/>
        <w:rPr>
          <w:rFonts w:eastAsia="仿宋_GB2312"/>
          <w:sz w:val="32"/>
          <w:szCs w:val="32"/>
        </w:rPr>
      </w:pPr>
      <w:r>
        <w:rPr>
          <w:rFonts w:hint="eastAsia" w:eastAsia="仿宋_GB2312"/>
          <w:sz w:val="32"/>
          <w:szCs w:val="32"/>
        </w:rPr>
        <w:t>评价机构：部门（单位）评价组</w:t>
      </w:r>
    </w:p>
    <w:p w14:paraId="263F5C15">
      <w:pPr>
        <w:spacing w:line="720" w:lineRule="exact"/>
        <w:ind w:firstLine="2188" w:firstLineChars="690"/>
        <w:rPr>
          <w:rFonts w:eastAsia="仿宋_GB2312"/>
          <w:sz w:val="32"/>
        </w:rPr>
      </w:pPr>
    </w:p>
    <w:p w14:paraId="76D7B4E8">
      <w:pPr>
        <w:spacing w:line="720" w:lineRule="exact"/>
        <w:ind w:firstLine="2188" w:firstLineChars="690"/>
        <w:rPr>
          <w:rFonts w:eastAsia="仿宋_GB2312"/>
          <w:sz w:val="32"/>
        </w:rPr>
      </w:pPr>
    </w:p>
    <w:p w14:paraId="6576B33E">
      <w:pPr>
        <w:spacing w:line="720" w:lineRule="exact"/>
        <w:ind w:firstLine="2188" w:firstLineChars="690"/>
        <w:rPr>
          <w:rFonts w:eastAsia="仿宋_GB2312"/>
          <w:sz w:val="32"/>
        </w:rPr>
      </w:pPr>
    </w:p>
    <w:p w14:paraId="29A98174">
      <w:pPr>
        <w:spacing w:line="348" w:lineRule="auto"/>
        <w:jc w:val="center"/>
        <w:rPr>
          <w:rFonts w:eastAsia="仿宋_GB2312"/>
          <w:sz w:val="32"/>
        </w:rPr>
      </w:pPr>
      <w:r>
        <w:rPr>
          <w:rFonts w:hint="eastAsia" w:eastAsia="仿宋_GB2312"/>
          <w:sz w:val="32"/>
        </w:rPr>
        <w:t>报告日期</w:t>
      </w:r>
      <w:r>
        <w:rPr>
          <w:rFonts w:hint="eastAsia" w:eastAsia="仿宋_GB2312"/>
          <w:sz w:val="32"/>
          <w:lang w:eastAsia="zh-CN"/>
        </w:rPr>
        <w:t>：</w:t>
      </w:r>
      <w:r>
        <w:rPr>
          <w:rFonts w:hint="eastAsia" w:eastAsia="仿宋_GB2312"/>
          <w:sz w:val="32"/>
          <w:lang w:val="en-US" w:eastAsia="zh-CN"/>
        </w:rPr>
        <w:t>2022</w:t>
      </w:r>
      <w:r>
        <w:rPr>
          <w:rFonts w:hint="eastAsia" w:eastAsia="仿宋_GB2312"/>
          <w:sz w:val="32"/>
        </w:rPr>
        <w:t>年</w:t>
      </w:r>
      <w:r>
        <w:rPr>
          <w:rFonts w:hint="eastAsia" w:eastAsia="仿宋_GB2312"/>
          <w:sz w:val="32"/>
          <w:lang w:val="en-US" w:eastAsia="zh-CN"/>
        </w:rPr>
        <w:t>8</w:t>
      </w:r>
      <w:r>
        <w:rPr>
          <w:rFonts w:hint="eastAsia" w:eastAsia="仿宋_GB2312"/>
          <w:sz w:val="32"/>
        </w:rPr>
        <w:t>月</w:t>
      </w:r>
      <w:r>
        <w:rPr>
          <w:rFonts w:hint="eastAsia" w:eastAsia="仿宋_GB2312"/>
          <w:sz w:val="32"/>
          <w:lang w:val="en-US" w:eastAsia="zh-CN"/>
        </w:rPr>
        <w:t>3</w:t>
      </w:r>
      <w:r>
        <w:rPr>
          <w:rFonts w:hint="eastAsia" w:eastAsia="仿宋_GB2312"/>
          <w:sz w:val="32"/>
        </w:rPr>
        <w:t>日</w:t>
      </w:r>
    </w:p>
    <w:p w14:paraId="778953F3">
      <w:pPr>
        <w:autoSpaceDN w:val="0"/>
        <w:jc w:val="center"/>
        <w:textAlignment w:val="center"/>
        <w:rPr>
          <w:rFonts w:eastAsia="仿宋_GB2312"/>
          <w:sz w:val="32"/>
          <w:szCs w:val="32"/>
        </w:rPr>
      </w:pPr>
    </w:p>
    <w:p w14:paraId="52DAFCD4">
      <w:pPr>
        <w:widowControl/>
        <w:jc w:val="left"/>
        <w:rPr>
          <w:rFonts w:eastAsia="仿宋_GB2312"/>
          <w:sz w:val="32"/>
          <w:szCs w:val="32"/>
        </w:rPr>
        <w:sectPr>
          <w:pgSz w:w="11906" w:h="16838"/>
          <w:pgMar w:top="1588" w:right="1588" w:bottom="1588" w:left="1588" w:header="851" w:footer="992" w:gutter="0"/>
          <w:pgNumType w:start="1"/>
          <w:cols w:space="720" w:num="1"/>
          <w:docGrid w:type="linesAndChars" w:linePitch="602" w:charSpace="-782"/>
        </w:sectPr>
      </w:pPr>
    </w:p>
    <w:tbl>
      <w:tblPr>
        <w:tblStyle w:val="9"/>
        <w:tblW w:w="980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78"/>
        <w:gridCol w:w="363"/>
        <w:gridCol w:w="1339"/>
        <w:gridCol w:w="210"/>
        <w:gridCol w:w="868"/>
        <w:gridCol w:w="549"/>
        <w:gridCol w:w="808"/>
        <w:gridCol w:w="1479"/>
        <w:gridCol w:w="226"/>
        <w:gridCol w:w="196"/>
        <w:gridCol w:w="259"/>
        <w:gridCol w:w="1080"/>
        <w:gridCol w:w="265"/>
        <w:gridCol w:w="139"/>
        <w:gridCol w:w="316"/>
        <w:gridCol w:w="625"/>
      </w:tblGrid>
      <w:tr w14:paraId="596493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800" w:type="dxa"/>
            <w:gridSpan w:val="16"/>
            <w:tcMar>
              <w:top w:w="0" w:type="dxa"/>
              <w:left w:w="15" w:type="dxa"/>
              <w:bottom w:w="0" w:type="dxa"/>
              <w:right w:w="15" w:type="dxa"/>
            </w:tcMar>
            <w:vAlign w:val="center"/>
          </w:tcPr>
          <w:p w14:paraId="2EEC064F">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一、部门（单位）基本概况</w:t>
            </w:r>
          </w:p>
        </w:tc>
      </w:tr>
      <w:tr w14:paraId="35775B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78" w:type="dxa"/>
            <w:tcMar>
              <w:top w:w="0" w:type="dxa"/>
              <w:left w:w="15" w:type="dxa"/>
              <w:bottom w:w="0" w:type="dxa"/>
              <w:right w:w="15" w:type="dxa"/>
            </w:tcMar>
            <w:vAlign w:val="center"/>
          </w:tcPr>
          <w:p w14:paraId="79C84635">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联系人</w:t>
            </w:r>
          </w:p>
        </w:tc>
        <w:tc>
          <w:tcPr>
            <w:tcW w:w="4137" w:type="dxa"/>
            <w:gridSpan w:val="6"/>
            <w:tcMar>
              <w:top w:w="0" w:type="dxa"/>
              <w:left w:w="15" w:type="dxa"/>
              <w:bottom w:w="0" w:type="dxa"/>
              <w:right w:w="15" w:type="dxa"/>
            </w:tcMar>
            <w:vAlign w:val="center"/>
          </w:tcPr>
          <w:p w14:paraId="64BD6512">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彭祥</w:t>
            </w:r>
          </w:p>
        </w:tc>
        <w:tc>
          <w:tcPr>
            <w:tcW w:w="1479" w:type="dxa"/>
            <w:tcMar>
              <w:top w:w="0" w:type="dxa"/>
              <w:left w:w="15" w:type="dxa"/>
              <w:bottom w:w="0" w:type="dxa"/>
              <w:right w:w="15" w:type="dxa"/>
            </w:tcMar>
            <w:vAlign w:val="center"/>
          </w:tcPr>
          <w:p w14:paraId="00D0E16B">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联络电话</w:t>
            </w:r>
          </w:p>
        </w:tc>
        <w:tc>
          <w:tcPr>
            <w:tcW w:w="3106" w:type="dxa"/>
            <w:gridSpan w:val="8"/>
            <w:tcMar>
              <w:top w:w="0" w:type="dxa"/>
              <w:left w:w="15" w:type="dxa"/>
              <w:bottom w:w="0" w:type="dxa"/>
              <w:right w:w="15" w:type="dxa"/>
            </w:tcMar>
            <w:vAlign w:val="center"/>
          </w:tcPr>
          <w:p w14:paraId="3D18A25F">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13874019227</w:t>
            </w:r>
          </w:p>
        </w:tc>
      </w:tr>
      <w:tr w14:paraId="430F42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78" w:type="dxa"/>
            <w:tcMar>
              <w:top w:w="0" w:type="dxa"/>
              <w:left w:w="15" w:type="dxa"/>
              <w:bottom w:w="0" w:type="dxa"/>
              <w:right w:w="15" w:type="dxa"/>
            </w:tcMar>
            <w:vAlign w:val="center"/>
          </w:tcPr>
          <w:p w14:paraId="1D7EFB93">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人员编制</w:t>
            </w:r>
          </w:p>
        </w:tc>
        <w:tc>
          <w:tcPr>
            <w:tcW w:w="4137" w:type="dxa"/>
            <w:gridSpan w:val="6"/>
            <w:tcMar>
              <w:top w:w="0" w:type="dxa"/>
              <w:left w:w="15" w:type="dxa"/>
              <w:bottom w:w="0" w:type="dxa"/>
              <w:right w:w="15" w:type="dxa"/>
            </w:tcMar>
            <w:vAlign w:val="center"/>
          </w:tcPr>
          <w:p w14:paraId="546748BC">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108</w:t>
            </w:r>
          </w:p>
        </w:tc>
        <w:tc>
          <w:tcPr>
            <w:tcW w:w="1479" w:type="dxa"/>
            <w:tcMar>
              <w:top w:w="0" w:type="dxa"/>
              <w:left w:w="15" w:type="dxa"/>
              <w:bottom w:w="0" w:type="dxa"/>
              <w:right w:w="15" w:type="dxa"/>
            </w:tcMar>
            <w:vAlign w:val="center"/>
          </w:tcPr>
          <w:p w14:paraId="06232364">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实有人数</w:t>
            </w:r>
          </w:p>
        </w:tc>
        <w:tc>
          <w:tcPr>
            <w:tcW w:w="3106" w:type="dxa"/>
            <w:gridSpan w:val="8"/>
            <w:tcMar>
              <w:top w:w="0" w:type="dxa"/>
              <w:left w:w="15" w:type="dxa"/>
              <w:bottom w:w="0" w:type="dxa"/>
              <w:right w:w="15" w:type="dxa"/>
            </w:tcMar>
            <w:vAlign w:val="center"/>
          </w:tcPr>
          <w:p w14:paraId="3C0870EC">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108</w:t>
            </w:r>
          </w:p>
        </w:tc>
      </w:tr>
      <w:tr w14:paraId="1BA5E0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6" w:hRule="atLeast"/>
          <w:jc w:val="center"/>
        </w:trPr>
        <w:tc>
          <w:tcPr>
            <w:tcW w:w="1078" w:type="dxa"/>
            <w:tcMar>
              <w:top w:w="0" w:type="dxa"/>
              <w:left w:w="15" w:type="dxa"/>
              <w:bottom w:w="0" w:type="dxa"/>
              <w:right w:w="15" w:type="dxa"/>
            </w:tcMar>
            <w:vAlign w:val="center"/>
          </w:tcPr>
          <w:p w14:paraId="4C3C0145">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职能职责概述</w:t>
            </w:r>
          </w:p>
        </w:tc>
        <w:tc>
          <w:tcPr>
            <w:tcW w:w="8722" w:type="dxa"/>
            <w:gridSpan w:val="15"/>
            <w:tcMar>
              <w:top w:w="0" w:type="dxa"/>
              <w:left w:w="15" w:type="dxa"/>
              <w:bottom w:w="0" w:type="dxa"/>
              <w:right w:w="15" w:type="dxa"/>
            </w:tcMar>
            <w:vAlign w:val="center"/>
          </w:tcPr>
          <w:p w14:paraId="456E6446">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政府具有党委和政府两种职能，党委领导政府工作。主要是政治思想和方针政策的领导，干部的选拔，考核和监督，经济和行政工作中重大问题的决策。镇政府是基层国家行政机关，行使本行政区的行政职能。</w:t>
            </w:r>
          </w:p>
        </w:tc>
      </w:tr>
      <w:tr w14:paraId="3D6774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64" w:hRule="atLeast"/>
          <w:jc w:val="center"/>
        </w:trPr>
        <w:tc>
          <w:tcPr>
            <w:tcW w:w="1078" w:type="dxa"/>
            <w:tcMar>
              <w:top w:w="0" w:type="dxa"/>
              <w:left w:w="15" w:type="dxa"/>
              <w:bottom w:w="0" w:type="dxa"/>
              <w:right w:w="15" w:type="dxa"/>
            </w:tcMar>
            <w:vAlign w:val="center"/>
          </w:tcPr>
          <w:p w14:paraId="7822A749">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年度主要</w:t>
            </w:r>
          </w:p>
          <w:p w14:paraId="2D498F39">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工作内容</w:t>
            </w:r>
          </w:p>
        </w:tc>
        <w:tc>
          <w:tcPr>
            <w:tcW w:w="8722" w:type="dxa"/>
            <w:gridSpan w:val="15"/>
            <w:tcMar>
              <w:top w:w="0" w:type="dxa"/>
              <w:left w:w="15" w:type="dxa"/>
              <w:bottom w:w="0" w:type="dxa"/>
              <w:right w:w="15" w:type="dxa"/>
            </w:tcMar>
            <w:vAlign w:val="center"/>
          </w:tcPr>
          <w:p w14:paraId="0A959FF3">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任务</w:t>
            </w:r>
            <w:r>
              <w:rPr>
                <w:rFonts w:ascii="仿宋_GB2312" w:hAnsi="仿宋_GB2312" w:eastAsia="仿宋_GB2312" w:cs="仿宋_GB2312"/>
                <w:color w:val="000000"/>
                <w:sz w:val="24"/>
              </w:rPr>
              <w:t>1</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稳打稳扎，确保综合实力稳步提升</w:t>
            </w:r>
          </w:p>
          <w:p w14:paraId="7831ADA8">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任务</w:t>
            </w:r>
            <w:r>
              <w:rPr>
                <w:rFonts w:ascii="仿宋_GB2312" w:hAnsi="仿宋_GB2312" w:eastAsia="仿宋_GB2312" w:cs="仿宋_GB2312"/>
                <w:color w:val="000000"/>
                <w:sz w:val="24"/>
              </w:rPr>
              <w:t>2</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决战决胜，确保脱贫攻坚圆满收官</w:t>
            </w:r>
          </w:p>
          <w:p w14:paraId="778F7C7B">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任务</w:t>
            </w:r>
            <w:r>
              <w:rPr>
                <w:rFonts w:ascii="仿宋_GB2312" w:hAnsi="仿宋_GB2312" w:eastAsia="仿宋_GB2312" w:cs="仿宋_GB2312"/>
                <w:color w:val="000000"/>
                <w:sz w:val="24"/>
              </w:rPr>
              <w:t>3</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聚焦聚力，确保疫情防控成效显著</w:t>
            </w:r>
          </w:p>
          <w:p w14:paraId="7B0B5E9B">
            <w:pPr>
              <w:autoSpaceDN w:val="0"/>
              <w:spacing w:line="320" w:lineRule="exact"/>
              <w:jc w:val="left"/>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eastAsia="zh-CN"/>
              </w:rPr>
              <w:t>任务</w:t>
            </w:r>
            <w:r>
              <w:rPr>
                <w:rFonts w:hint="eastAsia" w:ascii="仿宋_GB2312" w:hAnsi="仿宋_GB2312" w:eastAsia="仿宋_GB2312" w:cs="仿宋_GB2312"/>
                <w:color w:val="000000"/>
                <w:sz w:val="24"/>
                <w:lang w:val="en-US" w:eastAsia="zh-CN"/>
              </w:rPr>
              <w:t>4：加力加速，确保城乡建设提质增效</w:t>
            </w:r>
          </w:p>
          <w:p w14:paraId="6A6D7492">
            <w:pPr>
              <w:autoSpaceDN w:val="0"/>
              <w:spacing w:line="320" w:lineRule="exact"/>
              <w:jc w:val="left"/>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任务5：应保尽保，确保民生保障不断增强</w:t>
            </w:r>
          </w:p>
          <w:p w14:paraId="4FA395CE">
            <w:pPr>
              <w:autoSpaceDN w:val="0"/>
              <w:spacing w:line="320" w:lineRule="exact"/>
              <w:jc w:val="left"/>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任务6：善作善成，确保自身建设不断加强</w:t>
            </w:r>
          </w:p>
        </w:tc>
      </w:tr>
      <w:tr w14:paraId="341262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60" w:hRule="atLeast"/>
          <w:jc w:val="center"/>
        </w:trPr>
        <w:tc>
          <w:tcPr>
            <w:tcW w:w="1078" w:type="dxa"/>
            <w:tcMar>
              <w:top w:w="0" w:type="dxa"/>
              <w:left w:w="15" w:type="dxa"/>
              <w:bottom w:w="0" w:type="dxa"/>
              <w:right w:w="15" w:type="dxa"/>
            </w:tcMar>
            <w:vAlign w:val="center"/>
          </w:tcPr>
          <w:p w14:paraId="5F0C38F5">
            <w:pPr>
              <w:autoSpaceDN w:val="0"/>
              <w:spacing w:line="320" w:lineRule="exact"/>
              <w:jc w:val="center"/>
              <w:textAlignment w:val="center"/>
              <w:rPr>
                <w:rFonts w:ascii="仿宋_GB2312" w:hAnsi="仿宋_GB2312" w:eastAsia="仿宋_GB2312" w:cs="仿宋_GB2312"/>
                <w:color w:val="000000"/>
                <w:spacing w:val="-6"/>
                <w:sz w:val="24"/>
              </w:rPr>
            </w:pPr>
            <w:r>
              <w:rPr>
                <w:rFonts w:hint="eastAsia" w:ascii="仿宋_GB2312" w:hAnsi="仿宋_GB2312" w:eastAsia="仿宋_GB2312" w:cs="仿宋_GB2312"/>
                <w:color w:val="000000"/>
                <w:spacing w:val="-6"/>
                <w:sz w:val="24"/>
              </w:rPr>
              <w:t>年度部门（单位）总体运行情况及取得的成绩</w:t>
            </w:r>
          </w:p>
        </w:tc>
        <w:tc>
          <w:tcPr>
            <w:tcW w:w="8722" w:type="dxa"/>
            <w:gridSpan w:val="15"/>
            <w:tcMar>
              <w:top w:w="0" w:type="dxa"/>
              <w:left w:w="15" w:type="dxa"/>
              <w:bottom w:w="0" w:type="dxa"/>
              <w:right w:w="15" w:type="dxa"/>
            </w:tcMar>
            <w:vAlign w:val="center"/>
          </w:tcPr>
          <w:p w14:paraId="6AB6E341">
            <w:pPr>
              <w:pStyle w:val="8"/>
              <w:keepNext w:val="0"/>
              <w:keepLines w:val="0"/>
              <w:widowControl/>
              <w:numPr>
                <w:ilvl w:val="0"/>
                <w:numId w:val="0"/>
              </w:numPr>
              <w:suppressLineNumbers w:val="0"/>
              <w:spacing w:before="0" w:beforeAutospacing="0" w:after="0" w:afterAutospacing="0" w:line="33" w:lineRule="atLeast"/>
              <w:jc w:val="left"/>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一年来，我们坚持党建引领促发展，构建基层治理新格局。推进“五到五促”联系服务群众，引导全镇各级党组织和党员在森林防火、疫情防控、安全生产等中心工作中亮旗帜、亮身份，组织志愿服务85余次，办理民生实事150余件。组织党的二十大精神专题党课4场、微宣讲14余次。</w:t>
            </w:r>
          </w:p>
          <w:p w14:paraId="0FD064D7">
            <w:pPr>
              <w:pStyle w:val="8"/>
              <w:keepNext w:val="0"/>
              <w:keepLines w:val="0"/>
              <w:widowControl/>
              <w:numPr>
                <w:ilvl w:val="0"/>
                <w:numId w:val="0"/>
              </w:numPr>
              <w:suppressLineNumbers w:val="0"/>
              <w:spacing w:before="0" w:beforeAutospacing="0" w:after="0" w:afterAutospacing="0" w:line="33" w:lineRule="atLeast"/>
              <w:jc w:val="left"/>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2、一年来，我们坚持真抓实干引项目，实现基础设施新跨越。先后完成拦河坝绿水工程5座、集镇河道面貌大为改观；投入抗旱专项资金200余万元，建设抗旱机埠2个，调动小型抗旱提水泵150台，尽最大可能减少群众农业生产损失。有序开展高标准农田建设，创新农业经营机制加快土地流转，流转土地18000亩，全年落实早稻种植面积3.8万亩、一季稻0.8万亩、晚稻3.7万亩、旱粮0.6万亩，产粮大镇地位持续巩固。扎实推进人居环境整治，采取明查暗访互评等方式，对各村（居）人居环境整治每月一评，对排名倒数第一的村，由镇机关支部到该村开展环境卫生主题党日活动，全镇卫生情况得到极大改观。加大保洁费收取力度，完成新改建厕所299户。设立森林防火检查站26个，购置便携式防灭火设备16台、小型灭火车1台，坚决打赢了“蓝天保卫战”，全年无一起重大火灾发生。</w:t>
            </w:r>
          </w:p>
          <w:p w14:paraId="35DEF139">
            <w:pPr>
              <w:pStyle w:val="8"/>
              <w:keepNext w:val="0"/>
              <w:keepLines w:val="0"/>
              <w:widowControl/>
              <w:numPr>
                <w:ilvl w:val="0"/>
                <w:numId w:val="0"/>
              </w:numPr>
              <w:suppressLineNumbers w:val="0"/>
              <w:spacing w:before="0" w:beforeAutospacing="0" w:after="0" w:afterAutospacing="0" w:line="33" w:lineRule="atLeast"/>
              <w:jc w:val="left"/>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3、一年来，我们坚持以民为本增福祉，推动幸福指数新提升。一是扎实推进教育医疗事业，营造了尊师重教的浓厚氛围。同时抓实抓好疫情防控及疫苗接种工作，有力保障了人民群众的身体健康。二是扎实推进社会保障，重视社会保障体系建设，强力推进医保、社保征缴工作；做好困难群体托底保障工作，城乡低保、特困供养、临时救助等政策已全部落实到位。三是厚植文明乡风，利用3.8节召开妇女户主会，完善村规民约；四是推进殡葬改革，严格落实市县违建墓地整治行动要求，共拆除活人墓114座236孔，拆除整治违规墓地103座122孔，迁移已葬墓9座11孔；以村级公益性公墓规划为突破口，探索建立规范殡葬服务管理的长效机制。</w:t>
            </w:r>
          </w:p>
          <w:p w14:paraId="3A5DF3F9">
            <w:pPr>
              <w:pStyle w:val="8"/>
              <w:keepNext w:val="0"/>
              <w:keepLines w:val="0"/>
              <w:widowControl/>
              <w:numPr>
                <w:ilvl w:val="0"/>
                <w:numId w:val="0"/>
              </w:numPr>
              <w:suppressLineNumbers w:val="0"/>
              <w:spacing w:before="0" w:beforeAutospacing="0" w:after="0" w:afterAutospacing="0" w:line="33" w:lineRule="atLeast"/>
              <w:jc w:val="left"/>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4、一年来，我们坚持精心谋划兴产业，展现乡村振兴新作为。一是在巩固拓展脱贫攻坚成果与乡村振兴有效衔接上持续加力，对全镇“六类”重点人群每季度开展1次入户大排查，新识别监测户16户32人；采取“一户一策”，落实产业帮扶、就业帮扶、社会救助、综合保障等帮扶措施，确保不发生规模性返贫，圆满完成省、市、县</w:t>
            </w:r>
            <w:bookmarkStart w:id="0" w:name="_GoBack"/>
            <w:bookmarkEnd w:id="0"/>
            <w:r>
              <w:rPr>
                <w:rFonts w:hint="eastAsia" w:ascii="仿宋" w:hAnsi="仿宋" w:eastAsia="仿宋" w:cs="仿宋"/>
                <w:kern w:val="2"/>
                <w:sz w:val="21"/>
                <w:szCs w:val="21"/>
                <w:lang w:val="en-US" w:eastAsia="zh-CN" w:bidi="ar-SA"/>
              </w:rPr>
              <w:t>巩固拓展脱贫攻坚成果同乡村振兴有效衔接检查，获评县乡村振兴工作先进单位荣誉称号。二是拓展新型产业，构建了以饶港瓜蒌，铁山瓜蒌黄精、港口扶贫工厂为形象的村新型产业。三是壮大集体经济，引导村级集体经济面向市场，发挥资源优势。</w:t>
            </w:r>
          </w:p>
          <w:p w14:paraId="13155704">
            <w:pPr>
              <w:autoSpaceDN w:val="0"/>
              <w:spacing w:line="320" w:lineRule="exact"/>
              <w:jc w:val="left"/>
              <w:textAlignment w:val="center"/>
              <w:rPr>
                <w:rFonts w:hint="default" w:ascii="仿宋_GB2312" w:hAnsi="仿宋_GB2312" w:eastAsia="仿宋_GB2312" w:cs="仿宋_GB2312"/>
                <w:color w:val="000000"/>
                <w:sz w:val="24"/>
                <w:lang w:val="en-US" w:eastAsia="zh-CN"/>
              </w:rPr>
            </w:pPr>
            <w:r>
              <w:rPr>
                <w:rFonts w:hint="eastAsia" w:ascii="仿宋" w:hAnsi="仿宋" w:eastAsia="仿宋" w:cs="仿宋"/>
                <w:kern w:val="2"/>
                <w:sz w:val="21"/>
                <w:szCs w:val="21"/>
                <w:lang w:val="en-US" w:eastAsia="zh-CN" w:bidi="ar-SA"/>
              </w:rPr>
              <w:t>5、一年来，我们坚持履职尽责守底线，筑牢风险防范新屏障。一是提升执法效能。实施综合行政执法改革，从工作阵地打造、执法队伍整合、执法体系构建、执法事项梳理和执法力量下沉等五个方面入手，构建权责明确、运转有序、协同高效的综合行政执法体系。组织开展居民自建房安全专项整治及百日攻坚行动，完成经营性房屋排查564栋，非经营性自建房排查9766栋，对存在严重安全隐患的非经营居民自建房11栋，已完成拆除11栋；全年开展控建拆违行动30余次，违法乱占耕地及违法建设皆已清零并无新增。二是抓牢底线工作。组织全体镇村干部、重点岗位从业人员开展涉毒毛发检测，共检测432人，合格率100%。落实安全生产“党政同责、一岗双责”制，累计开展各类安全生产督导检查60余次，排查整改隐患489处，整改率达98.7%；开展交通顽瘴痼疾联合执法48次，查处交通违法586起，查处量同比增长了45%，事故起数和死亡人数实现双下降，被授予省级平安乡镇荣誉称号。</w:t>
            </w:r>
          </w:p>
        </w:tc>
      </w:tr>
      <w:tr w14:paraId="5E6391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800" w:type="dxa"/>
            <w:gridSpan w:val="16"/>
            <w:tcMar>
              <w:top w:w="0" w:type="dxa"/>
              <w:left w:w="15" w:type="dxa"/>
              <w:bottom w:w="0" w:type="dxa"/>
              <w:right w:w="15" w:type="dxa"/>
            </w:tcMar>
            <w:vAlign w:val="center"/>
          </w:tcPr>
          <w:p w14:paraId="14271C1B">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二、部门（单位）收支情况</w:t>
            </w:r>
          </w:p>
        </w:tc>
      </w:tr>
      <w:tr w14:paraId="5F9952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800" w:type="dxa"/>
            <w:gridSpan w:val="16"/>
            <w:tcMar>
              <w:top w:w="0" w:type="dxa"/>
              <w:left w:w="15" w:type="dxa"/>
              <w:bottom w:w="0" w:type="dxa"/>
              <w:right w:w="15" w:type="dxa"/>
            </w:tcMar>
            <w:vAlign w:val="center"/>
          </w:tcPr>
          <w:p w14:paraId="175D6930">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b/>
                <w:bCs/>
                <w:color w:val="000000"/>
                <w:sz w:val="24"/>
              </w:rPr>
              <w:t>年度收入情况（万元）</w:t>
            </w:r>
          </w:p>
        </w:tc>
      </w:tr>
      <w:tr w14:paraId="2B1A56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78" w:type="dxa"/>
            <w:vMerge w:val="restart"/>
            <w:tcMar>
              <w:top w:w="0" w:type="dxa"/>
              <w:left w:w="15" w:type="dxa"/>
              <w:bottom w:w="0" w:type="dxa"/>
              <w:right w:w="15" w:type="dxa"/>
            </w:tcMar>
            <w:vAlign w:val="center"/>
          </w:tcPr>
          <w:p w14:paraId="4CB9BC85">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机构名称</w:t>
            </w:r>
          </w:p>
        </w:tc>
        <w:tc>
          <w:tcPr>
            <w:tcW w:w="1702" w:type="dxa"/>
            <w:gridSpan w:val="2"/>
            <w:vMerge w:val="restart"/>
            <w:tcBorders>
              <w:right w:val="single" w:color="auto" w:sz="4" w:space="0"/>
            </w:tcBorders>
            <w:tcMar>
              <w:top w:w="0" w:type="dxa"/>
              <w:left w:w="15" w:type="dxa"/>
              <w:bottom w:w="0" w:type="dxa"/>
              <w:right w:w="15" w:type="dxa"/>
            </w:tcMar>
            <w:vAlign w:val="center"/>
          </w:tcPr>
          <w:p w14:paraId="6D143324">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收入合计</w:t>
            </w:r>
          </w:p>
        </w:tc>
        <w:tc>
          <w:tcPr>
            <w:tcW w:w="7020" w:type="dxa"/>
            <w:gridSpan w:val="13"/>
            <w:tcBorders>
              <w:left w:val="single" w:color="auto" w:sz="4" w:space="0"/>
            </w:tcBorders>
            <w:tcMar>
              <w:top w:w="0" w:type="dxa"/>
              <w:left w:w="15" w:type="dxa"/>
              <w:bottom w:w="0" w:type="dxa"/>
              <w:right w:w="15" w:type="dxa"/>
            </w:tcMar>
            <w:vAlign w:val="center"/>
          </w:tcPr>
          <w:p w14:paraId="50ECFB9D">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r>
      <w:tr w14:paraId="71355D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4" w:hRule="atLeast"/>
          <w:jc w:val="center"/>
        </w:trPr>
        <w:tc>
          <w:tcPr>
            <w:tcW w:w="1078" w:type="dxa"/>
            <w:vMerge w:val="continue"/>
            <w:vAlign w:val="center"/>
          </w:tcPr>
          <w:p w14:paraId="33EFA81D">
            <w:pPr>
              <w:widowControl/>
              <w:jc w:val="left"/>
              <w:rPr>
                <w:rFonts w:ascii="仿宋_GB2312" w:hAnsi="仿宋_GB2312" w:eastAsia="仿宋_GB2312" w:cs="仿宋_GB2312"/>
                <w:color w:val="000000"/>
                <w:sz w:val="24"/>
              </w:rPr>
            </w:pPr>
          </w:p>
        </w:tc>
        <w:tc>
          <w:tcPr>
            <w:tcW w:w="1702" w:type="dxa"/>
            <w:gridSpan w:val="2"/>
            <w:vMerge w:val="continue"/>
            <w:tcBorders>
              <w:right w:val="single" w:color="auto" w:sz="4" w:space="0"/>
            </w:tcBorders>
            <w:vAlign w:val="center"/>
          </w:tcPr>
          <w:p w14:paraId="313A3444">
            <w:pPr>
              <w:widowControl/>
              <w:jc w:val="left"/>
              <w:rPr>
                <w:rFonts w:ascii="仿宋_GB2312" w:hAnsi="仿宋_GB2312" w:eastAsia="仿宋_GB2312" w:cs="仿宋_GB2312"/>
                <w:color w:val="000000"/>
                <w:sz w:val="24"/>
              </w:rPr>
            </w:pPr>
          </w:p>
        </w:tc>
        <w:tc>
          <w:tcPr>
            <w:tcW w:w="1078" w:type="dxa"/>
            <w:gridSpan w:val="2"/>
            <w:tcBorders>
              <w:left w:val="single" w:color="auto" w:sz="4" w:space="0"/>
            </w:tcBorders>
            <w:tcMar>
              <w:top w:w="0" w:type="dxa"/>
              <w:left w:w="15" w:type="dxa"/>
              <w:bottom w:w="0" w:type="dxa"/>
              <w:right w:w="15" w:type="dxa"/>
            </w:tcMar>
            <w:vAlign w:val="center"/>
          </w:tcPr>
          <w:p w14:paraId="048EEBA9">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上年结转</w:t>
            </w:r>
          </w:p>
        </w:tc>
        <w:tc>
          <w:tcPr>
            <w:tcW w:w="1357" w:type="dxa"/>
            <w:gridSpan w:val="2"/>
            <w:tcMar>
              <w:top w:w="0" w:type="dxa"/>
              <w:left w:w="15" w:type="dxa"/>
              <w:bottom w:w="0" w:type="dxa"/>
              <w:right w:w="15" w:type="dxa"/>
            </w:tcMar>
            <w:vAlign w:val="center"/>
          </w:tcPr>
          <w:p w14:paraId="13F0FB72">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公共财</w:t>
            </w:r>
          </w:p>
          <w:p w14:paraId="43E8CE5F">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政拨款</w:t>
            </w:r>
          </w:p>
        </w:tc>
        <w:tc>
          <w:tcPr>
            <w:tcW w:w="1705" w:type="dxa"/>
            <w:gridSpan w:val="2"/>
            <w:tcMar>
              <w:top w:w="0" w:type="dxa"/>
              <w:left w:w="15" w:type="dxa"/>
              <w:bottom w:w="0" w:type="dxa"/>
              <w:right w:w="15" w:type="dxa"/>
            </w:tcMar>
            <w:vAlign w:val="center"/>
          </w:tcPr>
          <w:p w14:paraId="78941B90">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政府基金拨款</w:t>
            </w:r>
          </w:p>
        </w:tc>
        <w:tc>
          <w:tcPr>
            <w:tcW w:w="1800" w:type="dxa"/>
            <w:gridSpan w:val="4"/>
            <w:tcMar>
              <w:top w:w="0" w:type="dxa"/>
              <w:left w:w="15" w:type="dxa"/>
              <w:bottom w:w="0" w:type="dxa"/>
              <w:right w:w="15" w:type="dxa"/>
            </w:tcMar>
            <w:vAlign w:val="center"/>
          </w:tcPr>
          <w:p w14:paraId="6684CC8D">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纳入专户管理的非税收入拨款</w:t>
            </w:r>
          </w:p>
        </w:tc>
        <w:tc>
          <w:tcPr>
            <w:tcW w:w="1080" w:type="dxa"/>
            <w:gridSpan w:val="3"/>
            <w:tcMar>
              <w:top w:w="0" w:type="dxa"/>
              <w:left w:w="15" w:type="dxa"/>
              <w:bottom w:w="0" w:type="dxa"/>
              <w:right w:w="15" w:type="dxa"/>
            </w:tcMar>
            <w:vAlign w:val="center"/>
          </w:tcPr>
          <w:p w14:paraId="065B3D54">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其他</w:t>
            </w:r>
          </w:p>
          <w:p w14:paraId="5D99349B">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收入</w:t>
            </w:r>
          </w:p>
        </w:tc>
      </w:tr>
      <w:tr w14:paraId="3D8B3C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2" w:hRule="atLeast"/>
          <w:jc w:val="center"/>
        </w:trPr>
        <w:tc>
          <w:tcPr>
            <w:tcW w:w="1078" w:type="dxa"/>
            <w:tcMar>
              <w:top w:w="0" w:type="dxa"/>
              <w:left w:w="15" w:type="dxa"/>
              <w:bottom w:w="0" w:type="dxa"/>
              <w:right w:w="15" w:type="dxa"/>
            </w:tcMar>
            <w:vAlign w:val="center"/>
          </w:tcPr>
          <w:p w14:paraId="4BDD55CA">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镇</w:t>
            </w:r>
            <w:r>
              <w:rPr>
                <w:rFonts w:hint="eastAsia" w:ascii="仿宋_GB2312" w:hAnsi="仿宋_GB2312" w:eastAsia="仿宋_GB2312" w:cs="仿宋_GB2312"/>
                <w:color w:val="000000"/>
                <w:sz w:val="24"/>
              </w:rPr>
              <w:t>机关及二级机构汇总</w:t>
            </w:r>
          </w:p>
        </w:tc>
        <w:tc>
          <w:tcPr>
            <w:tcW w:w="1702" w:type="dxa"/>
            <w:gridSpan w:val="2"/>
            <w:tcBorders>
              <w:right w:val="single" w:color="auto" w:sz="4" w:space="0"/>
            </w:tcBorders>
            <w:tcMar>
              <w:top w:w="0" w:type="dxa"/>
              <w:left w:w="15" w:type="dxa"/>
              <w:bottom w:w="0" w:type="dxa"/>
              <w:right w:w="15" w:type="dxa"/>
            </w:tcMar>
            <w:vAlign w:val="center"/>
          </w:tcPr>
          <w:p w14:paraId="21EE6A3E">
            <w:pPr>
              <w:autoSpaceDN w:val="0"/>
              <w:spacing w:line="320" w:lineRule="exact"/>
              <w:jc w:val="center"/>
              <w:textAlignment w:val="center"/>
              <w:rPr>
                <w:rFonts w:hint="default" w:ascii="仿宋_GB2312" w:hAnsi="仿宋_GB2312" w:eastAsia="仿宋_GB2312" w:cs="仿宋_GB2312"/>
                <w:color w:val="auto"/>
                <w:sz w:val="24"/>
                <w:lang w:val="en-US"/>
              </w:rPr>
            </w:pPr>
            <w:r>
              <w:rPr>
                <w:rFonts w:hint="eastAsia" w:ascii="仿宋_GB2312" w:hAnsi="仿宋_GB2312" w:eastAsia="仿宋_GB2312" w:cs="仿宋_GB2312"/>
                <w:color w:val="auto"/>
                <w:sz w:val="24"/>
                <w:lang w:val="en-US" w:eastAsia="zh-CN"/>
              </w:rPr>
              <w:t>9189.97</w:t>
            </w:r>
          </w:p>
        </w:tc>
        <w:tc>
          <w:tcPr>
            <w:tcW w:w="1078" w:type="dxa"/>
            <w:gridSpan w:val="2"/>
            <w:tcBorders>
              <w:left w:val="single" w:color="auto" w:sz="4" w:space="0"/>
            </w:tcBorders>
            <w:tcMar>
              <w:top w:w="0" w:type="dxa"/>
              <w:left w:w="15" w:type="dxa"/>
              <w:bottom w:w="0" w:type="dxa"/>
              <w:right w:w="15" w:type="dxa"/>
            </w:tcMar>
            <w:vAlign w:val="center"/>
          </w:tcPr>
          <w:p w14:paraId="10E8149D">
            <w:pPr>
              <w:autoSpaceDN w:val="0"/>
              <w:spacing w:line="320" w:lineRule="exact"/>
              <w:jc w:val="center"/>
              <w:textAlignment w:val="center"/>
              <w:rPr>
                <w:rFonts w:ascii="仿宋_GB2312" w:hAnsi="仿宋_GB2312" w:eastAsia="仿宋_GB2312" w:cs="仿宋_GB2312"/>
                <w:color w:val="auto"/>
                <w:sz w:val="24"/>
              </w:rPr>
            </w:pPr>
          </w:p>
        </w:tc>
        <w:tc>
          <w:tcPr>
            <w:tcW w:w="1357" w:type="dxa"/>
            <w:gridSpan w:val="2"/>
            <w:tcMar>
              <w:top w:w="0" w:type="dxa"/>
              <w:left w:w="15" w:type="dxa"/>
              <w:bottom w:w="0" w:type="dxa"/>
              <w:right w:w="15" w:type="dxa"/>
            </w:tcMar>
            <w:vAlign w:val="center"/>
          </w:tcPr>
          <w:p w14:paraId="61BD6B70">
            <w:pPr>
              <w:autoSpaceDN w:val="0"/>
              <w:spacing w:line="320" w:lineRule="exact"/>
              <w:jc w:val="center"/>
              <w:textAlignment w:val="center"/>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4411.65</w:t>
            </w:r>
          </w:p>
        </w:tc>
        <w:tc>
          <w:tcPr>
            <w:tcW w:w="1705" w:type="dxa"/>
            <w:gridSpan w:val="2"/>
            <w:tcMar>
              <w:top w:w="0" w:type="dxa"/>
              <w:left w:w="15" w:type="dxa"/>
              <w:bottom w:w="0" w:type="dxa"/>
              <w:right w:w="15" w:type="dxa"/>
            </w:tcMar>
            <w:vAlign w:val="center"/>
          </w:tcPr>
          <w:p w14:paraId="012F4982">
            <w:pPr>
              <w:autoSpaceDN w:val="0"/>
              <w:spacing w:line="320" w:lineRule="exact"/>
              <w:jc w:val="center"/>
              <w:textAlignment w:val="center"/>
              <w:rPr>
                <w:rFonts w:ascii="仿宋_GB2312" w:hAnsi="仿宋_GB2312" w:eastAsia="仿宋_GB2312" w:cs="仿宋_GB2312"/>
                <w:color w:val="000000"/>
                <w:sz w:val="24"/>
              </w:rPr>
            </w:pPr>
          </w:p>
        </w:tc>
        <w:tc>
          <w:tcPr>
            <w:tcW w:w="1800" w:type="dxa"/>
            <w:gridSpan w:val="4"/>
            <w:tcMar>
              <w:top w:w="0" w:type="dxa"/>
              <w:left w:w="15" w:type="dxa"/>
              <w:bottom w:w="0" w:type="dxa"/>
              <w:right w:w="15" w:type="dxa"/>
            </w:tcMar>
            <w:vAlign w:val="center"/>
          </w:tcPr>
          <w:p w14:paraId="2529B4EC">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3"/>
            <w:tcMar>
              <w:top w:w="0" w:type="dxa"/>
              <w:left w:w="15" w:type="dxa"/>
              <w:bottom w:w="0" w:type="dxa"/>
              <w:right w:w="15" w:type="dxa"/>
            </w:tcMar>
            <w:vAlign w:val="center"/>
          </w:tcPr>
          <w:p w14:paraId="2FFBAF63">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4778.32</w:t>
            </w:r>
          </w:p>
        </w:tc>
      </w:tr>
      <w:tr w14:paraId="2106E9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78" w:type="dxa"/>
            <w:tcMar>
              <w:top w:w="0" w:type="dxa"/>
              <w:left w:w="15" w:type="dxa"/>
              <w:bottom w:w="0" w:type="dxa"/>
              <w:right w:w="15" w:type="dxa"/>
            </w:tcMar>
            <w:vAlign w:val="center"/>
          </w:tcPr>
          <w:p w14:paraId="2D77C54A">
            <w:pPr>
              <w:numPr>
                <w:ilvl w:val="0"/>
                <w:numId w:val="2"/>
              </w:numPr>
              <w:spacing w:line="320" w:lineRule="exact"/>
              <w:rPr>
                <w:rFonts w:ascii="仿宋_GB2312" w:hAnsi="仿宋_GB2312" w:eastAsia="仿宋_GB2312" w:cs="仿宋_GB2312"/>
                <w:sz w:val="24"/>
              </w:rPr>
            </w:pPr>
            <w:r>
              <w:rPr>
                <w:rFonts w:hint="eastAsia" w:ascii="仿宋_GB2312" w:hAnsi="仿宋_GB2312" w:eastAsia="仿宋_GB2312" w:cs="仿宋_GB2312"/>
                <w:sz w:val="24"/>
                <w:lang w:eastAsia="zh-CN"/>
              </w:rPr>
              <w:t>镇</w:t>
            </w:r>
            <w:r>
              <w:rPr>
                <w:rFonts w:hint="eastAsia" w:ascii="仿宋_GB2312" w:hAnsi="仿宋_GB2312" w:eastAsia="仿宋_GB2312" w:cs="仿宋_GB2312"/>
                <w:sz w:val="24"/>
              </w:rPr>
              <w:t>机关</w:t>
            </w:r>
          </w:p>
        </w:tc>
        <w:tc>
          <w:tcPr>
            <w:tcW w:w="1702" w:type="dxa"/>
            <w:gridSpan w:val="2"/>
            <w:tcBorders>
              <w:right w:val="single" w:color="auto" w:sz="4" w:space="0"/>
            </w:tcBorders>
            <w:tcMar>
              <w:top w:w="0" w:type="dxa"/>
              <w:left w:w="15" w:type="dxa"/>
              <w:bottom w:w="0" w:type="dxa"/>
              <w:right w:w="15" w:type="dxa"/>
            </w:tcMar>
            <w:vAlign w:val="center"/>
          </w:tcPr>
          <w:p w14:paraId="2569C054">
            <w:pPr>
              <w:autoSpaceDN w:val="0"/>
              <w:spacing w:line="320" w:lineRule="exact"/>
              <w:jc w:val="center"/>
              <w:textAlignment w:val="center"/>
              <w:rPr>
                <w:rFonts w:hint="default" w:ascii="仿宋_GB2312" w:hAnsi="仿宋_GB2312" w:eastAsia="仿宋_GB2312" w:cs="仿宋_GB2312"/>
                <w:color w:val="auto"/>
                <w:sz w:val="24"/>
                <w:lang w:val="en-US"/>
              </w:rPr>
            </w:pPr>
            <w:r>
              <w:rPr>
                <w:rFonts w:hint="eastAsia" w:ascii="仿宋_GB2312" w:hAnsi="仿宋_GB2312" w:eastAsia="仿宋_GB2312" w:cs="仿宋_GB2312"/>
                <w:color w:val="auto"/>
                <w:sz w:val="24"/>
                <w:lang w:val="en-US" w:eastAsia="zh-CN"/>
              </w:rPr>
              <w:t>9189.97</w:t>
            </w:r>
          </w:p>
        </w:tc>
        <w:tc>
          <w:tcPr>
            <w:tcW w:w="1078" w:type="dxa"/>
            <w:gridSpan w:val="2"/>
            <w:tcBorders>
              <w:left w:val="single" w:color="auto" w:sz="4" w:space="0"/>
            </w:tcBorders>
            <w:tcMar>
              <w:top w:w="0" w:type="dxa"/>
              <w:left w:w="15" w:type="dxa"/>
              <w:bottom w:w="0" w:type="dxa"/>
              <w:right w:w="15" w:type="dxa"/>
            </w:tcMar>
            <w:vAlign w:val="center"/>
          </w:tcPr>
          <w:p w14:paraId="5E5477B7">
            <w:pPr>
              <w:autoSpaceDN w:val="0"/>
              <w:spacing w:line="320" w:lineRule="exact"/>
              <w:jc w:val="center"/>
              <w:textAlignment w:val="center"/>
              <w:rPr>
                <w:rFonts w:ascii="仿宋_GB2312" w:hAnsi="仿宋_GB2312" w:eastAsia="仿宋_GB2312" w:cs="仿宋_GB2312"/>
                <w:color w:val="auto"/>
                <w:sz w:val="24"/>
              </w:rPr>
            </w:pPr>
          </w:p>
        </w:tc>
        <w:tc>
          <w:tcPr>
            <w:tcW w:w="1357" w:type="dxa"/>
            <w:gridSpan w:val="2"/>
            <w:tcMar>
              <w:top w:w="0" w:type="dxa"/>
              <w:left w:w="15" w:type="dxa"/>
              <w:bottom w:w="0" w:type="dxa"/>
              <w:right w:w="15" w:type="dxa"/>
            </w:tcMar>
            <w:vAlign w:val="center"/>
          </w:tcPr>
          <w:p w14:paraId="5D076AF2">
            <w:pPr>
              <w:autoSpaceDN w:val="0"/>
              <w:spacing w:line="320" w:lineRule="exact"/>
              <w:jc w:val="center"/>
              <w:textAlignment w:val="center"/>
              <w:rPr>
                <w:rFonts w:hint="default" w:ascii="仿宋_GB2312" w:hAnsi="仿宋_GB2312" w:eastAsia="仿宋_GB2312" w:cs="仿宋_GB2312"/>
                <w:color w:val="auto"/>
                <w:sz w:val="24"/>
                <w:lang w:val="en-US"/>
              </w:rPr>
            </w:pPr>
            <w:r>
              <w:rPr>
                <w:rFonts w:hint="eastAsia" w:ascii="仿宋_GB2312" w:hAnsi="仿宋_GB2312" w:eastAsia="仿宋_GB2312" w:cs="仿宋_GB2312"/>
                <w:color w:val="auto"/>
                <w:sz w:val="24"/>
                <w:lang w:val="en-US" w:eastAsia="zh-CN"/>
              </w:rPr>
              <w:t>4411.65</w:t>
            </w:r>
          </w:p>
        </w:tc>
        <w:tc>
          <w:tcPr>
            <w:tcW w:w="1705" w:type="dxa"/>
            <w:gridSpan w:val="2"/>
            <w:tcMar>
              <w:top w:w="0" w:type="dxa"/>
              <w:left w:w="15" w:type="dxa"/>
              <w:bottom w:w="0" w:type="dxa"/>
              <w:right w:w="15" w:type="dxa"/>
            </w:tcMar>
            <w:vAlign w:val="center"/>
          </w:tcPr>
          <w:p w14:paraId="0936D262">
            <w:pPr>
              <w:autoSpaceDN w:val="0"/>
              <w:spacing w:line="320" w:lineRule="exact"/>
              <w:jc w:val="center"/>
              <w:textAlignment w:val="center"/>
              <w:rPr>
                <w:rFonts w:ascii="仿宋_GB2312" w:hAnsi="仿宋_GB2312" w:eastAsia="仿宋_GB2312" w:cs="仿宋_GB2312"/>
                <w:color w:val="000000"/>
                <w:sz w:val="24"/>
              </w:rPr>
            </w:pPr>
          </w:p>
        </w:tc>
        <w:tc>
          <w:tcPr>
            <w:tcW w:w="1800" w:type="dxa"/>
            <w:gridSpan w:val="4"/>
            <w:tcMar>
              <w:top w:w="0" w:type="dxa"/>
              <w:left w:w="15" w:type="dxa"/>
              <w:bottom w:w="0" w:type="dxa"/>
              <w:right w:w="15" w:type="dxa"/>
            </w:tcMar>
            <w:vAlign w:val="center"/>
          </w:tcPr>
          <w:p w14:paraId="4978E7BF">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3"/>
            <w:tcMar>
              <w:top w:w="0" w:type="dxa"/>
              <w:left w:w="15" w:type="dxa"/>
              <w:bottom w:w="0" w:type="dxa"/>
              <w:right w:w="15" w:type="dxa"/>
            </w:tcMar>
            <w:vAlign w:val="center"/>
          </w:tcPr>
          <w:p w14:paraId="09BBE7C9">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4778.32</w:t>
            </w:r>
          </w:p>
        </w:tc>
      </w:tr>
      <w:tr w14:paraId="44F045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78" w:type="dxa"/>
            <w:tcMar>
              <w:top w:w="0" w:type="dxa"/>
              <w:left w:w="15" w:type="dxa"/>
              <w:bottom w:w="0" w:type="dxa"/>
              <w:right w:w="15" w:type="dxa"/>
            </w:tcMar>
            <w:vAlign w:val="center"/>
          </w:tcPr>
          <w:p w14:paraId="2440E376">
            <w:pPr>
              <w:spacing w:line="320" w:lineRule="exact"/>
              <w:rPr>
                <w:rFonts w:ascii="仿宋_GB2312" w:hAnsi="仿宋_GB2312" w:eastAsia="仿宋_GB2312" w:cs="仿宋_GB2312"/>
                <w:sz w:val="24"/>
              </w:rPr>
            </w:pPr>
            <w:r>
              <w:rPr>
                <w:rFonts w:ascii="仿宋_GB2312" w:hAnsi="仿宋_GB2312" w:eastAsia="仿宋_GB2312" w:cs="仿宋_GB2312"/>
                <w:sz w:val="24"/>
              </w:rPr>
              <w:t>2</w:t>
            </w:r>
            <w:r>
              <w:rPr>
                <w:rFonts w:hint="eastAsia" w:ascii="仿宋_GB2312" w:hAnsi="仿宋_GB2312" w:eastAsia="仿宋_GB2312" w:cs="仿宋_GB2312"/>
                <w:sz w:val="24"/>
              </w:rPr>
              <w:t>、二级机构</w:t>
            </w:r>
            <w:r>
              <w:rPr>
                <w:rFonts w:ascii="仿宋_GB2312" w:hAnsi="仿宋_GB2312" w:eastAsia="仿宋_GB2312" w:cs="仿宋_GB2312"/>
                <w:sz w:val="24"/>
              </w:rPr>
              <w:t>1</w:t>
            </w:r>
          </w:p>
        </w:tc>
        <w:tc>
          <w:tcPr>
            <w:tcW w:w="1702" w:type="dxa"/>
            <w:gridSpan w:val="2"/>
            <w:tcBorders>
              <w:right w:val="single" w:color="auto" w:sz="4" w:space="0"/>
            </w:tcBorders>
            <w:tcMar>
              <w:top w:w="0" w:type="dxa"/>
              <w:left w:w="15" w:type="dxa"/>
              <w:bottom w:w="0" w:type="dxa"/>
              <w:right w:w="15" w:type="dxa"/>
            </w:tcMar>
            <w:vAlign w:val="center"/>
          </w:tcPr>
          <w:p w14:paraId="1F6C0B07">
            <w:pPr>
              <w:autoSpaceDN w:val="0"/>
              <w:spacing w:line="320" w:lineRule="exact"/>
              <w:jc w:val="left"/>
              <w:textAlignment w:val="center"/>
              <w:rPr>
                <w:rFonts w:ascii="仿宋_GB2312" w:hAnsi="仿宋_GB2312" w:eastAsia="仿宋_GB2312" w:cs="仿宋_GB2312"/>
                <w:color w:val="000000"/>
                <w:sz w:val="24"/>
              </w:rPr>
            </w:pPr>
          </w:p>
        </w:tc>
        <w:tc>
          <w:tcPr>
            <w:tcW w:w="1078" w:type="dxa"/>
            <w:gridSpan w:val="2"/>
            <w:tcBorders>
              <w:left w:val="single" w:color="auto" w:sz="4" w:space="0"/>
            </w:tcBorders>
            <w:tcMar>
              <w:top w:w="0" w:type="dxa"/>
              <w:left w:w="15" w:type="dxa"/>
              <w:bottom w:w="0" w:type="dxa"/>
              <w:right w:w="15" w:type="dxa"/>
            </w:tcMar>
            <w:vAlign w:val="center"/>
          </w:tcPr>
          <w:p w14:paraId="64AAA34F">
            <w:pPr>
              <w:autoSpaceDN w:val="0"/>
              <w:spacing w:line="320" w:lineRule="exact"/>
              <w:jc w:val="left"/>
              <w:textAlignment w:val="center"/>
              <w:rPr>
                <w:rFonts w:ascii="仿宋_GB2312" w:hAnsi="仿宋_GB2312" w:eastAsia="仿宋_GB2312" w:cs="仿宋_GB2312"/>
                <w:color w:val="000000"/>
                <w:sz w:val="24"/>
              </w:rPr>
            </w:pPr>
          </w:p>
        </w:tc>
        <w:tc>
          <w:tcPr>
            <w:tcW w:w="1357" w:type="dxa"/>
            <w:gridSpan w:val="2"/>
            <w:tcMar>
              <w:top w:w="0" w:type="dxa"/>
              <w:left w:w="15" w:type="dxa"/>
              <w:bottom w:w="0" w:type="dxa"/>
              <w:right w:w="15" w:type="dxa"/>
            </w:tcMar>
            <w:vAlign w:val="center"/>
          </w:tcPr>
          <w:p w14:paraId="3AD23BEE">
            <w:pPr>
              <w:autoSpaceDN w:val="0"/>
              <w:spacing w:line="320" w:lineRule="exact"/>
              <w:jc w:val="left"/>
              <w:textAlignment w:val="center"/>
              <w:rPr>
                <w:rFonts w:ascii="仿宋_GB2312" w:hAnsi="仿宋_GB2312" w:eastAsia="仿宋_GB2312" w:cs="仿宋_GB2312"/>
                <w:color w:val="000000"/>
                <w:sz w:val="24"/>
              </w:rPr>
            </w:pPr>
          </w:p>
        </w:tc>
        <w:tc>
          <w:tcPr>
            <w:tcW w:w="1705" w:type="dxa"/>
            <w:gridSpan w:val="2"/>
            <w:tcMar>
              <w:top w:w="0" w:type="dxa"/>
              <w:left w:w="15" w:type="dxa"/>
              <w:bottom w:w="0" w:type="dxa"/>
              <w:right w:w="15" w:type="dxa"/>
            </w:tcMar>
            <w:vAlign w:val="center"/>
          </w:tcPr>
          <w:p w14:paraId="5A46E8D0">
            <w:pPr>
              <w:autoSpaceDN w:val="0"/>
              <w:spacing w:line="320" w:lineRule="exact"/>
              <w:jc w:val="left"/>
              <w:textAlignment w:val="center"/>
              <w:rPr>
                <w:rFonts w:ascii="仿宋_GB2312" w:hAnsi="仿宋_GB2312" w:eastAsia="仿宋_GB2312" w:cs="仿宋_GB2312"/>
                <w:color w:val="000000"/>
                <w:sz w:val="24"/>
              </w:rPr>
            </w:pPr>
          </w:p>
        </w:tc>
        <w:tc>
          <w:tcPr>
            <w:tcW w:w="1800" w:type="dxa"/>
            <w:gridSpan w:val="4"/>
            <w:tcMar>
              <w:top w:w="0" w:type="dxa"/>
              <w:left w:w="15" w:type="dxa"/>
              <w:bottom w:w="0" w:type="dxa"/>
              <w:right w:w="15" w:type="dxa"/>
            </w:tcMar>
            <w:vAlign w:val="center"/>
          </w:tcPr>
          <w:p w14:paraId="0B9AE9EF">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3"/>
            <w:tcMar>
              <w:top w:w="0" w:type="dxa"/>
              <w:left w:w="15" w:type="dxa"/>
              <w:bottom w:w="0" w:type="dxa"/>
              <w:right w:w="15" w:type="dxa"/>
            </w:tcMar>
            <w:vAlign w:val="center"/>
          </w:tcPr>
          <w:p w14:paraId="70C8D6EF">
            <w:pPr>
              <w:autoSpaceDN w:val="0"/>
              <w:spacing w:line="320" w:lineRule="exact"/>
              <w:jc w:val="left"/>
              <w:textAlignment w:val="center"/>
              <w:rPr>
                <w:rFonts w:ascii="仿宋_GB2312" w:hAnsi="仿宋_GB2312" w:eastAsia="仿宋_GB2312" w:cs="仿宋_GB2312"/>
                <w:color w:val="000000"/>
                <w:sz w:val="24"/>
              </w:rPr>
            </w:pPr>
          </w:p>
        </w:tc>
      </w:tr>
      <w:tr w14:paraId="2E7DF7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78" w:type="dxa"/>
            <w:tcMar>
              <w:top w:w="0" w:type="dxa"/>
              <w:left w:w="15" w:type="dxa"/>
              <w:bottom w:w="0" w:type="dxa"/>
              <w:right w:w="15" w:type="dxa"/>
            </w:tcMar>
            <w:vAlign w:val="center"/>
          </w:tcPr>
          <w:p w14:paraId="26920AF1">
            <w:pPr>
              <w:spacing w:line="320" w:lineRule="exact"/>
              <w:rPr>
                <w:rFonts w:ascii="仿宋_GB2312" w:hAnsi="仿宋_GB2312" w:eastAsia="仿宋_GB2312" w:cs="仿宋_GB2312"/>
                <w:sz w:val="24"/>
              </w:rPr>
            </w:pPr>
            <w:r>
              <w:rPr>
                <w:rFonts w:ascii="仿宋_GB2312" w:hAnsi="仿宋_GB2312" w:eastAsia="仿宋_GB2312" w:cs="仿宋_GB2312"/>
                <w:sz w:val="24"/>
              </w:rPr>
              <w:t>3</w:t>
            </w:r>
            <w:r>
              <w:rPr>
                <w:rFonts w:hint="eastAsia" w:ascii="仿宋_GB2312" w:hAnsi="仿宋_GB2312" w:eastAsia="仿宋_GB2312" w:cs="仿宋_GB2312"/>
                <w:sz w:val="24"/>
              </w:rPr>
              <w:t>、二级机构</w:t>
            </w:r>
            <w:r>
              <w:rPr>
                <w:rFonts w:ascii="仿宋_GB2312" w:hAnsi="仿宋_GB2312" w:eastAsia="仿宋_GB2312" w:cs="仿宋_GB2312"/>
                <w:sz w:val="24"/>
              </w:rPr>
              <w:t>2</w:t>
            </w:r>
          </w:p>
        </w:tc>
        <w:tc>
          <w:tcPr>
            <w:tcW w:w="1702" w:type="dxa"/>
            <w:gridSpan w:val="2"/>
            <w:tcBorders>
              <w:right w:val="single" w:color="auto" w:sz="4" w:space="0"/>
            </w:tcBorders>
            <w:tcMar>
              <w:top w:w="0" w:type="dxa"/>
              <w:left w:w="15" w:type="dxa"/>
              <w:bottom w:w="0" w:type="dxa"/>
              <w:right w:w="15" w:type="dxa"/>
            </w:tcMar>
            <w:vAlign w:val="center"/>
          </w:tcPr>
          <w:p w14:paraId="154F74F0">
            <w:pPr>
              <w:autoSpaceDN w:val="0"/>
              <w:spacing w:line="320" w:lineRule="exact"/>
              <w:jc w:val="left"/>
              <w:textAlignment w:val="center"/>
              <w:rPr>
                <w:rFonts w:ascii="仿宋_GB2312" w:hAnsi="仿宋_GB2312" w:eastAsia="仿宋_GB2312" w:cs="仿宋_GB2312"/>
                <w:color w:val="000000"/>
                <w:sz w:val="24"/>
              </w:rPr>
            </w:pPr>
          </w:p>
        </w:tc>
        <w:tc>
          <w:tcPr>
            <w:tcW w:w="1078" w:type="dxa"/>
            <w:gridSpan w:val="2"/>
            <w:tcBorders>
              <w:left w:val="single" w:color="auto" w:sz="4" w:space="0"/>
            </w:tcBorders>
            <w:tcMar>
              <w:top w:w="0" w:type="dxa"/>
              <w:left w:w="15" w:type="dxa"/>
              <w:bottom w:w="0" w:type="dxa"/>
              <w:right w:w="15" w:type="dxa"/>
            </w:tcMar>
            <w:vAlign w:val="center"/>
          </w:tcPr>
          <w:p w14:paraId="7CFE9646">
            <w:pPr>
              <w:autoSpaceDN w:val="0"/>
              <w:spacing w:line="320" w:lineRule="exact"/>
              <w:jc w:val="left"/>
              <w:textAlignment w:val="center"/>
              <w:rPr>
                <w:rFonts w:ascii="仿宋_GB2312" w:hAnsi="仿宋_GB2312" w:eastAsia="仿宋_GB2312" w:cs="仿宋_GB2312"/>
                <w:color w:val="000000"/>
                <w:sz w:val="24"/>
              </w:rPr>
            </w:pPr>
          </w:p>
        </w:tc>
        <w:tc>
          <w:tcPr>
            <w:tcW w:w="1357" w:type="dxa"/>
            <w:gridSpan w:val="2"/>
            <w:tcMar>
              <w:top w:w="0" w:type="dxa"/>
              <w:left w:w="15" w:type="dxa"/>
              <w:bottom w:w="0" w:type="dxa"/>
              <w:right w:w="15" w:type="dxa"/>
            </w:tcMar>
            <w:vAlign w:val="center"/>
          </w:tcPr>
          <w:p w14:paraId="0F153F00">
            <w:pPr>
              <w:autoSpaceDN w:val="0"/>
              <w:spacing w:line="320" w:lineRule="exact"/>
              <w:jc w:val="left"/>
              <w:textAlignment w:val="center"/>
              <w:rPr>
                <w:rFonts w:ascii="仿宋_GB2312" w:hAnsi="仿宋_GB2312" w:eastAsia="仿宋_GB2312" w:cs="仿宋_GB2312"/>
                <w:color w:val="000000"/>
                <w:sz w:val="24"/>
              </w:rPr>
            </w:pPr>
          </w:p>
        </w:tc>
        <w:tc>
          <w:tcPr>
            <w:tcW w:w="1705" w:type="dxa"/>
            <w:gridSpan w:val="2"/>
            <w:tcMar>
              <w:top w:w="0" w:type="dxa"/>
              <w:left w:w="15" w:type="dxa"/>
              <w:bottom w:w="0" w:type="dxa"/>
              <w:right w:w="15" w:type="dxa"/>
            </w:tcMar>
            <w:vAlign w:val="center"/>
          </w:tcPr>
          <w:p w14:paraId="11A12C88">
            <w:pPr>
              <w:autoSpaceDN w:val="0"/>
              <w:spacing w:line="320" w:lineRule="exact"/>
              <w:jc w:val="left"/>
              <w:textAlignment w:val="center"/>
              <w:rPr>
                <w:rFonts w:ascii="仿宋_GB2312" w:hAnsi="仿宋_GB2312" w:eastAsia="仿宋_GB2312" w:cs="仿宋_GB2312"/>
                <w:color w:val="000000"/>
                <w:sz w:val="24"/>
              </w:rPr>
            </w:pPr>
          </w:p>
        </w:tc>
        <w:tc>
          <w:tcPr>
            <w:tcW w:w="1800" w:type="dxa"/>
            <w:gridSpan w:val="4"/>
            <w:tcMar>
              <w:top w:w="0" w:type="dxa"/>
              <w:left w:w="15" w:type="dxa"/>
              <w:bottom w:w="0" w:type="dxa"/>
              <w:right w:w="15" w:type="dxa"/>
            </w:tcMar>
            <w:vAlign w:val="center"/>
          </w:tcPr>
          <w:p w14:paraId="7DD4433D">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3"/>
            <w:tcMar>
              <w:top w:w="0" w:type="dxa"/>
              <w:left w:w="15" w:type="dxa"/>
              <w:bottom w:w="0" w:type="dxa"/>
              <w:right w:w="15" w:type="dxa"/>
            </w:tcMar>
            <w:vAlign w:val="center"/>
          </w:tcPr>
          <w:p w14:paraId="67E1DEF4">
            <w:pPr>
              <w:autoSpaceDN w:val="0"/>
              <w:spacing w:line="320" w:lineRule="exact"/>
              <w:jc w:val="left"/>
              <w:textAlignment w:val="center"/>
              <w:rPr>
                <w:rFonts w:ascii="仿宋_GB2312" w:hAnsi="仿宋_GB2312" w:eastAsia="仿宋_GB2312" w:cs="仿宋_GB2312"/>
                <w:color w:val="000000"/>
                <w:sz w:val="24"/>
              </w:rPr>
            </w:pPr>
          </w:p>
        </w:tc>
      </w:tr>
      <w:tr w14:paraId="45B46A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9800" w:type="dxa"/>
            <w:gridSpan w:val="16"/>
            <w:tcMar>
              <w:top w:w="0" w:type="dxa"/>
              <w:left w:w="15" w:type="dxa"/>
              <w:bottom w:w="0" w:type="dxa"/>
              <w:right w:w="15" w:type="dxa"/>
            </w:tcMar>
            <w:vAlign w:val="center"/>
          </w:tcPr>
          <w:p w14:paraId="67FB24C7">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b/>
                <w:bCs/>
                <w:color w:val="000000"/>
                <w:sz w:val="24"/>
              </w:rPr>
              <w:t>部门（单位）年度支出和结余情况（万元）</w:t>
            </w:r>
          </w:p>
        </w:tc>
      </w:tr>
      <w:tr w14:paraId="07FFDE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078" w:type="dxa"/>
            <w:vMerge w:val="restart"/>
            <w:tcMar>
              <w:top w:w="0" w:type="dxa"/>
              <w:left w:w="15" w:type="dxa"/>
              <w:bottom w:w="0" w:type="dxa"/>
              <w:right w:w="15" w:type="dxa"/>
            </w:tcMar>
            <w:vAlign w:val="center"/>
          </w:tcPr>
          <w:p w14:paraId="6D190631">
            <w:pPr>
              <w:snapToGrid w:val="0"/>
              <w:spacing w:line="320" w:lineRule="exact"/>
              <w:jc w:val="center"/>
              <w:rPr>
                <w:rFonts w:ascii="仿宋_GB2312" w:hAnsi="仿宋_GB2312" w:eastAsia="仿宋_GB2312" w:cs="仿宋_GB2312"/>
                <w:sz w:val="24"/>
              </w:rPr>
            </w:pPr>
            <w:r>
              <w:rPr>
                <w:rFonts w:hint="eastAsia" w:ascii="仿宋_GB2312" w:hAnsi="仿宋_GB2312" w:eastAsia="仿宋_GB2312" w:cs="仿宋_GB2312"/>
                <w:sz w:val="24"/>
              </w:rPr>
              <w:t>机构名称</w:t>
            </w:r>
          </w:p>
        </w:tc>
        <w:tc>
          <w:tcPr>
            <w:tcW w:w="1702" w:type="dxa"/>
            <w:gridSpan w:val="2"/>
            <w:vMerge w:val="restart"/>
            <w:tcBorders>
              <w:right w:val="single" w:color="auto" w:sz="4" w:space="0"/>
            </w:tcBorders>
            <w:tcMar>
              <w:top w:w="0" w:type="dxa"/>
              <w:left w:w="15" w:type="dxa"/>
              <w:bottom w:w="0" w:type="dxa"/>
              <w:right w:w="15" w:type="dxa"/>
            </w:tcMar>
            <w:vAlign w:val="center"/>
          </w:tcPr>
          <w:p w14:paraId="70833368">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支出合计</w:t>
            </w:r>
          </w:p>
        </w:tc>
        <w:tc>
          <w:tcPr>
            <w:tcW w:w="5675" w:type="dxa"/>
            <w:gridSpan w:val="9"/>
            <w:tcBorders>
              <w:left w:val="single" w:color="auto" w:sz="4" w:space="0"/>
              <w:bottom w:val="single" w:color="auto" w:sz="4" w:space="0"/>
              <w:right w:val="single" w:color="auto" w:sz="4" w:space="0"/>
            </w:tcBorders>
            <w:tcMar>
              <w:top w:w="0" w:type="dxa"/>
              <w:left w:w="15" w:type="dxa"/>
              <w:bottom w:w="0" w:type="dxa"/>
              <w:right w:w="15" w:type="dxa"/>
            </w:tcMar>
            <w:vAlign w:val="center"/>
          </w:tcPr>
          <w:p w14:paraId="2AE86A7A">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1345" w:type="dxa"/>
            <w:gridSpan w:val="4"/>
            <w:tcBorders>
              <w:left w:val="single" w:color="auto" w:sz="4" w:space="0"/>
              <w:bottom w:val="single" w:color="auto" w:sz="4" w:space="0"/>
            </w:tcBorders>
            <w:tcMar>
              <w:top w:w="0" w:type="dxa"/>
              <w:left w:w="15" w:type="dxa"/>
              <w:bottom w:w="0" w:type="dxa"/>
              <w:right w:w="15" w:type="dxa"/>
            </w:tcMar>
            <w:vAlign w:val="center"/>
          </w:tcPr>
          <w:p w14:paraId="16062A4E">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结余</w:t>
            </w:r>
          </w:p>
        </w:tc>
      </w:tr>
      <w:tr w14:paraId="78CF91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078" w:type="dxa"/>
            <w:vMerge w:val="continue"/>
            <w:vAlign w:val="center"/>
          </w:tcPr>
          <w:p w14:paraId="48EBF728">
            <w:pPr>
              <w:widowControl/>
              <w:jc w:val="left"/>
              <w:rPr>
                <w:rFonts w:ascii="仿宋_GB2312" w:hAnsi="仿宋_GB2312" w:eastAsia="仿宋_GB2312" w:cs="仿宋_GB2312"/>
                <w:sz w:val="24"/>
              </w:rPr>
            </w:pPr>
          </w:p>
        </w:tc>
        <w:tc>
          <w:tcPr>
            <w:tcW w:w="1702" w:type="dxa"/>
            <w:gridSpan w:val="2"/>
            <w:vMerge w:val="continue"/>
            <w:tcBorders>
              <w:right w:val="single" w:color="auto" w:sz="4" w:space="0"/>
            </w:tcBorders>
            <w:vAlign w:val="center"/>
          </w:tcPr>
          <w:p w14:paraId="6494EA79">
            <w:pPr>
              <w:widowControl/>
              <w:jc w:val="center"/>
              <w:rPr>
                <w:rFonts w:ascii="仿宋_GB2312" w:hAnsi="仿宋_GB2312" w:eastAsia="仿宋_GB2312" w:cs="仿宋_GB2312"/>
                <w:color w:val="000000"/>
                <w:sz w:val="24"/>
              </w:rPr>
            </w:pPr>
          </w:p>
        </w:tc>
        <w:tc>
          <w:tcPr>
            <w:tcW w:w="1078" w:type="dxa"/>
            <w:gridSpan w:val="2"/>
            <w:vMerge w:val="restart"/>
            <w:tcBorders>
              <w:top w:val="single" w:color="auto" w:sz="4" w:space="0"/>
              <w:left w:val="single" w:color="auto" w:sz="4" w:space="0"/>
            </w:tcBorders>
            <w:tcMar>
              <w:top w:w="0" w:type="dxa"/>
              <w:left w:w="15" w:type="dxa"/>
              <w:bottom w:w="0" w:type="dxa"/>
              <w:right w:w="15" w:type="dxa"/>
            </w:tcMar>
            <w:vAlign w:val="center"/>
          </w:tcPr>
          <w:p w14:paraId="6BA0B54E">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基本支出</w:t>
            </w:r>
          </w:p>
        </w:tc>
        <w:tc>
          <w:tcPr>
            <w:tcW w:w="3517" w:type="dxa"/>
            <w:gridSpan w:val="6"/>
            <w:tcBorders>
              <w:top w:val="single" w:color="auto" w:sz="4" w:space="0"/>
            </w:tcBorders>
            <w:tcMar>
              <w:top w:w="0" w:type="dxa"/>
              <w:left w:w="15" w:type="dxa"/>
              <w:bottom w:w="0" w:type="dxa"/>
              <w:right w:w="15" w:type="dxa"/>
            </w:tcMar>
            <w:vAlign w:val="center"/>
          </w:tcPr>
          <w:p w14:paraId="49C51CEA">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1080" w:type="dxa"/>
            <w:vMerge w:val="restart"/>
            <w:tcBorders>
              <w:top w:val="single" w:color="auto" w:sz="4" w:space="0"/>
              <w:right w:val="single" w:color="auto" w:sz="4" w:space="0"/>
            </w:tcBorders>
            <w:tcMar>
              <w:top w:w="0" w:type="dxa"/>
              <w:left w:w="15" w:type="dxa"/>
              <w:bottom w:w="0" w:type="dxa"/>
              <w:right w:w="15" w:type="dxa"/>
            </w:tcMar>
            <w:vAlign w:val="center"/>
          </w:tcPr>
          <w:p w14:paraId="41F6753F">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项目支出</w:t>
            </w:r>
          </w:p>
        </w:tc>
        <w:tc>
          <w:tcPr>
            <w:tcW w:w="720" w:type="dxa"/>
            <w:gridSpan w:val="3"/>
            <w:vMerge w:val="restart"/>
            <w:tcBorders>
              <w:top w:val="single" w:color="auto" w:sz="4" w:space="0"/>
              <w:left w:val="single" w:color="auto" w:sz="4" w:space="0"/>
              <w:right w:val="single" w:color="auto" w:sz="4" w:space="0"/>
            </w:tcBorders>
            <w:tcMar>
              <w:top w:w="0" w:type="dxa"/>
              <w:left w:w="15" w:type="dxa"/>
              <w:bottom w:w="0" w:type="dxa"/>
              <w:right w:w="15" w:type="dxa"/>
            </w:tcMar>
            <w:vAlign w:val="center"/>
          </w:tcPr>
          <w:p w14:paraId="38BEDE12">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当年结余</w:t>
            </w:r>
          </w:p>
        </w:tc>
        <w:tc>
          <w:tcPr>
            <w:tcW w:w="625" w:type="dxa"/>
            <w:vMerge w:val="restart"/>
            <w:tcBorders>
              <w:top w:val="single" w:color="auto" w:sz="4" w:space="0"/>
              <w:left w:val="single" w:color="auto" w:sz="4" w:space="0"/>
            </w:tcBorders>
            <w:tcMar>
              <w:top w:w="0" w:type="dxa"/>
              <w:left w:w="15" w:type="dxa"/>
              <w:bottom w:w="0" w:type="dxa"/>
              <w:right w:w="15" w:type="dxa"/>
            </w:tcMar>
            <w:vAlign w:val="center"/>
          </w:tcPr>
          <w:p w14:paraId="533AABAF">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累计结余</w:t>
            </w:r>
          </w:p>
        </w:tc>
      </w:tr>
      <w:tr w14:paraId="78D441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078" w:type="dxa"/>
            <w:vMerge w:val="continue"/>
            <w:vAlign w:val="center"/>
          </w:tcPr>
          <w:p w14:paraId="7B76B365">
            <w:pPr>
              <w:widowControl/>
              <w:jc w:val="left"/>
              <w:rPr>
                <w:rFonts w:ascii="仿宋_GB2312" w:hAnsi="仿宋_GB2312" w:eastAsia="仿宋_GB2312" w:cs="仿宋_GB2312"/>
                <w:sz w:val="24"/>
              </w:rPr>
            </w:pPr>
          </w:p>
        </w:tc>
        <w:tc>
          <w:tcPr>
            <w:tcW w:w="1702" w:type="dxa"/>
            <w:gridSpan w:val="2"/>
            <w:vMerge w:val="continue"/>
            <w:tcBorders>
              <w:right w:val="single" w:color="auto" w:sz="4" w:space="0"/>
            </w:tcBorders>
            <w:vAlign w:val="center"/>
          </w:tcPr>
          <w:p w14:paraId="2477697F">
            <w:pPr>
              <w:widowControl/>
              <w:jc w:val="center"/>
              <w:rPr>
                <w:rFonts w:ascii="仿宋_GB2312" w:hAnsi="仿宋_GB2312" w:eastAsia="仿宋_GB2312" w:cs="仿宋_GB2312"/>
                <w:color w:val="000000"/>
                <w:sz w:val="24"/>
              </w:rPr>
            </w:pPr>
          </w:p>
        </w:tc>
        <w:tc>
          <w:tcPr>
            <w:tcW w:w="1078" w:type="dxa"/>
            <w:gridSpan w:val="2"/>
            <w:vMerge w:val="continue"/>
            <w:tcBorders>
              <w:top w:val="single" w:color="auto" w:sz="4" w:space="0"/>
              <w:left w:val="single" w:color="auto" w:sz="4" w:space="0"/>
            </w:tcBorders>
            <w:vAlign w:val="center"/>
          </w:tcPr>
          <w:p w14:paraId="4D9EA38D">
            <w:pPr>
              <w:widowControl/>
              <w:jc w:val="center"/>
              <w:rPr>
                <w:rFonts w:ascii="仿宋_GB2312" w:hAnsi="仿宋_GB2312" w:eastAsia="仿宋_GB2312" w:cs="仿宋_GB2312"/>
                <w:color w:val="000000"/>
                <w:sz w:val="24"/>
              </w:rPr>
            </w:pPr>
          </w:p>
        </w:tc>
        <w:tc>
          <w:tcPr>
            <w:tcW w:w="1357" w:type="dxa"/>
            <w:gridSpan w:val="2"/>
            <w:tcMar>
              <w:top w:w="0" w:type="dxa"/>
              <w:left w:w="15" w:type="dxa"/>
              <w:bottom w:w="0" w:type="dxa"/>
              <w:right w:w="15" w:type="dxa"/>
            </w:tcMar>
            <w:vAlign w:val="center"/>
          </w:tcPr>
          <w:p w14:paraId="1E328042">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人员支出</w:t>
            </w:r>
          </w:p>
        </w:tc>
        <w:tc>
          <w:tcPr>
            <w:tcW w:w="2160" w:type="dxa"/>
            <w:gridSpan w:val="4"/>
            <w:tcMar>
              <w:top w:w="0" w:type="dxa"/>
              <w:left w:w="15" w:type="dxa"/>
              <w:bottom w:w="0" w:type="dxa"/>
              <w:right w:w="15" w:type="dxa"/>
            </w:tcMar>
            <w:vAlign w:val="center"/>
          </w:tcPr>
          <w:p w14:paraId="73FD9975">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公用支出</w:t>
            </w:r>
          </w:p>
        </w:tc>
        <w:tc>
          <w:tcPr>
            <w:tcW w:w="1080" w:type="dxa"/>
            <w:vMerge w:val="continue"/>
            <w:tcBorders>
              <w:top w:val="single" w:color="auto" w:sz="4" w:space="0"/>
              <w:right w:val="single" w:color="auto" w:sz="4" w:space="0"/>
            </w:tcBorders>
            <w:vAlign w:val="center"/>
          </w:tcPr>
          <w:p w14:paraId="38DE5EB9">
            <w:pPr>
              <w:widowControl/>
              <w:jc w:val="center"/>
              <w:rPr>
                <w:rFonts w:ascii="仿宋_GB2312" w:hAnsi="仿宋_GB2312" w:eastAsia="仿宋_GB2312" w:cs="仿宋_GB2312"/>
                <w:color w:val="000000"/>
                <w:sz w:val="24"/>
              </w:rPr>
            </w:pPr>
          </w:p>
        </w:tc>
        <w:tc>
          <w:tcPr>
            <w:tcW w:w="720" w:type="dxa"/>
            <w:gridSpan w:val="3"/>
            <w:vMerge w:val="continue"/>
            <w:tcBorders>
              <w:top w:val="single" w:color="auto" w:sz="4" w:space="0"/>
              <w:left w:val="single" w:color="auto" w:sz="4" w:space="0"/>
              <w:right w:val="single" w:color="auto" w:sz="4" w:space="0"/>
            </w:tcBorders>
            <w:vAlign w:val="center"/>
          </w:tcPr>
          <w:p w14:paraId="0C61317E">
            <w:pPr>
              <w:widowControl/>
              <w:jc w:val="center"/>
              <w:rPr>
                <w:rFonts w:ascii="仿宋_GB2312" w:hAnsi="仿宋_GB2312" w:eastAsia="仿宋_GB2312" w:cs="仿宋_GB2312"/>
                <w:color w:val="000000"/>
                <w:sz w:val="24"/>
              </w:rPr>
            </w:pPr>
          </w:p>
        </w:tc>
        <w:tc>
          <w:tcPr>
            <w:tcW w:w="625" w:type="dxa"/>
            <w:vMerge w:val="continue"/>
            <w:tcBorders>
              <w:top w:val="single" w:color="auto" w:sz="4" w:space="0"/>
              <w:left w:val="single" w:color="auto" w:sz="4" w:space="0"/>
            </w:tcBorders>
            <w:vAlign w:val="center"/>
          </w:tcPr>
          <w:p w14:paraId="6B234B24">
            <w:pPr>
              <w:widowControl/>
              <w:jc w:val="left"/>
              <w:rPr>
                <w:rFonts w:ascii="仿宋_GB2312" w:hAnsi="仿宋_GB2312" w:eastAsia="仿宋_GB2312" w:cs="仿宋_GB2312"/>
                <w:color w:val="000000"/>
                <w:sz w:val="24"/>
              </w:rPr>
            </w:pPr>
          </w:p>
        </w:tc>
      </w:tr>
      <w:tr w14:paraId="291BEF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7" w:hRule="atLeast"/>
          <w:jc w:val="center"/>
        </w:trPr>
        <w:tc>
          <w:tcPr>
            <w:tcW w:w="1078" w:type="dxa"/>
            <w:tcMar>
              <w:top w:w="0" w:type="dxa"/>
              <w:left w:w="15" w:type="dxa"/>
              <w:bottom w:w="0" w:type="dxa"/>
              <w:right w:w="15" w:type="dxa"/>
            </w:tcMar>
            <w:vAlign w:val="center"/>
          </w:tcPr>
          <w:p w14:paraId="41946C21">
            <w:pPr>
              <w:spacing w:line="320" w:lineRule="exact"/>
              <w:jc w:val="left"/>
              <w:rPr>
                <w:rFonts w:ascii="仿宋_GB2312" w:hAnsi="仿宋_GB2312" w:eastAsia="仿宋_GB2312" w:cs="仿宋_GB2312"/>
                <w:sz w:val="24"/>
              </w:rPr>
            </w:pPr>
            <w:r>
              <w:rPr>
                <w:rFonts w:hint="eastAsia" w:ascii="仿宋_GB2312" w:hAnsi="仿宋_GB2312" w:eastAsia="仿宋_GB2312" w:cs="仿宋_GB2312"/>
                <w:color w:val="000000"/>
                <w:sz w:val="24"/>
                <w:lang w:eastAsia="zh-CN"/>
              </w:rPr>
              <w:t>镇</w:t>
            </w:r>
            <w:r>
              <w:rPr>
                <w:rFonts w:hint="eastAsia" w:ascii="仿宋_GB2312" w:hAnsi="仿宋_GB2312" w:eastAsia="仿宋_GB2312" w:cs="仿宋_GB2312"/>
                <w:color w:val="000000"/>
                <w:sz w:val="24"/>
              </w:rPr>
              <w:t>机关及二级机构汇总</w:t>
            </w:r>
          </w:p>
        </w:tc>
        <w:tc>
          <w:tcPr>
            <w:tcW w:w="1702" w:type="dxa"/>
            <w:gridSpan w:val="2"/>
            <w:tcBorders>
              <w:right w:val="single" w:color="auto" w:sz="4" w:space="0"/>
            </w:tcBorders>
            <w:tcMar>
              <w:top w:w="0" w:type="dxa"/>
              <w:left w:w="15" w:type="dxa"/>
              <w:bottom w:w="0" w:type="dxa"/>
              <w:right w:w="15" w:type="dxa"/>
            </w:tcMar>
            <w:vAlign w:val="center"/>
          </w:tcPr>
          <w:p w14:paraId="54DC9860">
            <w:pPr>
              <w:autoSpaceDN w:val="0"/>
              <w:spacing w:line="320" w:lineRule="exact"/>
              <w:jc w:val="center"/>
              <w:textAlignment w:val="center"/>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9189.98</w:t>
            </w:r>
          </w:p>
        </w:tc>
        <w:tc>
          <w:tcPr>
            <w:tcW w:w="1078" w:type="dxa"/>
            <w:gridSpan w:val="2"/>
            <w:tcBorders>
              <w:left w:val="single" w:color="auto" w:sz="4" w:space="0"/>
            </w:tcBorders>
            <w:tcMar>
              <w:top w:w="0" w:type="dxa"/>
              <w:left w:w="15" w:type="dxa"/>
              <w:bottom w:w="0" w:type="dxa"/>
              <w:right w:w="15" w:type="dxa"/>
            </w:tcMar>
            <w:vAlign w:val="center"/>
          </w:tcPr>
          <w:p w14:paraId="18FEB9AF">
            <w:pPr>
              <w:autoSpaceDN w:val="0"/>
              <w:spacing w:line="320" w:lineRule="exact"/>
              <w:jc w:val="center"/>
              <w:textAlignment w:val="center"/>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2207.39</w:t>
            </w:r>
          </w:p>
        </w:tc>
        <w:tc>
          <w:tcPr>
            <w:tcW w:w="1357" w:type="dxa"/>
            <w:gridSpan w:val="2"/>
            <w:tcMar>
              <w:top w:w="0" w:type="dxa"/>
              <w:left w:w="15" w:type="dxa"/>
              <w:bottom w:w="0" w:type="dxa"/>
              <w:right w:w="15" w:type="dxa"/>
            </w:tcMar>
            <w:vAlign w:val="center"/>
          </w:tcPr>
          <w:p w14:paraId="7DB36336">
            <w:pPr>
              <w:autoSpaceDN w:val="0"/>
              <w:spacing w:line="320" w:lineRule="exact"/>
              <w:jc w:val="center"/>
              <w:textAlignment w:val="center"/>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1851.48</w:t>
            </w:r>
          </w:p>
        </w:tc>
        <w:tc>
          <w:tcPr>
            <w:tcW w:w="2160" w:type="dxa"/>
            <w:gridSpan w:val="4"/>
            <w:tcMar>
              <w:top w:w="0" w:type="dxa"/>
              <w:left w:w="15" w:type="dxa"/>
              <w:bottom w:w="0" w:type="dxa"/>
              <w:right w:w="15" w:type="dxa"/>
            </w:tcMar>
            <w:vAlign w:val="center"/>
          </w:tcPr>
          <w:p w14:paraId="34B8BE73">
            <w:pPr>
              <w:autoSpaceDN w:val="0"/>
              <w:spacing w:line="320" w:lineRule="exact"/>
              <w:jc w:val="center"/>
              <w:textAlignment w:val="center"/>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355.91</w:t>
            </w:r>
          </w:p>
        </w:tc>
        <w:tc>
          <w:tcPr>
            <w:tcW w:w="1080" w:type="dxa"/>
            <w:tcMar>
              <w:top w:w="0" w:type="dxa"/>
              <w:left w:w="15" w:type="dxa"/>
              <w:bottom w:w="0" w:type="dxa"/>
              <w:right w:w="15" w:type="dxa"/>
            </w:tcMar>
            <w:vAlign w:val="center"/>
          </w:tcPr>
          <w:p w14:paraId="6384EB53">
            <w:pPr>
              <w:autoSpaceDN w:val="0"/>
              <w:spacing w:line="320" w:lineRule="exact"/>
              <w:jc w:val="center"/>
              <w:textAlignment w:val="center"/>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6982.58</w:t>
            </w:r>
          </w:p>
        </w:tc>
        <w:tc>
          <w:tcPr>
            <w:tcW w:w="720" w:type="dxa"/>
            <w:gridSpan w:val="3"/>
            <w:tcBorders>
              <w:right w:val="single" w:color="auto" w:sz="4" w:space="0"/>
            </w:tcBorders>
            <w:tcMar>
              <w:top w:w="0" w:type="dxa"/>
              <w:left w:w="15" w:type="dxa"/>
              <w:bottom w:w="0" w:type="dxa"/>
              <w:right w:w="15" w:type="dxa"/>
            </w:tcMar>
            <w:vAlign w:val="center"/>
          </w:tcPr>
          <w:p w14:paraId="5027BE64">
            <w:pPr>
              <w:autoSpaceDN w:val="0"/>
              <w:spacing w:line="320" w:lineRule="exact"/>
              <w:jc w:val="center"/>
              <w:textAlignment w:val="center"/>
              <w:rPr>
                <w:rFonts w:ascii="仿宋_GB2312" w:hAnsi="仿宋_GB2312" w:eastAsia="仿宋_GB2312" w:cs="仿宋_GB2312"/>
                <w:color w:val="FF0000"/>
                <w:sz w:val="24"/>
              </w:rPr>
            </w:pPr>
          </w:p>
        </w:tc>
        <w:tc>
          <w:tcPr>
            <w:tcW w:w="625" w:type="dxa"/>
            <w:tcBorders>
              <w:left w:val="single" w:color="auto" w:sz="4" w:space="0"/>
            </w:tcBorders>
            <w:tcMar>
              <w:top w:w="0" w:type="dxa"/>
              <w:left w:w="15" w:type="dxa"/>
              <w:bottom w:w="0" w:type="dxa"/>
              <w:right w:w="15" w:type="dxa"/>
            </w:tcMar>
            <w:vAlign w:val="center"/>
          </w:tcPr>
          <w:p w14:paraId="6EB6FA2E">
            <w:pPr>
              <w:autoSpaceDN w:val="0"/>
              <w:spacing w:line="320" w:lineRule="exact"/>
              <w:jc w:val="center"/>
              <w:textAlignment w:val="center"/>
              <w:rPr>
                <w:rFonts w:ascii="仿宋_GB2312" w:hAnsi="仿宋_GB2312" w:eastAsia="仿宋_GB2312" w:cs="仿宋_GB2312"/>
                <w:color w:val="FF0000"/>
                <w:sz w:val="24"/>
              </w:rPr>
            </w:pPr>
          </w:p>
        </w:tc>
      </w:tr>
      <w:tr w14:paraId="33B31F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078" w:type="dxa"/>
            <w:tcMar>
              <w:top w:w="0" w:type="dxa"/>
              <w:left w:w="15" w:type="dxa"/>
              <w:bottom w:w="0" w:type="dxa"/>
              <w:right w:w="15" w:type="dxa"/>
            </w:tcMar>
            <w:vAlign w:val="center"/>
          </w:tcPr>
          <w:p w14:paraId="7DF18BFD">
            <w:pPr>
              <w:spacing w:line="320" w:lineRule="exact"/>
              <w:jc w:val="left"/>
              <w:rPr>
                <w:rFonts w:ascii="仿宋_GB2312" w:hAnsi="仿宋_GB2312" w:eastAsia="仿宋_GB2312" w:cs="仿宋_GB2312"/>
                <w:color w:val="000000"/>
                <w:sz w:val="24"/>
              </w:rPr>
            </w:pPr>
            <w:r>
              <w:rPr>
                <w:rFonts w:ascii="仿宋_GB2312" w:hAnsi="仿宋_GB2312" w:eastAsia="仿宋_GB2312" w:cs="仿宋_GB2312"/>
                <w:sz w:val="24"/>
              </w:rPr>
              <w:t>1</w:t>
            </w:r>
            <w:r>
              <w:rPr>
                <w:rFonts w:hint="eastAsia" w:ascii="仿宋_GB2312" w:hAnsi="仿宋_GB2312" w:eastAsia="仿宋_GB2312" w:cs="仿宋_GB2312"/>
                <w:sz w:val="24"/>
              </w:rPr>
              <w:t>、</w:t>
            </w:r>
            <w:r>
              <w:rPr>
                <w:rFonts w:hint="eastAsia" w:ascii="仿宋_GB2312" w:hAnsi="仿宋_GB2312" w:eastAsia="仿宋_GB2312" w:cs="仿宋_GB2312"/>
                <w:sz w:val="24"/>
                <w:lang w:eastAsia="zh-CN"/>
              </w:rPr>
              <w:t>镇</w:t>
            </w:r>
            <w:r>
              <w:rPr>
                <w:rFonts w:hint="eastAsia" w:ascii="仿宋_GB2312" w:hAnsi="仿宋_GB2312" w:eastAsia="仿宋_GB2312" w:cs="仿宋_GB2312"/>
                <w:sz w:val="24"/>
              </w:rPr>
              <w:t>机关</w:t>
            </w:r>
          </w:p>
        </w:tc>
        <w:tc>
          <w:tcPr>
            <w:tcW w:w="1702" w:type="dxa"/>
            <w:gridSpan w:val="2"/>
            <w:tcBorders>
              <w:right w:val="single" w:color="auto" w:sz="4" w:space="0"/>
            </w:tcBorders>
            <w:tcMar>
              <w:top w:w="0" w:type="dxa"/>
              <w:left w:w="15" w:type="dxa"/>
              <w:bottom w:w="0" w:type="dxa"/>
              <w:right w:w="15" w:type="dxa"/>
            </w:tcMar>
            <w:vAlign w:val="center"/>
          </w:tcPr>
          <w:p w14:paraId="0931F5B4">
            <w:pPr>
              <w:autoSpaceDN w:val="0"/>
              <w:spacing w:line="320" w:lineRule="exact"/>
              <w:jc w:val="center"/>
              <w:textAlignment w:val="center"/>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9189.97</w:t>
            </w:r>
          </w:p>
        </w:tc>
        <w:tc>
          <w:tcPr>
            <w:tcW w:w="1078" w:type="dxa"/>
            <w:gridSpan w:val="2"/>
            <w:tcBorders>
              <w:left w:val="single" w:color="auto" w:sz="4" w:space="0"/>
            </w:tcBorders>
            <w:tcMar>
              <w:top w:w="0" w:type="dxa"/>
              <w:left w:w="15" w:type="dxa"/>
              <w:bottom w:w="0" w:type="dxa"/>
              <w:right w:w="15" w:type="dxa"/>
            </w:tcMar>
            <w:vAlign w:val="center"/>
          </w:tcPr>
          <w:p w14:paraId="4497C172">
            <w:pPr>
              <w:autoSpaceDN w:val="0"/>
              <w:spacing w:line="320" w:lineRule="exact"/>
              <w:jc w:val="center"/>
              <w:textAlignment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lang w:val="en-US" w:eastAsia="zh-CN"/>
              </w:rPr>
              <w:t>2207.39</w:t>
            </w:r>
          </w:p>
        </w:tc>
        <w:tc>
          <w:tcPr>
            <w:tcW w:w="1357" w:type="dxa"/>
            <w:gridSpan w:val="2"/>
            <w:tcMar>
              <w:top w:w="0" w:type="dxa"/>
              <w:left w:w="15" w:type="dxa"/>
              <w:bottom w:w="0" w:type="dxa"/>
              <w:right w:w="15" w:type="dxa"/>
            </w:tcMar>
            <w:vAlign w:val="center"/>
          </w:tcPr>
          <w:p w14:paraId="0D512633">
            <w:pPr>
              <w:autoSpaceDN w:val="0"/>
              <w:spacing w:line="320" w:lineRule="exact"/>
              <w:jc w:val="center"/>
              <w:textAlignment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lang w:val="en-US" w:eastAsia="zh-CN"/>
              </w:rPr>
              <w:t>1851.48</w:t>
            </w:r>
          </w:p>
        </w:tc>
        <w:tc>
          <w:tcPr>
            <w:tcW w:w="2160" w:type="dxa"/>
            <w:gridSpan w:val="4"/>
            <w:tcMar>
              <w:top w:w="0" w:type="dxa"/>
              <w:left w:w="15" w:type="dxa"/>
              <w:bottom w:w="0" w:type="dxa"/>
              <w:right w:w="15" w:type="dxa"/>
            </w:tcMar>
            <w:vAlign w:val="center"/>
          </w:tcPr>
          <w:p w14:paraId="50E7C546">
            <w:pPr>
              <w:autoSpaceDN w:val="0"/>
              <w:spacing w:line="320" w:lineRule="exact"/>
              <w:jc w:val="center"/>
              <w:textAlignment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lang w:val="en-US" w:eastAsia="zh-CN"/>
              </w:rPr>
              <w:t>355.91</w:t>
            </w:r>
          </w:p>
        </w:tc>
        <w:tc>
          <w:tcPr>
            <w:tcW w:w="1080" w:type="dxa"/>
            <w:tcMar>
              <w:top w:w="0" w:type="dxa"/>
              <w:left w:w="15" w:type="dxa"/>
              <w:bottom w:w="0" w:type="dxa"/>
              <w:right w:w="15" w:type="dxa"/>
            </w:tcMar>
            <w:vAlign w:val="center"/>
          </w:tcPr>
          <w:p w14:paraId="4848D817">
            <w:pPr>
              <w:autoSpaceDN w:val="0"/>
              <w:spacing w:line="320" w:lineRule="exact"/>
              <w:jc w:val="center"/>
              <w:textAlignment w:val="center"/>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6982.58</w:t>
            </w:r>
          </w:p>
        </w:tc>
        <w:tc>
          <w:tcPr>
            <w:tcW w:w="720" w:type="dxa"/>
            <w:gridSpan w:val="3"/>
            <w:tcBorders>
              <w:right w:val="single" w:color="auto" w:sz="4" w:space="0"/>
            </w:tcBorders>
            <w:tcMar>
              <w:top w:w="0" w:type="dxa"/>
              <w:left w:w="15" w:type="dxa"/>
              <w:bottom w:w="0" w:type="dxa"/>
              <w:right w:w="15" w:type="dxa"/>
            </w:tcMar>
            <w:vAlign w:val="center"/>
          </w:tcPr>
          <w:p w14:paraId="7F8197BC">
            <w:pPr>
              <w:autoSpaceDN w:val="0"/>
              <w:spacing w:line="320" w:lineRule="exact"/>
              <w:jc w:val="center"/>
              <w:textAlignment w:val="center"/>
              <w:rPr>
                <w:rFonts w:ascii="仿宋_GB2312" w:hAnsi="仿宋_GB2312" w:eastAsia="仿宋_GB2312" w:cs="仿宋_GB2312"/>
                <w:color w:val="FF0000"/>
                <w:sz w:val="24"/>
              </w:rPr>
            </w:pPr>
          </w:p>
        </w:tc>
        <w:tc>
          <w:tcPr>
            <w:tcW w:w="625" w:type="dxa"/>
            <w:tcBorders>
              <w:left w:val="single" w:color="auto" w:sz="4" w:space="0"/>
            </w:tcBorders>
            <w:tcMar>
              <w:top w:w="0" w:type="dxa"/>
              <w:left w:w="15" w:type="dxa"/>
              <w:bottom w:w="0" w:type="dxa"/>
              <w:right w:w="15" w:type="dxa"/>
            </w:tcMar>
            <w:vAlign w:val="center"/>
          </w:tcPr>
          <w:p w14:paraId="234C60DD">
            <w:pPr>
              <w:autoSpaceDN w:val="0"/>
              <w:spacing w:line="320" w:lineRule="exact"/>
              <w:jc w:val="center"/>
              <w:textAlignment w:val="center"/>
              <w:rPr>
                <w:rFonts w:ascii="仿宋_GB2312" w:hAnsi="仿宋_GB2312" w:eastAsia="仿宋_GB2312" w:cs="仿宋_GB2312"/>
                <w:color w:val="FF0000"/>
                <w:sz w:val="24"/>
              </w:rPr>
            </w:pPr>
          </w:p>
        </w:tc>
      </w:tr>
      <w:tr w14:paraId="75C092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078" w:type="dxa"/>
            <w:tcMar>
              <w:top w:w="0" w:type="dxa"/>
              <w:left w:w="15" w:type="dxa"/>
              <w:bottom w:w="0" w:type="dxa"/>
              <w:right w:w="15" w:type="dxa"/>
            </w:tcMar>
            <w:vAlign w:val="center"/>
          </w:tcPr>
          <w:p w14:paraId="5C9A189E">
            <w:pPr>
              <w:spacing w:line="320" w:lineRule="exact"/>
              <w:jc w:val="left"/>
              <w:rPr>
                <w:rFonts w:ascii="仿宋_GB2312" w:hAnsi="仿宋_GB2312" w:eastAsia="仿宋_GB2312" w:cs="仿宋_GB2312"/>
                <w:color w:val="000000"/>
                <w:sz w:val="24"/>
              </w:rPr>
            </w:pPr>
            <w:r>
              <w:rPr>
                <w:rFonts w:ascii="仿宋_GB2312" w:hAnsi="仿宋_GB2312" w:eastAsia="仿宋_GB2312" w:cs="仿宋_GB2312"/>
                <w:sz w:val="24"/>
              </w:rPr>
              <w:t>2</w:t>
            </w:r>
            <w:r>
              <w:rPr>
                <w:rFonts w:hint="eastAsia" w:ascii="仿宋_GB2312" w:hAnsi="仿宋_GB2312" w:eastAsia="仿宋_GB2312" w:cs="仿宋_GB2312"/>
                <w:sz w:val="24"/>
              </w:rPr>
              <w:t>、二级机构</w:t>
            </w:r>
            <w:r>
              <w:rPr>
                <w:rFonts w:ascii="仿宋_GB2312" w:hAnsi="仿宋_GB2312" w:eastAsia="仿宋_GB2312" w:cs="仿宋_GB2312"/>
                <w:sz w:val="24"/>
              </w:rPr>
              <w:t>1</w:t>
            </w:r>
          </w:p>
        </w:tc>
        <w:tc>
          <w:tcPr>
            <w:tcW w:w="1702" w:type="dxa"/>
            <w:gridSpan w:val="2"/>
            <w:tcBorders>
              <w:right w:val="single" w:color="auto" w:sz="4" w:space="0"/>
            </w:tcBorders>
            <w:tcMar>
              <w:top w:w="0" w:type="dxa"/>
              <w:left w:w="15" w:type="dxa"/>
              <w:bottom w:w="0" w:type="dxa"/>
              <w:right w:w="15" w:type="dxa"/>
            </w:tcMar>
            <w:vAlign w:val="center"/>
          </w:tcPr>
          <w:p w14:paraId="7EDF68D9">
            <w:pPr>
              <w:autoSpaceDN w:val="0"/>
              <w:spacing w:line="320" w:lineRule="exact"/>
              <w:jc w:val="center"/>
              <w:textAlignment w:val="center"/>
              <w:rPr>
                <w:rFonts w:ascii="仿宋_GB2312" w:hAnsi="仿宋_GB2312" w:eastAsia="仿宋_GB2312" w:cs="仿宋_GB2312"/>
                <w:color w:val="000000"/>
                <w:sz w:val="24"/>
              </w:rPr>
            </w:pPr>
          </w:p>
        </w:tc>
        <w:tc>
          <w:tcPr>
            <w:tcW w:w="1078" w:type="dxa"/>
            <w:gridSpan w:val="2"/>
            <w:tcBorders>
              <w:left w:val="single" w:color="auto" w:sz="4" w:space="0"/>
            </w:tcBorders>
            <w:tcMar>
              <w:top w:w="0" w:type="dxa"/>
              <w:left w:w="15" w:type="dxa"/>
              <w:bottom w:w="0" w:type="dxa"/>
              <w:right w:w="15" w:type="dxa"/>
            </w:tcMar>
            <w:vAlign w:val="center"/>
          </w:tcPr>
          <w:p w14:paraId="307BFBF1">
            <w:pPr>
              <w:autoSpaceDN w:val="0"/>
              <w:spacing w:line="320" w:lineRule="exact"/>
              <w:jc w:val="center"/>
              <w:textAlignment w:val="center"/>
              <w:rPr>
                <w:rFonts w:ascii="仿宋_GB2312" w:hAnsi="仿宋_GB2312" w:eastAsia="仿宋_GB2312" w:cs="仿宋_GB2312"/>
                <w:color w:val="000000"/>
                <w:sz w:val="24"/>
              </w:rPr>
            </w:pPr>
          </w:p>
        </w:tc>
        <w:tc>
          <w:tcPr>
            <w:tcW w:w="1357" w:type="dxa"/>
            <w:gridSpan w:val="2"/>
            <w:tcMar>
              <w:top w:w="0" w:type="dxa"/>
              <w:left w:w="15" w:type="dxa"/>
              <w:bottom w:w="0" w:type="dxa"/>
              <w:right w:w="15" w:type="dxa"/>
            </w:tcMar>
            <w:vAlign w:val="center"/>
          </w:tcPr>
          <w:p w14:paraId="4089B06D">
            <w:pPr>
              <w:autoSpaceDN w:val="0"/>
              <w:spacing w:line="320" w:lineRule="exact"/>
              <w:jc w:val="center"/>
              <w:textAlignment w:val="center"/>
              <w:rPr>
                <w:rFonts w:ascii="仿宋_GB2312" w:hAnsi="仿宋_GB2312" w:eastAsia="仿宋_GB2312" w:cs="仿宋_GB2312"/>
                <w:color w:val="000000"/>
                <w:sz w:val="24"/>
              </w:rPr>
            </w:pPr>
          </w:p>
        </w:tc>
        <w:tc>
          <w:tcPr>
            <w:tcW w:w="2160" w:type="dxa"/>
            <w:gridSpan w:val="4"/>
            <w:tcMar>
              <w:top w:w="0" w:type="dxa"/>
              <w:left w:w="15" w:type="dxa"/>
              <w:bottom w:w="0" w:type="dxa"/>
              <w:right w:w="15" w:type="dxa"/>
            </w:tcMar>
            <w:vAlign w:val="center"/>
          </w:tcPr>
          <w:p w14:paraId="26185311">
            <w:pPr>
              <w:autoSpaceDN w:val="0"/>
              <w:spacing w:line="320" w:lineRule="exact"/>
              <w:jc w:val="center"/>
              <w:textAlignment w:val="center"/>
              <w:rPr>
                <w:rFonts w:ascii="仿宋_GB2312" w:hAnsi="仿宋_GB2312" w:eastAsia="仿宋_GB2312" w:cs="仿宋_GB2312"/>
                <w:color w:val="000000"/>
                <w:sz w:val="24"/>
              </w:rPr>
            </w:pPr>
          </w:p>
        </w:tc>
        <w:tc>
          <w:tcPr>
            <w:tcW w:w="1080" w:type="dxa"/>
            <w:tcMar>
              <w:top w:w="0" w:type="dxa"/>
              <w:left w:w="15" w:type="dxa"/>
              <w:bottom w:w="0" w:type="dxa"/>
              <w:right w:w="15" w:type="dxa"/>
            </w:tcMar>
            <w:vAlign w:val="center"/>
          </w:tcPr>
          <w:p w14:paraId="4631B76D">
            <w:pPr>
              <w:autoSpaceDN w:val="0"/>
              <w:spacing w:line="320" w:lineRule="exact"/>
              <w:jc w:val="center"/>
              <w:textAlignment w:val="center"/>
              <w:rPr>
                <w:rFonts w:ascii="仿宋_GB2312" w:hAnsi="仿宋_GB2312" w:eastAsia="仿宋_GB2312" w:cs="仿宋_GB2312"/>
                <w:color w:val="000000"/>
                <w:sz w:val="24"/>
              </w:rPr>
            </w:pPr>
          </w:p>
        </w:tc>
        <w:tc>
          <w:tcPr>
            <w:tcW w:w="720" w:type="dxa"/>
            <w:gridSpan w:val="3"/>
            <w:tcBorders>
              <w:right w:val="single" w:color="auto" w:sz="4" w:space="0"/>
            </w:tcBorders>
            <w:tcMar>
              <w:top w:w="0" w:type="dxa"/>
              <w:left w:w="15" w:type="dxa"/>
              <w:bottom w:w="0" w:type="dxa"/>
              <w:right w:w="15" w:type="dxa"/>
            </w:tcMar>
            <w:vAlign w:val="center"/>
          </w:tcPr>
          <w:p w14:paraId="4A612570">
            <w:pPr>
              <w:autoSpaceDN w:val="0"/>
              <w:spacing w:line="320" w:lineRule="exact"/>
              <w:jc w:val="center"/>
              <w:textAlignment w:val="center"/>
              <w:rPr>
                <w:rFonts w:ascii="仿宋_GB2312" w:hAnsi="仿宋_GB2312" w:eastAsia="仿宋_GB2312" w:cs="仿宋_GB2312"/>
                <w:color w:val="000000"/>
                <w:sz w:val="24"/>
              </w:rPr>
            </w:pPr>
          </w:p>
        </w:tc>
        <w:tc>
          <w:tcPr>
            <w:tcW w:w="625" w:type="dxa"/>
            <w:tcBorders>
              <w:left w:val="single" w:color="auto" w:sz="4" w:space="0"/>
            </w:tcBorders>
            <w:tcMar>
              <w:top w:w="0" w:type="dxa"/>
              <w:left w:w="15" w:type="dxa"/>
              <w:bottom w:w="0" w:type="dxa"/>
              <w:right w:w="15" w:type="dxa"/>
            </w:tcMar>
            <w:vAlign w:val="center"/>
          </w:tcPr>
          <w:p w14:paraId="5E7EA49D">
            <w:pPr>
              <w:autoSpaceDN w:val="0"/>
              <w:spacing w:line="320" w:lineRule="exact"/>
              <w:jc w:val="center"/>
              <w:textAlignment w:val="center"/>
              <w:rPr>
                <w:rFonts w:ascii="仿宋_GB2312" w:hAnsi="仿宋_GB2312" w:eastAsia="仿宋_GB2312" w:cs="仿宋_GB2312"/>
                <w:color w:val="000000"/>
                <w:sz w:val="24"/>
              </w:rPr>
            </w:pPr>
          </w:p>
        </w:tc>
      </w:tr>
      <w:tr w14:paraId="625C6C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078" w:type="dxa"/>
            <w:tcMar>
              <w:top w:w="0" w:type="dxa"/>
              <w:left w:w="15" w:type="dxa"/>
              <w:bottom w:w="0" w:type="dxa"/>
              <w:right w:w="15" w:type="dxa"/>
            </w:tcMar>
            <w:vAlign w:val="center"/>
          </w:tcPr>
          <w:p w14:paraId="1BA6FFAE">
            <w:pPr>
              <w:spacing w:line="320" w:lineRule="exact"/>
              <w:jc w:val="left"/>
              <w:rPr>
                <w:rFonts w:ascii="仿宋_GB2312" w:hAnsi="仿宋_GB2312" w:eastAsia="仿宋_GB2312" w:cs="仿宋_GB2312"/>
                <w:color w:val="000000"/>
                <w:sz w:val="24"/>
              </w:rPr>
            </w:pPr>
            <w:r>
              <w:rPr>
                <w:rFonts w:ascii="仿宋_GB2312" w:hAnsi="仿宋_GB2312" w:eastAsia="仿宋_GB2312" w:cs="仿宋_GB2312"/>
                <w:sz w:val="24"/>
              </w:rPr>
              <w:t>3</w:t>
            </w:r>
            <w:r>
              <w:rPr>
                <w:rFonts w:hint="eastAsia" w:ascii="仿宋_GB2312" w:hAnsi="仿宋_GB2312" w:eastAsia="仿宋_GB2312" w:cs="仿宋_GB2312"/>
                <w:sz w:val="24"/>
              </w:rPr>
              <w:t>、二级机构</w:t>
            </w:r>
            <w:r>
              <w:rPr>
                <w:rFonts w:ascii="仿宋_GB2312" w:hAnsi="仿宋_GB2312" w:eastAsia="仿宋_GB2312" w:cs="仿宋_GB2312"/>
                <w:sz w:val="24"/>
              </w:rPr>
              <w:t>2</w:t>
            </w:r>
          </w:p>
        </w:tc>
        <w:tc>
          <w:tcPr>
            <w:tcW w:w="1702" w:type="dxa"/>
            <w:gridSpan w:val="2"/>
            <w:tcBorders>
              <w:right w:val="single" w:color="auto" w:sz="4" w:space="0"/>
            </w:tcBorders>
            <w:tcMar>
              <w:top w:w="0" w:type="dxa"/>
              <w:left w:w="15" w:type="dxa"/>
              <w:bottom w:w="0" w:type="dxa"/>
              <w:right w:w="15" w:type="dxa"/>
            </w:tcMar>
            <w:vAlign w:val="center"/>
          </w:tcPr>
          <w:p w14:paraId="739F935E">
            <w:pPr>
              <w:autoSpaceDN w:val="0"/>
              <w:spacing w:line="320" w:lineRule="exact"/>
              <w:jc w:val="center"/>
              <w:textAlignment w:val="center"/>
              <w:rPr>
                <w:rFonts w:ascii="仿宋_GB2312" w:hAnsi="仿宋_GB2312" w:eastAsia="仿宋_GB2312" w:cs="仿宋_GB2312"/>
                <w:color w:val="000000"/>
                <w:sz w:val="24"/>
              </w:rPr>
            </w:pPr>
          </w:p>
        </w:tc>
        <w:tc>
          <w:tcPr>
            <w:tcW w:w="1078" w:type="dxa"/>
            <w:gridSpan w:val="2"/>
            <w:tcBorders>
              <w:left w:val="single" w:color="auto" w:sz="4" w:space="0"/>
            </w:tcBorders>
            <w:tcMar>
              <w:top w:w="0" w:type="dxa"/>
              <w:left w:w="15" w:type="dxa"/>
              <w:bottom w:w="0" w:type="dxa"/>
              <w:right w:w="15" w:type="dxa"/>
            </w:tcMar>
            <w:vAlign w:val="center"/>
          </w:tcPr>
          <w:p w14:paraId="55C7DFE5">
            <w:pPr>
              <w:autoSpaceDN w:val="0"/>
              <w:spacing w:line="320" w:lineRule="exact"/>
              <w:jc w:val="center"/>
              <w:textAlignment w:val="center"/>
              <w:rPr>
                <w:rFonts w:ascii="仿宋_GB2312" w:hAnsi="仿宋_GB2312" w:eastAsia="仿宋_GB2312" w:cs="仿宋_GB2312"/>
                <w:color w:val="000000"/>
                <w:sz w:val="24"/>
              </w:rPr>
            </w:pPr>
          </w:p>
        </w:tc>
        <w:tc>
          <w:tcPr>
            <w:tcW w:w="1357" w:type="dxa"/>
            <w:gridSpan w:val="2"/>
            <w:tcMar>
              <w:top w:w="0" w:type="dxa"/>
              <w:left w:w="15" w:type="dxa"/>
              <w:bottom w:w="0" w:type="dxa"/>
              <w:right w:w="15" w:type="dxa"/>
            </w:tcMar>
            <w:vAlign w:val="center"/>
          </w:tcPr>
          <w:p w14:paraId="667C2FE3">
            <w:pPr>
              <w:autoSpaceDN w:val="0"/>
              <w:spacing w:line="320" w:lineRule="exact"/>
              <w:jc w:val="center"/>
              <w:textAlignment w:val="center"/>
              <w:rPr>
                <w:rFonts w:ascii="仿宋_GB2312" w:hAnsi="仿宋_GB2312" w:eastAsia="仿宋_GB2312" w:cs="仿宋_GB2312"/>
                <w:color w:val="000000"/>
                <w:sz w:val="24"/>
              </w:rPr>
            </w:pPr>
          </w:p>
        </w:tc>
        <w:tc>
          <w:tcPr>
            <w:tcW w:w="2160" w:type="dxa"/>
            <w:gridSpan w:val="4"/>
            <w:tcMar>
              <w:top w:w="0" w:type="dxa"/>
              <w:left w:w="15" w:type="dxa"/>
              <w:bottom w:w="0" w:type="dxa"/>
              <w:right w:w="15" w:type="dxa"/>
            </w:tcMar>
            <w:vAlign w:val="center"/>
          </w:tcPr>
          <w:p w14:paraId="1523C65D">
            <w:pPr>
              <w:autoSpaceDN w:val="0"/>
              <w:spacing w:line="320" w:lineRule="exact"/>
              <w:jc w:val="center"/>
              <w:textAlignment w:val="center"/>
              <w:rPr>
                <w:rFonts w:ascii="仿宋_GB2312" w:hAnsi="仿宋_GB2312" w:eastAsia="仿宋_GB2312" w:cs="仿宋_GB2312"/>
                <w:color w:val="000000"/>
                <w:sz w:val="24"/>
              </w:rPr>
            </w:pPr>
          </w:p>
        </w:tc>
        <w:tc>
          <w:tcPr>
            <w:tcW w:w="1080" w:type="dxa"/>
            <w:tcMar>
              <w:top w:w="0" w:type="dxa"/>
              <w:left w:w="15" w:type="dxa"/>
              <w:bottom w:w="0" w:type="dxa"/>
              <w:right w:w="15" w:type="dxa"/>
            </w:tcMar>
            <w:vAlign w:val="center"/>
          </w:tcPr>
          <w:p w14:paraId="206C2486">
            <w:pPr>
              <w:autoSpaceDN w:val="0"/>
              <w:spacing w:line="320" w:lineRule="exact"/>
              <w:jc w:val="center"/>
              <w:textAlignment w:val="center"/>
              <w:rPr>
                <w:rFonts w:ascii="仿宋_GB2312" w:hAnsi="仿宋_GB2312" w:eastAsia="仿宋_GB2312" w:cs="仿宋_GB2312"/>
                <w:color w:val="000000"/>
                <w:sz w:val="24"/>
              </w:rPr>
            </w:pPr>
          </w:p>
        </w:tc>
        <w:tc>
          <w:tcPr>
            <w:tcW w:w="720" w:type="dxa"/>
            <w:gridSpan w:val="3"/>
            <w:tcBorders>
              <w:right w:val="single" w:color="auto" w:sz="4" w:space="0"/>
            </w:tcBorders>
            <w:tcMar>
              <w:top w:w="0" w:type="dxa"/>
              <w:left w:w="15" w:type="dxa"/>
              <w:bottom w:w="0" w:type="dxa"/>
              <w:right w:w="15" w:type="dxa"/>
            </w:tcMar>
            <w:vAlign w:val="center"/>
          </w:tcPr>
          <w:p w14:paraId="4C048F86">
            <w:pPr>
              <w:autoSpaceDN w:val="0"/>
              <w:spacing w:line="320" w:lineRule="exact"/>
              <w:jc w:val="center"/>
              <w:textAlignment w:val="center"/>
              <w:rPr>
                <w:rFonts w:ascii="仿宋_GB2312" w:hAnsi="仿宋_GB2312" w:eastAsia="仿宋_GB2312" w:cs="仿宋_GB2312"/>
                <w:color w:val="000000"/>
                <w:sz w:val="24"/>
              </w:rPr>
            </w:pPr>
          </w:p>
        </w:tc>
        <w:tc>
          <w:tcPr>
            <w:tcW w:w="625" w:type="dxa"/>
            <w:tcBorders>
              <w:left w:val="single" w:color="auto" w:sz="4" w:space="0"/>
            </w:tcBorders>
            <w:tcMar>
              <w:top w:w="0" w:type="dxa"/>
              <w:left w:w="15" w:type="dxa"/>
              <w:bottom w:w="0" w:type="dxa"/>
              <w:right w:w="15" w:type="dxa"/>
            </w:tcMar>
            <w:vAlign w:val="center"/>
          </w:tcPr>
          <w:p w14:paraId="4FEEEDA7">
            <w:pPr>
              <w:autoSpaceDN w:val="0"/>
              <w:spacing w:line="320" w:lineRule="exact"/>
              <w:jc w:val="center"/>
              <w:textAlignment w:val="center"/>
              <w:rPr>
                <w:rFonts w:ascii="仿宋_GB2312" w:hAnsi="仿宋_GB2312" w:eastAsia="仿宋_GB2312" w:cs="仿宋_GB2312"/>
                <w:color w:val="000000"/>
                <w:sz w:val="24"/>
              </w:rPr>
            </w:pPr>
          </w:p>
        </w:tc>
      </w:tr>
      <w:tr w14:paraId="63F57E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078" w:type="dxa"/>
            <w:vMerge w:val="restart"/>
            <w:tcMar>
              <w:top w:w="0" w:type="dxa"/>
              <w:left w:w="15" w:type="dxa"/>
              <w:bottom w:w="0" w:type="dxa"/>
              <w:right w:w="15" w:type="dxa"/>
            </w:tcMar>
            <w:vAlign w:val="center"/>
          </w:tcPr>
          <w:p w14:paraId="27AAAA62">
            <w:pPr>
              <w:spacing w:line="320" w:lineRule="exact"/>
              <w:jc w:val="center"/>
              <w:rPr>
                <w:rFonts w:ascii="仿宋_GB2312" w:hAnsi="仿宋_GB2312" w:eastAsia="仿宋_GB2312" w:cs="仿宋_GB2312"/>
                <w:sz w:val="24"/>
              </w:rPr>
            </w:pPr>
            <w:r>
              <w:rPr>
                <w:rFonts w:hint="eastAsia" w:ascii="仿宋_GB2312" w:hAnsi="仿宋_GB2312" w:eastAsia="仿宋_GB2312" w:cs="仿宋_GB2312"/>
                <w:sz w:val="24"/>
              </w:rPr>
              <w:t>机构名称</w:t>
            </w:r>
          </w:p>
        </w:tc>
        <w:tc>
          <w:tcPr>
            <w:tcW w:w="1702" w:type="dxa"/>
            <w:gridSpan w:val="2"/>
            <w:vMerge w:val="restart"/>
            <w:tcBorders>
              <w:right w:val="single" w:color="auto" w:sz="4" w:space="0"/>
            </w:tcBorders>
            <w:tcMar>
              <w:top w:w="0" w:type="dxa"/>
              <w:left w:w="15" w:type="dxa"/>
              <w:bottom w:w="0" w:type="dxa"/>
              <w:right w:w="15" w:type="dxa"/>
            </w:tcMar>
            <w:vAlign w:val="center"/>
          </w:tcPr>
          <w:p w14:paraId="12FFCEEA">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三公经费</w:t>
            </w:r>
          </w:p>
          <w:p w14:paraId="3FD23524">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合计</w:t>
            </w:r>
          </w:p>
        </w:tc>
        <w:tc>
          <w:tcPr>
            <w:tcW w:w="7020" w:type="dxa"/>
            <w:gridSpan w:val="13"/>
            <w:tcBorders>
              <w:left w:val="single" w:color="auto" w:sz="4" w:space="0"/>
            </w:tcBorders>
            <w:tcMar>
              <w:top w:w="0" w:type="dxa"/>
              <w:left w:w="15" w:type="dxa"/>
              <w:bottom w:w="0" w:type="dxa"/>
              <w:right w:w="15" w:type="dxa"/>
            </w:tcMar>
            <w:vAlign w:val="center"/>
          </w:tcPr>
          <w:p w14:paraId="2BC8EE05">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r>
      <w:tr w14:paraId="660034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078" w:type="dxa"/>
            <w:vMerge w:val="continue"/>
            <w:vAlign w:val="center"/>
          </w:tcPr>
          <w:p w14:paraId="032DFECC">
            <w:pPr>
              <w:widowControl/>
              <w:jc w:val="left"/>
              <w:rPr>
                <w:rFonts w:ascii="仿宋_GB2312" w:hAnsi="仿宋_GB2312" w:eastAsia="仿宋_GB2312" w:cs="仿宋_GB2312"/>
                <w:sz w:val="24"/>
              </w:rPr>
            </w:pPr>
          </w:p>
        </w:tc>
        <w:tc>
          <w:tcPr>
            <w:tcW w:w="1702" w:type="dxa"/>
            <w:gridSpan w:val="2"/>
            <w:vMerge w:val="continue"/>
            <w:tcBorders>
              <w:right w:val="single" w:color="auto" w:sz="4" w:space="0"/>
            </w:tcBorders>
            <w:vAlign w:val="center"/>
          </w:tcPr>
          <w:p w14:paraId="600FF683">
            <w:pPr>
              <w:widowControl/>
              <w:jc w:val="left"/>
              <w:rPr>
                <w:rFonts w:ascii="仿宋_GB2312" w:hAnsi="仿宋_GB2312" w:eastAsia="仿宋_GB2312" w:cs="仿宋_GB2312"/>
                <w:color w:val="000000"/>
                <w:sz w:val="24"/>
              </w:rPr>
            </w:pPr>
          </w:p>
        </w:tc>
        <w:tc>
          <w:tcPr>
            <w:tcW w:w="1078" w:type="dxa"/>
            <w:gridSpan w:val="2"/>
            <w:tcBorders>
              <w:left w:val="single" w:color="auto" w:sz="4" w:space="0"/>
            </w:tcBorders>
            <w:tcMar>
              <w:top w:w="0" w:type="dxa"/>
              <w:left w:w="15" w:type="dxa"/>
              <w:bottom w:w="0" w:type="dxa"/>
              <w:right w:w="15" w:type="dxa"/>
            </w:tcMar>
            <w:vAlign w:val="center"/>
          </w:tcPr>
          <w:p w14:paraId="27EF6A58">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公务接待费</w:t>
            </w:r>
          </w:p>
        </w:tc>
        <w:tc>
          <w:tcPr>
            <w:tcW w:w="1357" w:type="dxa"/>
            <w:gridSpan w:val="2"/>
            <w:tcMar>
              <w:top w:w="0" w:type="dxa"/>
              <w:left w:w="15" w:type="dxa"/>
              <w:bottom w:w="0" w:type="dxa"/>
              <w:right w:w="15" w:type="dxa"/>
            </w:tcMar>
            <w:vAlign w:val="center"/>
          </w:tcPr>
          <w:p w14:paraId="7AE32908">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公务用车运维费</w:t>
            </w:r>
          </w:p>
        </w:tc>
        <w:tc>
          <w:tcPr>
            <w:tcW w:w="2160" w:type="dxa"/>
            <w:gridSpan w:val="4"/>
            <w:tcMar>
              <w:top w:w="0" w:type="dxa"/>
              <w:left w:w="15" w:type="dxa"/>
              <w:bottom w:w="0" w:type="dxa"/>
              <w:right w:w="15" w:type="dxa"/>
            </w:tcMar>
            <w:vAlign w:val="center"/>
          </w:tcPr>
          <w:p w14:paraId="14476E3E">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公务用车购置费</w:t>
            </w:r>
          </w:p>
        </w:tc>
        <w:tc>
          <w:tcPr>
            <w:tcW w:w="2425" w:type="dxa"/>
            <w:gridSpan w:val="5"/>
            <w:tcMar>
              <w:top w:w="0" w:type="dxa"/>
              <w:left w:w="15" w:type="dxa"/>
              <w:bottom w:w="0" w:type="dxa"/>
              <w:right w:w="15" w:type="dxa"/>
            </w:tcMar>
            <w:vAlign w:val="center"/>
          </w:tcPr>
          <w:p w14:paraId="7DADBED6">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因公出国费</w:t>
            </w:r>
          </w:p>
        </w:tc>
      </w:tr>
      <w:tr w14:paraId="0B4591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8" w:hRule="atLeast"/>
          <w:jc w:val="center"/>
        </w:trPr>
        <w:tc>
          <w:tcPr>
            <w:tcW w:w="1078" w:type="dxa"/>
            <w:tcMar>
              <w:top w:w="0" w:type="dxa"/>
              <w:left w:w="15" w:type="dxa"/>
              <w:bottom w:w="0" w:type="dxa"/>
              <w:right w:w="15" w:type="dxa"/>
            </w:tcMar>
            <w:vAlign w:val="center"/>
          </w:tcPr>
          <w:p w14:paraId="4D4E5B84">
            <w:pPr>
              <w:spacing w:line="320" w:lineRule="exact"/>
              <w:jc w:val="left"/>
              <w:rPr>
                <w:rFonts w:ascii="仿宋_GB2312" w:hAnsi="仿宋_GB2312" w:eastAsia="仿宋_GB2312" w:cs="仿宋_GB2312"/>
                <w:color w:val="auto"/>
                <w:sz w:val="24"/>
              </w:rPr>
            </w:pPr>
            <w:r>
              <w:rPr>
                <w:rFonts w:hint="eastAsia" w:ascii="仿宋_GB2312" w:hAnsi="仿宋_GB2312" w:eastAsia="仿宋_GB2312" w:cs="仿宋_GB2312"/>
                <w:color w:val="auto"/>
                <w:sz w:val="24"/>
                <w:lang w:eastAsia="zh-CN"/>
              </w:rPr>
              <w:t>镇</w:t>
            </w:r>
            <w:r>
              <w:rPr>
                <w:rFonts w:hint="eastAsia" w:ascii="仿宋_GB2312" w:hAnsi="仿宋_GB2312" w:eastAsia="仿宋_GB2312" w:cs="仿宋_GB2312"/>
                <w:color w:val="auto"/>
                <w:sz w:val="24"/>
              </w:rPr>
              <w:t>机关及二级机构汇总</w:t>
            </w:r>
          </w:p>
        </w:tc>
        <w:tc>
          <w:tcPr>
            <w:tcW w:w="1702" w:type="dxa"/>
            <w:gridSpan w:val="2"/>
            <w:tcBorders>
              <w:right w:val="single" w:color="auto" w:sz="4" w:space="0"/>
            </w:tcBorders>
            <w:tcMar>
              <w:top w:w="0" w:type="dxa"/>
              <w:left w:w="15" w:type="dxa"/>
              <w:bottom w:w="0" w:type="dxa"/>
              <w:right w:w="15" w:type="dxa"/>
            </w:tcMar>
            <w:vAlign w:val="center"/>
          </w:tcPr>
          <w:p w14:paraId="44B6E2F6">
            <w:pPr>
              <w:autoSpaceDN w:val="0"/>
              <w:spacing w:line="320" w:lineRule="exact"/>
              <w:jc w:val="center"/>
              <w:textAlignment w:val="center"/>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19.76</w:t>
            </w:r>
          </w:p>
        </w:tc>
        <w:tc>
          <w:tcPr>
            <w:tcW w:w="1078" w:type="dxa"/>
            <w:gridSpan w:val="2"/>
            <w:tcBorders>
              <w:left w:val="single" w:color="auto" w:sz="4" w:space="0"/>
            </w:tcBorders>
            <w:tcMar>
              <w:top w:w="0" w:type="dxa"/>
              <w:left w:w="15" w:type="dxa"/>
              <w:bottom w:w="0" w:type="dxa"/>
              <w:right w:w="15" w:type="dxa"/>
            </w:tcMar>
            <w:vAlign w:val="center"/>
          </w:tcPr>
          <w:p w14:paraId="1CDFF106">
            <w:pPr>
              <w:autoSpaceDN w:val="0"/>
              <w:spacing w:line="320" w:lineRule="exact"/>
              <w:jc w:val="center"/>
              <w:textAlignment w:val="center"/>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13.8</w:t>
            </w:r>
          </w:p>
        </w:tc>
        <w:tc>
          <w:tcPr>
            <w:tcW w:w="1357" w:type="dxa"/>
            <w:gridSpan w:val="2"/>
            <w:tcMar>
              <w:top w:w="0" w:type="dxa"/>
              <w:left w:w="15" w:type="dxa"/>
              <w:bottom w:w="0" w:type="dxa"/>
              <w:right w:w="15" w:type="dxa"/>
            </w:tcMar>
            <w:vAlign w:val="center"/>
          </w:tcPr>
          <w:p w14:paraId="3577A6CD">
            <w:pPr>
              <w:autoSpaceDN w:val="0"/>
              <w:spacing w:line="320" w:lineRule="exact"/>
              <w:jc w:val="center"/>
              <w:textAlignment w:val="center"/>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5.96</w:t>
            </w:r>
          </w:p>
        </w:tc>
        <w:tc>
          <w:tcPr>
            <w:tcW w:w="2160" w:type="dxa"/>
            <w:gridSpan w:val="4"/>
            <w:tcMar>
              <w:top w:w="0" w:type="dxa"/>
              <w:left w:w="15" w:type="dxa"/>
              <w:bottom w:w="0" w:type="dxa"/>
              <w:right w:w="15" w:type="dxa"/>
            </w:tcMar>
            <w:vAlign w:val="center"/>
          </w:tcPr>
          <w:p w14:paraId="6B76B062">
            <w:pPr>
              <w:autoSpaceDN w:val="0"/>
              <w:spacing w:line="320" w:lineRule="exact"/>
              <w:jc w:val="center"/>
              <w:textAlignment w:val="center"/>
              <w:rPr>
                <w:rFonts w:ascii="仿宋_GB2312" w:hAnsi="仿宋_GB2312" w:eastAsia="仿宋_GB2312" w:cs="仿宋_GB2312"/>
                <w:color w:val="auto"/>
                <w:sz w:val="24"/>
              </w:rPr>
            </w:pPr>
          </w:p>
        </w:tc>
        <w:tc>
          <w:tcPr>
            <w:tcW w:w="2425" w:type="dxa"/>
            <w:gridSpan w:val="5"/>
            <w:tcMar>
              <w:top w:w="0" w:type="dxa"/>
              <w:left w:w="15" w:type="dxa"/>
              <w:bottom w:w="0" w:type="dxa"/>
              <w:right w:w="15" w:type="dxa"/>
            </w:tcMar>
            <w:vAlign w:val="center"/>
          </w:tcPr>
          <w:p w14:paraId="16938853">
            <w:pPr>
              <w:autoSpaceDN w:val="0"/>
              <w:spacing w:line="320" w:lineRule="exact"/>
              <w:jc w:val="center"/>
              <w:textAlignment w:val="center"/>
              <w:rPr>
                <w:rFonts w:ascii="仿宋_GB2312" w:hAnsi="仿宋_GB2312" w:eastAsia="仿宋_GB2312" w:cs="仿宋_GB2312"/>
                <w:color w:val="000000"/>
                <w:sz w:val="24"/>
              </w:rPr>
            </w:pPr>
          </w:p>
        </w:tc>
      </w:tr>
      <w:tr w14:paraId="52B72B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078" w:type="dxa"/>
            <w:tcMar>
              <w:top w:w="0" w:type="dxa"/>
              <w:left w:w="15" w:type="dxa"/>
              <w:bottom w:w="0" w:type="dxa"/>
              <w:right w:w="15" w:type="dxa"/>
            </w:tcMar>
            <w:vAlign w:val="center"/>
          </w:tcPr>
          <w:p w14:paraId="6E83101F">
            <w:pPr>
              <w:spacing w:line="320" w:lineRule="exact"/>
              <w:jc w:val="left"/>
              <w:rPr>
                <w:rFonts w:ascii="仿宋_GB2312" w:hAnsi="仿宋_GB2312" w:eastAsia="仿宋_GB2312" w:cs="仿宋_GB2312"/>
                <w:color w:val="auto"/>
                <w:sz w:val="24"/>
              </w:rPr>
            </w:pPr>
            <w:r>
              <w:rPr>
                <w:rFonts w:ascii="仿宋_GB2312" w:hAnsi="仿宋_GB2312" w:eastAsia="仿宋_GB2312" w:cs="仿宋_GB2312"/>
                <w:color w:val="auto"/>
                <w:sz w:val="24"/>
              </w:rPr>
              <w:t>1</w:t>
            </w:r>
            <w:r>
              <w:rPr>
                <w:rFonts w:hint="eastAsia" w:ascii="仿宋_GB2312" w:hAnsi="仿宋_GB2312" w:eastAsia="仿宋_GB2312" w:cs="仿宋_GB2312"/>
                <w:color w:val="auto"/>
                <w:sz w:val="24"/>
              </w:rPr>
              <w:t>、</w:t>
            </w:r>
            <w:r>
              <w:rPr>
                <w:rFonts w:hint="eastAsia" w:ascii="仿宋_GB2312" w:hAnsi="仿宋_GB2312" w:eastAsia="仿宋_GB2312" w:cs="仿宋_GB2312"/>
                <w:color w:val="auto"/>
                <w:sz w:val="24"/>
                <w:lang w:eastAsia="zh-CN"/>
              </w:rPr>
              <w:t>镇</w:t>
            </w:r>
            <w:r>
              <w:rPr>
                <w:rFonts w:hint="eastAsia" w:ascii="仿宋_GB2312" w:hAnsi="仿宋_GB2312" w:eastAsia="仿宋_GB2312" w:cs="仿宋_GB2312"/>
                <w:color w:val="auto"/>
                <w:sz w:val="24"/>
              </w:rPr>
              <w:t>机关</w:t>
            </w:r>
          </w:p>
        </w:tc>
        <w:tc>
          <w:tcPr>
            <w:tcW w:w="1702" w:type="dxa"/>
            <w:gridSpan w:val="2"/>
            <w:tcBorders>
              <w:right w:val="single" w:color="auto" w:sz="4" w:space="0"/>
            </w:tcBorders>
            <w:tcMar>
              <w:top w:w="0" w:type="dxa"/>
              <w:left w:w="15" w:type="dxa"/>
              <w:bottom w:w="0" w:type="dxa"/>
              <w:right w:w="15" w:type="dxa"/>
            </w:tcMar>
            <w:vAlign w:val="center"/>
          </w:tcPr>
          <w:p w14:paraId="297126E0">
            <w:pPr>
              <w:autoSpaceDN w:val="0"/>
              <w:spacing w:line="320" w:lineRule="exact"/>
              <w:jc w:val="center"/>
              <w:textAlignment w:val="center"/>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19.76</w:t>
            </w:r>
          </w:p>
        </w:tc>
        <w:tc>
          <w:tcPr>
            <w:tcW w:w="1078" w:type="dxa"/>
            <w:gridSpan w:val="2"/>
            <w:tcBorders>
              <w:left w:val="single" w:color="auto" w:sz="4" w:space="0"/>
            </w:tcBorders>
            <w:tcMar>
              <w:top w:w="0" w:type="dxa"/>
              <w:left w:w="15" w:type="dxa"/>
              <w:bottom w:w="0" w:type="dxa"/>
              <w:right w:w="15" w:type="dxa"/>
            </w:tcMar>
            <w:vAlign w:val="center"/>
          </w:tcPr>
          <w:p w14:paraId="73C5D053">
            <w:pPr>
              <w:autoSpaceDN w:val="0"/>
              <w:spacing w:line="320" w:lineRule="exact"/>
              <w:jc w:val="center"/>
              <w:textAlignment w:val="center"/>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13.8</w:t>
            </w:r>
          </w:p>
        </w:tc>
        <w:tc>
          <w:tcPr>
            <w:tcW w:w="1357" w:type="dxa"/>
            <w:gridSpan w:val="2"/>
            <w:tcMar>
              <w:top w:w="0" w:type="dxa"/>
              <w:left w:w="15" w:type="dxa"/>
              <w:bottom w:w="0" w:type="dxa"/>
              <w:right w:w="15" w:type="dxa"/>
            </w:tcMar>
            <w:vAlign w:val="center"/>
          </w:tcPr>
          <w:p w14:paraId="5AE9E9FD">
            <w:pPr>
              <w:autoSpaceDN w:val="0"/>
              <w:spacing w:line="320" w:lineRule="exact"/>
              <w:jc w:val="center"/>
              <w:textAlignment w:val="center"/>
              <w:rPr>
                <w:rFonts w:hint="default"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5.96</w:t>
            </w:r>
          </w:p>
        </w:tc>
        <w:tc>
          <w:tcPr>
            <w:tcW w:w="2160" w:type="dxa"/>
            <w:gridSpan w:val="4"/>
            <w:tcMar>
              <w:top w:w="0" w:type="dxa"/>
              <w:left w:w="15" w:type="dxa"/>
              <w:bottom w:w="0" w:type="dxa"/>
              <w:right w:w="15" w:type="dxa"/>
            </w:tcMar>
            <w:vAlign w:val="center"/>
          </w:tcPr>
          <w:p w14:paraId="6422FEAC">
            <w:pPr>
              <w:autoSpaceDN w:val="0"/>
              <w:spacing w:line="320" w:lineRule="exact"/>
              <w:jc w:val="center"/>
              <w:textAlignment w:val="center"/>
              <w:rPr>
                <w:rFonts w:ascii="仿宋_GB2312" w:hAnsi="仿宋_GB2312" w:eastAsia="仿宋_GB2312" w:cs="仿宋_GB2312"/>
                <w:color w:val="auto"/>
                <w:sz w:val="24"/>
              </w:rPr>
            </w:pPr>
          </w:p>
        </w:tc>
        <w:tc>
          <w:tcPr>
            <w:tcW w:w="2425" w:type="dxa"/>
            <w:gridSpan w:val="5"/>
            <w:tcMar>
              <w:top w:w="0" w:type="dxa"/>
              <w:left w:w="15" w:type="dxa"/>
              <w:bottom w:w="0" w:type="dxa"/>
              <w:right w:w="15" w:type="dxa"/>
            </w:tcMar>
            <w:vAlign w:val="center"/>
          </w:tcPr>
          <w:p w14:paraId="2091CA2A">
            <w:pPr>
              <w:autoSpaceDN w:val="0"/>
              <w:spacing w:line="320" w:lineRule="exact"/>
              <w:jc w:val="center"/>
              <w:textAlignment w:val="center"/>
              <w:rPr>
                <w:rFonts w:ascii="仿宋_GB2312" w:hAnsi="仿宋_GB2312" w:eastAsia="仿宋_GB2312" w:cs="仿宋_GB2312"/>
                <w:color w:val="000000"/>
                <w:sz w:val="24"/>
              </w:rPr>
            </w:pPr>
          </w:p>
        </w:tc>
      </w:tr>
      <w:tr w14:paraId="4BCC21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078" w:type="dxa"/>
            <w:tcMar>
              <w:top w:w="0" w:type="dxa"/>
              <w:left w:w="15" w:type="dxa"/>
              <w:bottom w:w="0" w:type="dxa"/>
              <w:right w:w="15" w:type="dxa"/>
            </w:tcMar>
            <w:vAlign w:val="center"/>
          </w:tcPr>
          <w:p w14:paraId="144F63B7">
            <w:pPr>
              <w:spacing w:line="320" w:lineRule="exact"/>
              <w:jc w:val="left"/>
              <w:rPr>
                <w:rFonts w:ascii="仿宋_GB2312" w:hAnsi="仿宋_GB2312" w:eastAsia="仿宋_GB2312" w:cs="仿宋_GB2312"/>
                <w:sz w:val="24"/>
              </w:rPr>
            </w:pPr>
            <w:r>
              <w:rPr>
                <w:rFonts w:ascii="仿宋_GB2312" w:hAnsi="仿宋_GB2312" w:eastAsia="仿宋_GB2312" w:cs="仿宋_GB2312"/>
                <w:sz w:val="24"/>
              </w:rPr>
              <w:t>2</w:t>
            </w:r>
            <w:r>
              <w:rPr>
                <w:rFonts w:hint="eastAsia" w:ascii="仿宋_GB2312" w:hAnsi="仿宋_GB2312" w:eastAsia="仿宋_GB2312" w:cs="仿宋_GB2312"/>
                <w:sz w:val="24"/>
              </w:rPr>
              <w:t>、二级机构</w:t>
            </w:r>
            <w:r>
              <w:rPr>
                <w:rFonts w:ascii="仿宋_GB2312" w:hAnsi="仿宋_GB2312" w:eastAsia="仿宋_GB2312" w:cs="仿宋_GB2312"/>
                <w:sz w:val="24"/>
              </w:rPr>
              <w:t>1</w:t>
            </w:r>
          </w:p>
        </w:tc>
        <w:tc>
          <w:tcPr>
            <w:tcW w:w="1702" w:type="dxa"/>
            <w:gridSpan w:val="2"/>
            <w:tcBorders>
              <w:right w:val="single" w:color="auto" w:sz="4" w:space="0"/>
            </w:tcBorders>
            <w:tcMar>
              <w:top w:w="0" w:type="dxa"/>
              <w:left w:w="15" w:type="dxa"/>
              <w:bottom w:w="0" w:type="dxa"/>
              <w:right w:w="15" w:type="dxa"/>
            </w:tcMar>
            <w:vAlign w:val="center"/>
          </w:tcPr>
          <w:p w14:paraId="104C6CF1">
            <w:pPr>
              <w:autoSpaceDN w:val="0"/>
              <w:spacing w:line="320" w:lineRule="exact"/>
              <w:jc w:val="center"/>
              <w:textAlignment w:val="center"/>
              <w:rPr>
                <w:rFonts w:ascii="仿宋_GB2312" w:hAnsi="仿宋_GB2312" w:eastAsia="仿宋_GB2312" w:cs="仿宋_GB2312"/>
                <w:color w:val="000000"/>
                <w:sz w:val="24"/>
              </w:rPr>
            </w:pPr>
          </w:p>
        </w:tc>
        <w:tc>
          <w:tcPr>
            <w:tcW w:w="1078" w:type="dxa"/>
            <w:gridSpan w:val="2"/>
            <w:tcBorders>
              <w:left w:val="single" w:color="auto" w:sz="4" w:space="0"/>
            </w:tcBorders>
            <w:tcMar>
              <w:top w:w="0" w:type="dxa"/>
              <w:left w:w="15" w:type="dxa"/>
              <w:bottom w:w="0" w:type="dxa"/>
              <w:right w:w="15" w:type="dxa"/>
            </w:tcMar>
            <w:vAlign w:val="center"/>
          </w:tcPr>
          <w:p w14:paraId="6A830D5C">
            <w:pPr>
              <w:autoSpaceDN w:val="0"/>
              <w:spacing w:line="320" w:lineRule="exact"/>
              <w:jc w:val="center"/>
              <w:textAlignment w:val="center"/>
              <w:rPr>
                <w:rFonts w:ascii="仿宋_GB2312" w:hAnsi="仿宋_GB2312" w:eastAsia="仿宋_GB2312" w:cs="仿宋_GB2312"/>
                <w:color w:val="000000"/>
                <w:sz w:val="24"/>
              </w:rPr>
            </w:pPr>
          </w:p>
        </w:tc>
        <w:tc>
          <w:tcPr>
            <w:tcW w:w="1357" w:type="dxa"/>
            <w:gridSpan w:val="2"/>
            <w:tcMar>
              <w:top w:w="0" w:type="dxa"/>
              <w:left w:w="15" w:type="dxa"/>
              <w:bottom w:w="0" w:type="dxa"/>
              <w:right w:w="15" w:type="dxa"/>
            </w:tcMar>
            <w:vAlign w:val="center"/>
          </w:tcPr>
          <w:p w14:paraId="009376A7">
            <w:pPr>
              <w:autoSpaceDN w:val="0"/>
              <w:spacing w:line="320" w:lineRule="exact"/>
              <w:jc w:val="center"/>
              <w:textAlignment w:val="center"/>
              <w:rPr>
                <w:rFonts w:ascii="仿宋_GB2312" w:hAnsi="仿宋_GB2312" w:eastAsia="仿宋_GB2312" w:cs="仿宋_GB2312"/>
                <w:color w:val="000000"/>
                <w:sz w:val="24"/>
              </w:rPr>
            </w:pPr>
          </w:p>
        </w:tc>
        <w:tc>
          <w:tcPr>
            <w:tcW w:w="2160" w:type="dxa"/>
            <w:gridSpan w:val="4"/>
            <w:tcMar>
              <w:top w:w="0" w:type="dxa"/>
              <w:left w:w="15" w:type="dxa"/>
              <w:bottom w:w="0" w:type="dxa"/>
              <w:right w:w="15" w:type="dxa"/>
            </w:tcMar>
            <w:vAlign w:val="center"/>
          </w:tcPr>
          <w:p w14:paraId="38C2579B">
            <w:pPr>
              <w:autoSpaceDN w:val="0"/>
              <w:spacing w:line="320" w:lineRule="exact"/>
              <w:jc w:val="center"/>
              <w:textAlignment w:val="center"/>
              <w:rPr>
                <w:rFonts w:ascii="仿宋_GB2312" w:hAnsi="仿宋_GB2312" w:eastAsia="仿宋_GB2312" w:cs="仿宋_GB2312"/>
                <w:color w:val="000000"/>
                <w:sz w:val="24"/>
              </w:rPr>
            </w:pPr>
          </w:p>
        </w:tc>
        <w:tc>
          <w:tcPr>
            <w:tcW w:w="2425" w:type="dxa"/>
            <w:gridSpan w:val="5"/>
            <w:tcMar>
              <w:top w:w="0" w:type="dxa"/>
              <w:left w:w="15" w:type="dxa"/>
              <w:bottom w:w="0" w:type="dxa"/>
              <w:right w:w="15" w:type="dxa"/>
            </w:tcMar>
            <w:vAlign w:val="center"/>
          </w:tcPr>
          <w:p w14:paraId="73DB50E7">
            <w:pPr>
              <w:autoSpaceDN w:val="0"/>
              <w:spacing w:line="320" w:lineRule="exact"/>
              <w:jc w:val="center"/>
              <w:textAlignment w:val="center"/>
              <w:rPr>
                <w:rFonts w:ascii="仿宋_GB2312" w:hAnsi="仿宋_GB2312" w:eastAsia="仿宋_GB2312" w:cs="仿宋_GB2312"/>
                <w:color w:val="000000"/>
                <w:sz w:val="24"/>
              </w:rPr>
            </w:pPr>
          </w:p>
        </w:tc>
      </w:tr>
      <w:tr w14:paraId="4F1D87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078" w:type="dxa"/>
            <w:tcMar>
              <w:top w:w="0" w:type="dxa"/>
              <w:left w:w="15" w:type="dxa"/>
              <w:bottom w:w="0" w:type="dxa"/>
              <w:right w:w="15" w:type="dxa"/>
            </w:tcMar>
            <w:vAlign w:val="center"/>
          </w:tcPr>
          <w:p w14:paraId="45051292">
            <w:pPr>
              <w:spacing w:line="320" w:lineRule="exact"/>
              <w:jc w:val="left"/>
              <w:rPr>
                <w:rFonts w:ascii="仿宋_GB2312" w:hAnsi="仿宋_GB2312" w:eastAsia="仿宋_GB2312" w:cs="仿宋_GB2312"/>
                <w:sz w:val="24"/>
              </w:rPr>
            </w:pPr>
            <w:r>
              <w:rPr>
                <w:rFonts w:ascii="仿宋_GB2312" w:hAnsi="仿宋_GB2312" w:eastAsia="仿宋_GB2312" w:cs="仿宋_GB2312"/>
                <w:sz w:val="24"/>
              </w:rPr>
              <w:t>3</w:t>
            </w:r>
            <w:r>
              <w:rPr>
                <w:rFonts w:hint="eastAsia" w:ascii="仿宋_GB2312" w:hAnsi="仿宋_GB2312" w:eastAsia="仿宋_GB2312" w:cs="仿宋_GB2312"/>
                <w:sz w:val="24"/>
              </w:rPr>
              <w:t>、二级机构</w:t>
            </w:r>
            <w:r>
              <w:rPr>
                <w:rFonts w:ascii="仿宋_GB2312" w:hAnsi="仿宋_GB2312" w:eastAsia="仿宋_GB2312" w:cs="仿宋_GB2312"/>
                <w:sz w:val="24"/>
              </w:rPr>
              <w:t>2</w:t>
            </w:r>
          </w:p>
        </w:tc>
        <w:tc>
          <w:tcPr>
            <w:tcW w:w="1702" w:type="dxa"/>
            <w:gridSpan w:val="2"/>
            <w:tcBorders>
              <w:right w:val="single" w:color="auto" w:sz="4" w:space="0"/>
            </w:tcBorders>
            <w:tcMar>
              <w:top w:w="0" w:type="dxa"/>
              <w:left w:w="15" w:type="dxa"/>
              <w:bottom w:w="0" w:type="dxa"/>
              <w:right w:w="15" w:type="dxa"/>
            </w:tcMar>
            <w:vAlign w:val="center"/>
          </w:tcPr>
          <w:p w14:paraId="42FA1795">
            <w:pPr>
              <w:autoSpaceDN w:val="0"/>
              <w:spacing w:line="320" w:lineRule="exact"/>
              <w:jc w:val="center"/>
              <w:textAlignment w:val="center"/>
              <w:rPr>
                <w:rFonts w:ascii="仿宋_GB2312" w:hAnsi="仿宋_GB2312" w:eastAsia="仿宋_GB2312" w:cs="仿宋_GB2312"/>
                <w:color w:val="000000"/>
                <w:sz w:val="24"/>
              </w:rPr>
            </w:pPr>
          </w:p>
        </w:tc>
        <w:tc>
          <w:tcPr>
            <w:tcW w:w="1078" w:type="dxa"/>
            <w:gridSpan w:val="2"/>
            <w:tcBorders>
              <w:left w:val="single" w:color="auto" w:sz="4" w:space="0"/>
            </w:tcBorders>
            <w:tcMar>
              <w:top w:w="0" w:type="dxa"/>
              <w:left w:w="15" w:type="dxa"/>
              <w:bottom w:w="0" w:type="dxa"/>
              <w:right w:w="15" w:type="dxa"/>
            </w:tcMar>
            <w:vAlign w:val="center"/>
          </w:tcPr>
          <w:p w14:paraId="6D7179B3">
            <w:pPr>
              <w:autoSpaceDN w:val="0"/>
              <w:spacing w:line="320" w:lineRule="exact"/>
              <w:jc w:val="center"/>
              <w:textAlignment w:val="center"/>
              <w:rPr>
                <w:rFonts w:ascii="仿宋_GB2312" w:hAnsi="仿宋_GB2312" w:eastAsia="仿宋_GB2312" w:cs="仿宋_GB2312"/>
                <w:color w:val="000000"/>
                <w:sz w:val="24"/>
              </w:rPr>
            </w:pPr>
          </w:p>
        </w:tc>
        <w:tc>
          <w:tcPr>
            <w:tcW w:w="1357" w:type="dxa"/>
            <w:gridSpan w:val="2"/>
            <w:tcMar>
              <w:top w:w="0" w:type="dxa"/>
              <w:left w:w="15" w:type="dxa"/>
              <w:bottom w:w="0" w:type="dxa"/>
              <w:right w:w="15" w:type="dxa"/>
            </w:tcMar>
            <w:vAlign w:val="center"/>
          </w:tcPr>
          <w:p w14:paraId="3FD4A9DB">
            <w:pPr>
              <w:autoSpaceDN w:val="0"/>
              <w:spacing w:line="320" w:lineRule="exact"/>
              <w:jc w:val="center"/>
              <w:textAlignment w:val="center"/>
              <w:rPr>
                <w:rFonts w:ascii="仿宋_GB2312" w:hAnsi="仿宋_GB2312" w:eastAsia="仿宋_GB2312" w:cs="仿宋_GB2312"/>
                <w:color w:val="000000"/>
                <w:sz w:val="24"/>
              </w:rPr>
            </w:pPr>
          </w:p>
        </w:tc>
        <w:tc>
          <w:tcPr>
            <w:tcW w:w="2160" w:type="dxa"/>
            <w:gridSpan w:val="4"/>
            <w:tcMar>
              <w:top w:w="0" w:type="dxa"/>
              <w:left w:w="15" w:type="dxa"/>
              <w:bottom w:w="0" w:type="dxa"/>
              <w:right w:w="15" w:type="dxa"/>
            </w:tcMar>
            <w:vAlign w:val="center"/>
          </w:tcPr>
          <w:p w14:paraId="23CD2566">
            <w:pPr>
              <w:autoSpaceDN w:val="0"/>
              <w:spacing w:line="320" w:lineRule="exact"/>
              <w:jc w:val="center"/>
              <w:textAlignment w:val="center"/>
              <w:rPr>
                <w:rFonts w:ascii="仿宋_GB2312" w:hAnsi="仿宋_GB2312" w:eastAsia="仿宋_GB2312" w:cs="仿宋_GB2312"/>
                <w:color w:val="000000"/>
                <w:sz w:val="24"/>
              </w:rPr>
            </w:pPr>
          </w:p>
        </w:tc>
        <w:tc>
          <w:tcPr>
            <w:tcW w:w="2425" w:type="dxa"/>
            <w:gridSpan w:val="5"/>
            <w:tcMar>
              <w:top w:w="0" w:type="dxa"/>
              <w:left w:w="15" w:type="dxa"/>
              <w:bottom w:w="0" w:type="dxa"/>
              <w:right w:w="15" w:type="dxa"/>
            </w:tcMar>
            <w:vAlign w:val="center"/>
          </w:tcPr>
          <w:p w14:paraId="44528BC6">
            <w:pPr>
              <w:autoSpaceDN w:val="0"/>
              <w:spacing w:line="320" w:lineRule="exact"/>
              <w:jc w:val="center"/>
              <w:textAlignment w:val="center"/>
              <w:rPr>
                <w:rFonts w:ascii="仿宋_GB2312" w:hAnsi="仿宋_GB2312" w:eastAsia="仿宋_GB2312" w:cs="仿宋_GB2312"/>
                <w:color w:val="000000"/>
                <w:sz w:val="24"/>
              </w:rPr>
            </w:pPr>
          </w:p>
        </w:tc>
      </w:tr>
      <w:tr w14:paraId="5CD3D4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078" w:type="dxa"/>
            <w:vMerge w:val="restart"/>
            <w:tcMar>
              <w:top w:w="0" w:type="dxa"/>
              <w:left w:w="15" w:type="dxa"/>
              <w:bottom w:w="0" w:type="dxa"/>
              <w:right w:w="15" w:type="dxa"/>
            </w:tcMar>
            <w:vAlign w:val="center"/>
          </w:tcPr>
          <w:p w14:paraId="7249DB13">
            <w:pPr>
              <w:spacing w:line="320" w:lineRule="exact"/>
              <w:jc w:val="center"/>
              <w:rPr>
                <w:rFonts w:ascii="仿宋_GB2312" w:hAnsi="仿宋_GB2312" w:eastAsia="仿宋_GB2312" w:cs="仿宋_GB2312"/>
                <w:sz w:val="24"/>
              </w:rPr>
            </w:pPr>
            <w:r>
              <w:rPr>
                <w:rFonts w:hint="eastAsia" w:ascii="仿宋_GB2312" w:hAnsi="仿宋_GB2312" w:eastAsia="仿宋_GB2312" w:cs="仿宋_GB2312"/>
                <w:sz w:val="24"/>
              </w:rPr>
              <w:t>机构名称</w:t>
            </w:r>
          </w:p>
        </w:tc>
        <w:tc>
          <w:tcPr>
            <w:tcW w:w="1702" w:type="dxa"/>
            <w:gridSpan w:val="2"/>
            <w:vMerge w:val="restart"/>
            <w:tcBorders>
              <w:right w:val="single" w:color="auto" w:sz="4" w:space="0"/>
            </w:tcBorders>
            <w:tcMar>
              <w:top w:w="0" w:type="dxa"/>
              <w:left w:w="15" w:type="dxa"/>
              <w:bottom w:w="0" w:type="dxa"/>
              <w:right w:w="15" w:type="dxa"/>
            </w:tcMar>
            <w:vAlign w:val="center"/>
          </w:tcPr>
          <w:p w14:paraId="22115086">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固定资产</w:t>
            </w:r>
          </w:p>
          <w:p w14:paraId="496B9F4B">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合计</w:t>
            </w:r>
          </w:p>
        </w:tc>
        <w:tc>
          <w:tcPr>
            <w:tcW w:w="6079" w:type="dxa"/>
            <w:gridSpan w:val="11"/>
            <w:tcBorders>
              <w:left w:val="single" w:color="auto" w:sz="4" w:space="0"/>
              <w:right w:val="single" w:color="auto" w:sz="4" w:space="0"/>
            </w:tcBorders>
            <w:tcMar>
              <w:top w:w="0" w:type="dxa"/>
              <w:left w:w="15" w:type="dxa"/>
              <w:bottom w:w="0" w:type="dxa"/>
              <w:right w:w="15" w:type="dxa"/>
            </w:tcMar>
            <w:vAlign w:val="center"/>
          </w:tcPr>
          <w:p w14:paraId="4C1D06E6">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941" w:type="dxa"/>
            <w:gridSpan w:val="2"/>
            <w:vMerge w:val="restart"/>
            <w:tcBorders>
              <w:left w:val="single" w:color="auto" w:sz="4" w:space="0"/>
            </w:tcBorders>
            <w:tcMar>
              <w:top w:w="0" w:type="dxa"/>
              <w:left w:w="15" w:type="dxa"/>
              <w:bottom w:w="0" w:type="dxa"/>
              <w:right w:w="15" w:type="dxa"/>
            </w:tcMar>
            <w:vAlign w:val="center"/>
          </w:tcPr>
          <w:p w14:paraId="28F551B5">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其他</w:t>
            </w:r>
          </w:p>
        </w:tc>
      </w:tr>
      <w:tr w14:paraId="1901AF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078" w:type="dxa"/>
            <w:vMerge w:val="continue"/>
            <w:vAlign w:val="center"/>
          </w:tcPr>
          <w:p w14:paraId="3A8D57B6">
            <w:pPr>
              <w:widowControl/>
              <w:jc w:val="left"/>
              <w:rPr>
                <w:rFonts w:ascii="仿宋_GB2312" w:hAnsi="仿宋_GB2312" w:eastAsia="仿宋_GB2312" w:cs="仿宋_GB2312"/>
                <w:sz w:val="24"/>
              </w:rPr>
            </w:pPr>
          </w:p>
        </w:tc>
        <w:tc>
          <w:tcPr>
            <w:tcW w:w="1702" w:type="dxa"/>
            <w:gridSpan w:val="2"/>
            <w:vMerge w:val="continue"/>
            <w:tcBorders>
              <w:right w:val="single" w:color="auto" w:sz="4" w:space="0"/>
            </w:tcBorders>
            <w:vAlign w:val="center"/>
          </w:tcPr>
          <w:p w14:paraId="2C82E75E">
            <w:pPr>
              <w:widowControl/>
              <w:jc w:val="left"/>
              <w:rPr>
                <w:rFonts w:ascii="仿宋_GB2312" w:hAnsi="仿宋_GB2312" w:eastAsia="仿宋_GB2312" w:cs="仿宋_GB2312"/>
                <w:color w:val="000000"/>
                <w:sz w:val="24"/>
              </w:rPr>
            </w:pPr>
          </w:p>
        </w:tc>
        <w:tc>
          <w:tcPr>
            <w:tcW w:w="2435" w:type="dxa"/>
            <w:gridSpan w:val="4"/>
            <w:tcBorders>
              <w:left w:val="single" w:color="auto" w:sz="4" w:space="0"/>
            </w:tcBorders>
            <w:tcMar>
              <w:top w:w="0" w:type="dxa"/>
              <w:left w:w="15" w:type="dxa"/>
              <w:bottom w:w="0" w:type="dxa"/>
              <w:right w:w="15" w:type="dxa"/>
            </w:tcMar>
            <w:vAlign w:val="center"/>
          </w:tcPr>
          <w:p w14:paraId="438AA296">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在用固定资产</w:t>
            </w:r>
          </w:p>
        </w:tc>
        <w:tc>
          <w:tcPr>
            <w:tcW w:w="3644" w:type="dxa"/>
            <w:gridSpan w:val="7"/>
            <w:tcBorders>
              <w:right w:val="single" w:color="auto" w:sz="4" w:space="0"/>
            </w:tcBorders>
            <w:tcMar>
              <w:top w:w="0" w:type="dxa"/>
              <w:left w:w="15" w:type="dxa"/>
              <w:bottom w:w="0" w:type="dxa"/>
              <w:right w:w="15" w:type="dxa"/>
            </w:tcMar>
            <w:vAlign w:val="center"/>
          </w:tcPr>
          <w:p w14:paraId="68CD4B3D">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出租固定资产</w:t>
            </w:r>
          </w:p>
        </w:tc>
        <w:tc>
          <w:tcPr>
            <w:tcW w:w="941" w:type="dxa"/>
            <w:gridSpan w:val="2"/>
            <w:vMerge w:val="continue"/>
            <w:tcBorders>
              <w:left w:val="single" w:color="auto" w:sz="4" w:space="0"/>
            </w:tcBorders>
            <w:vAlign w:val="center"/>
          </w:tcPr>
          <w:p w14:paraId="64ECDC9B">
            <w:pPr>
              <w:widowControl/>
              <w:jc w:val="left"/>
              <w:rPr>
                <w:rFonts w:ascii="仿宋_GB2312" w:hAnsi="仿宋_GB2312" w:eastAsia="仿宋_GB2312" w:cs="仿宋_GB2312"/>
                <w:color w:val="000000"/>
                <w:sz w:val="24"/>
              </w:rPr>
            </w:pPr>
          </w:p>
        </w:tc>
      </w:tr>
      <w:tr w14:paraId="4AD6DC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5" w:hRule="atLeast"/>
          <w:jc w:val="center"/>
        </w:trPr>
        <w:tc>
          <w:tcPr>
            <w:tcW w:w="1078" w:type="dxa"/>
            <w:tcMar>
              <w:top w:w="0" w:type="dxa"/>
              <w:left w:w="15" w:type="dxa"/>
              <w:bottom w:w="0" w:type="dxa"/>
              <w:right w:w="15" w:type="dxa"/>
            </w:tcMar>
            <w:vAlign w:val="center"/>
          </w:tcPr>
          <w:p w14:paraId="1B06F6A0">
            <w:pPr>
              <w:spacing w:line="320" w:lineRule="exact"/>
              <w:jc w:val="left"/>
              <w:rPr>
                <w:rFonts w:ascii="仿宋_GB2312" w:hAnsi="仿宋_GB2312" w:eastAsia="仿宋_GB2312" w:cs="仿宋_GB2312"/>
                <w:sz w:val="24"/>
              </w:rPr>
            </w:pPr>
            <w:r>
              <w:rPr>
                <w:rFonts w:hint="eastAsia" w:ascii="仿宋_GB2312" w:hAnsi="仿宋_GB2312" w:eastAsia="仿宋_GB2312" w:cs="仿宋_GB2312"/>
                <w:color w:val="000000"/>
                <w:sz w:val="24"/>
                <w:lang w:eastAsia="zh-CN"/>
              </w:rPr>
              <w:t>镇</w:t>
            </w:r>
            <w:r>
              <w:rPr>
                <w:rFonts w:hint="eastAsia" w:ascii="仿宋_GB2312" w:hAnsi="仿宋_GB2312" w:eastAsia="仿宋_GB2312" w:cs="仿宋_GB2312"/>
                <w:color w:val="000000"/>
                <w:sz w:val="24"/>
              </w:rPr>
              <w:t>机关及二级机构汇总</w:t>
            </w:r>
          </w:p>
        </w:tc>
        <w:tc>
          <w:tcPr>
            <w:tcW w:w="1702" w:type="dxa"/>
            <w:gridSpan w:val="2"/>
            <w:tcBorders>
              <w:right w:val="single" w:color="auto" w:sz="4" w:space="0"/>
            </w:tcBorders>
            <w:tcMar>
              <w:top w:w="0" w:type="dxa"/>
              <w:left w:w="15" w:type="dxa"/>
              <w:bottom w:w="0" w:type="dxa"/>
              <w:right w:w="15" w:type="dxa"/>
            </w:tcMar>
            <w:vAlign w:val="center"/>
          </w:tcPr>
          <w:p w14:paraId="31119B7A">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val="en-US" w:eastAsia="zh-CN"/>
              </w:rPr>
              <w:t>896.77</w:t>
            </w:r>
          </w:p>
        </w:tc>
        <w:tc>
          <w:tcPr>
            <w:tcW w:w="2435" w:type="dxa"/>
            <w:gridSpan w:val="4"/>
            <w:tcBorders>
              <w:left w:val="single" w:color="auto" w:sz="4" w:space="0"/>
            </w:tcBorders>
            <w:tcMar>
              <w:top w:w="0" w:type="dxa"/>
              <w:left w:w="15" w:type="dxa"/>
              <w:bottom w:w="0" w:type="dxa"/>
              <w:right w:w="15" w:type="dxa"/>
            </w:tcMar>
            <w:vAlign w:val="center"/>
          </w:tcPr>
          <w:p w14:paraId="4C671777">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896.77</w:t>
            </w:r>
          </w:p>
        </w:tc>
        <w:tc>
          <w:tcPr>
            <w:tcW w:w="3644" w:type="dxa"/>
            <w:gridSpan w:val="7"/>
            <w:tcMar>
              <w:top w:w="0" w:type="dxa"/>
              <w:left w:w="15" w:type="dxa"/>
              <w:bottom w:w="0" w:type="dxa"/>
              <w:right w:w="15" w:type="dxa"/>
            </w:tcMar>
            <w:vAlign w:val="center"/>
          </w:tcPr>
          <w:p w14:paraId="57243492">
            <w:pPr>
              <w:autoSpaceDN w:val="0"/>
              <w:spacing w:line="320" w:lineRule="exact"/>
              <w:jc w:val="center"/>
              <w:textAlignment w:val="center"/>
              <w:rPr>
                <w:rFonts w:ascii="仿宋_GB2312" w:hAnsi="仿宋_GB2312" w:eastAsia="仿宋_GB2312" w:cs="仿宋_GB2312"/>
                <w:color w:val="000000"/>
                <w:sz w:val="24"/>
              </w:rPr>
            </w:pPr>
          </w:p>
        </w:tc>
        <w:tc>
          <w:tcPr>
            <w:tcW w:w="941" w:type="dxa"/>
            <w:gridSpan w:val="2"/>
            <w:tcMar>
              <w:top w:w="0" w:type="dxa"/>
              <w:left w:w="15" w:type="dxa"/>
              <w:bottom w:w="0" w:type="dxa"/>
              <w:right w:w="15" w:type="dxa"/>
            </w:tcMar>
            <w:vAlign w:val="center"/>
          </w:tcPr>
          <w:p w14:paraId="4A1ACE72">
            <w:pPr>
              <w:autoSpaceDN w:val="0"/>
              <w:spacing w:line="320" w:lineRule="exact"/>
              <w:jc w:val="center"/>
              <w:textAlignment w:val="center"/>
              <w:rPr>
                <w:rFonts w:ascii="仿宋_GB2312" w:hAnsi="仿宋_GB2312" w:eastAsia="仿宋_GB2312" w:cs="仿宋_GB2312"/>
                <w:color w:val="000000"/>
                <w:sz w:val="24"/>
              </w:rPr>
            </w:pPr>
          </w:p>
        </w:tc>
      </w:tr>
      <w:tr w14:paraId="6FBD50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078" w:type="dxa"/>
            <w:tcMar>
              <w:top w:w="0" w:type="dxa"/>
              <w:left w:w="15" w:type="dxa"/>
              <w:bottom w:w="0" w:type="dxa"/>
              <w:right w:w="15" w:type="dxa"/>
            </w:tcMar>
            <w:vAlign w:val="center"/>
          </w:tcPr>
          <w:p w14:paraId="30AF03B8">
            <w:pPr>
              <w:spacing w:line="320" w:lineRule="exact"/>
              <w:jc w:val="left"/>
              <w:rPr>
                <w:rFonts w:ascii="仿宋_GB2312" w:hAnsi="仿宋_GB2312" w:eastAsia="仿宋_GB2312" w:cs="仿宋_GB2312"/>
                <w:sz w:val="24"/>
              </w:rPr>
            </w:pPr>
            <w:r>
              <w:rPr>
                <w:rFonts w:ascii="仿宋_GB2312" w:hAnsi="仿宋_GB2312" w:eastAsia="仿宋_GB2312" w:cs="仿宋_GB2312"/>
                <w:sz w:val="24"/>
              </w:rPr>
              <w:t>1</w:t>
            </w:r>
            <w:r>
              <w:rPr>
                <w:rFonts w:hint="eastAsia" w:ascii="仿宋_GB2312" w:hAnsi="仿宋_GB2312" w:eastAsia="仿宋_GB2312" w:cs="仿宋_GB2312"/>
                <w:sz w:val="24"/>
              </w:rPr>
              <w:t>、</w:t>
            </w:r>
            <w:r>
              <w:rPr>
                <w:rFonts w:hint="eastAsia" w:ascii="仿宋_GB2312" w:hAnsi="仿宋_GB2312" w:eastAsia="仿宋_GB2312" w:cs="仿宋_GB2312"/>
                <w:sz w:val="24"/>
                <w:lang w:eastAsia="zh-CN"/>
              </w:rPr>
              <w:t>镇</w:t>
            </w:r>
            <w:r>
              <w:rPr>
                <w:rFonts w:hint="eastAsia" w:ascii="仿宋_GB2312" w:hAnsi="仿宋_GB2312" w:eastAsia="仿宋_GB2312" w:cs="仿宋_GB2312"/>
                <w:sz w:val="24"/>
              </w:rPr>
              <w:t>机关</w:t>
            </w:r>
          </w:p>
        </w:tc>
        <w:tc>
          <w:tcPr>
            <w:tcW w:w="1702" w:type="dxa"/>
            <w:gridSpan w:val="2"/>
            <w:tcBorders>
              <w:right w:val="single" w:color="auto" w:sz="4" w:space="0"/>
            </w:tcBorders>
            <w:tcMar>
              <w:top w:w="0" w:type="dxa"/>
              <w:left w:w="15" w:type="dxa"/>
              <w:bottom w:w="0" w:type="dxa"/>
              <w:right w:w="15" w:type="dxa"/>
            </w:tcMar>
            <w:vAlign w:val="center"/>
          </w:tcPr>
          <w:p w14:paraId="2A777058">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896.77</w:t>
            </w:r>
          </w:p>
        </w:tc>
        <w:tc>
          <w:tcPr>
            <w:tcW w:w="2435" w:type="dxa"/>
            <w:gridSpan w:val="4"/>
            <w:tcBorders>
              <w:left w:val="single" w:color="auto" w:sz="4" w:space="0"/>
            </w:tcBorders>
            <w:tcMar>
              <w:top w:w="0" w:type="dxa"/>
              <w:left w:w="15" w:type="dxa"/>
              <w:bottom w:w="0" w:type="dxa"/>
              <w:right w:w="15" w:type="dxa"/>
            </w:tcMar>
            <w:vAlign w:val="center"/>
          </w:tcPr>
          <w:p w14:paraId="13CE48BD">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896.77</w:t>
            </w:r>
          </w:p>
        </w:tc>
        <w:tc>
          <w:tcPr>
            <w:tcW w:w="3644" w:type="dxa"/>
            <w:gridSpan w:val="7"/>
            <w:tcMar>
              <w:top w:w="0" w:type="dxa"/>
              <w:left w:w="15" w:type="dxa"/>
              <w:bottom w:w="0" w:type="dxa"/>
              <w:right w:w="15" w:type="dxa"/>
            </w:tcMar>
            <w:vAlign w:val="center"/>
          </w:tcPr>
          <w:p w14:paraId="291368AE">
            <w:pPr>
              <w:autoSpaceDN w:val="0"/>
              <w:spacing w:line="320" w:lineRule="exact"/>
              <w:jc w:val="center"/>
              <w:textAlignment w:val="center"/>
              <w:rPr>
                <w:rFonts w:ascii="仿宋_GB2312" w:hAnsi="仿宋_GB2312" w:eastAsia="仿宋_GB2312" w:cs="仿宋_GB2312"/>
                <w:color w:val="000000"/>
                <w:sz w:val="24"/>
              </w:rPr>
            </w:pPr>
          </w:p>
        </w:tc>
        <w:tc>
          <w:tcPr>
            <w:tcW w:w="941" w:type="dxa"/>
            <w:gridSpan w:val="2"/>
            <w:tcMar>
              <w:top w:w="0" w:type="dxa"/>
              <w:left w:w="15" w:type="dxa"/>
              <w:bottom w:w="0" w:type="dxa"/>
              <w:right w:w="15" w:type="dxa"/>
            </w:tcMar>
            <w:vAlign w:val="center"/>
          </w:tcPr>
          <w:p w14:paraId="5F9F2829">
            <w:pPr>
              <w:autoSpaceDN w:val="0"/>
              <w:spacing w:line="320" w:lineRule="exact"/>
              <w:jc w:val="center"/>
              <w:textAlignment w:val="center"/>
              <w:rPr>
                <w:rFonts w:ascii="仿宋_GB2312" w:hAnsi="仿宋_GB2312" w:eastAsia="仿宋_GB2312" w:cs="仿宋_GB2312"/>
                <w:color w:val="000000"/>
                <w:sz w:val="24"/>
              </w:rPr>
            </w:pPr>
          </w:p>
        </w:tc>
      </w:tr>
      <w:tr w14:paraId="3F3061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078" w:type="dxa"/>
            <w:tcMar>
              <w:top w:w="0" w:type="dxa"/>
              <w:left w:w="15" w:type="dxa"/>
              <w:bottom w:w="0" w:type="dxa"/>
              <w:right w:w="15" w:type="dxa"/>
            </w:tcMar>
            <w:vAlign w:val="center"/>
          </w:tcPr>
          <w:p w14:paraId="63FBBFEC">
            <w:pPr>
              <w:spacing w:line="320" w:lineRule="exact"/>
              <w:jc w:val="left"/>
              <w:rPr>
                <w:rFonts w:ascii="仿宋_GB2312" w:hAnsi="仿宋_GB2312" w:eastAsia="仿宋_GB2312" w:cs="仿宋_GB2312"/>
                <w:sz w:val="24"/>
              </w:rPr>
            </w:pPr>
            <w:r>
              <w:rPr>
                <w:rFonts w:ascii="仿宋_GB2312" w:hAnsi="仿宋_GB2312" w:eastAsia="仿宋_GB2312" w:cs="仿宋_GB2312"/>
                <w:sz w:val="24"/>
              </w:rPr>
              <w:t>2</w:t>
            </w:r>
            <w:r>
              <w:rPr>
                <w:rFonts w:hint="eastAsia" w:ascii="仿宋_GB2312" w:hAnsi="仿宋_GB2312" w:eastAsia="仿宋_GB2312" w:cs="仿宋_GB2312"/>
                <w:sz w:val="24"/>
              </w:rPr>
              <w:t>、二级机构</w:t>
            </w:r>
            <w:r>
              <w:rPr>
                <w:rFonts w:ascii="仿宋_GB2312" w:hAnsi="仿宋_GB2312" w:eastAsia="仿宋_GB2312" w:cs="仿宋_GB2312"/>
                <w:sz w:val="24"/>
              </w:rPr>
              <w:t>1</w:t>
            </w:r>
          </w:p>
        </w:tc>
        <w:tc>
          <w:tcPr>
            <w:tcW w:w="1702" w:type="dxa"/>
            <w:gridSpan w:val="2"/>
            <w:tcBorders>
              <w:right w:val="single" w:color="auto" w:sz="4" w:space="0"/>
            </w:tcBorders>
            <w:tcMar>
              <w:top w:w="0" w:type="dxa"/>
              <w:left w:w="15" w:type="dxa"/>
              <w:bottom w:w="0" w:type="dxa"/>
              <w:right w:w="15" w:type="dxa"/>
            </w:tcMar>
            <w:vAlign w:val="center"/>
          </w:tcPr>
          <w:p w14:paraId="02C0FB08">
            <w:pPr>
              <w:autoSpaceDN w:val="0"/>
              <w:spacing w:line="320" w:lineRule="exact"/>
              <w:jc w:val="center"/>
              <w:textAlignment w:val="center"/>
              <w:rPr>
                <w:rFonts w:ascii="仿宋_GB2312" w:hAnsi="仿宋_GB2312" w:eastAsia="仿宋_GB2312" w:cs="仿宋_GB2312"/>
                <w:color w:val="000000"/>
                <w:sz w:val="24"/>
              </w:rPr>
            </w:pPr>
          </w:p>
        </w:tc>
        <w:tc>
          <w:tcPr>
            <w:tcW w:w="2435" w:type="dxa"/>
            <w:gridSpan w:val="4"/>
            <w:tcBorders>
              <w:left w:val="single" w:color="auto" w:sz="4" w:space="0"/>
            </w:tcBorders>
            <w:tcMar>
              <w:top w:w="0" w:type="dxa"/>
              <w:left w:w="15" w:type="dxa"/>
              <w:bottom w:w="0" w:type="dxa"/>
              <w:right w:w="15" w:type="dxa"/>
            </w:tcMar>
            <w:vAlign w:val="center"/>
          </w:tcPr>
          <w:p w14:paraId="0C362445">
            <w:pPr>
              <w:autoSpaceDN w:val="0"/>
              <w:spacing w:line="320" w:lineRule="exact"/>
              <w:jc w:val="center"/>
              <w:textAlignment w:val="center"/>
              <w:rPr>
                <w:rFonts w:ascii="仿宋_GB2312" w:hAnsi="仿宋_GB2312" w:eastAsia="仿宋_GB2312" w:cs="仿宋_GB2312"/>
                <w:color w:val="000000"/>
                <w:sz w:val="24"/>
              </w:rPr>
            </w:pPr>
          </w:p>
        </w:tc>
        <w:tc>
          <w:tcPr>
            <w:tcW w:w="3644" w:type="dxa"/>
            <w:gridSpan w:val="7"/>
            <w:tcMar>
              <w:top w:w="0" w:type="dxa"/>
              <w:left w:w="15" w:type="dxa"/>
              <w:bottom w:w="0" w:type="dxa"/>
              <w:right w:w="15" w:type="dxa"/>
            </w:tcMar>
            <w:vAlign w:val="center"/>
          </w:tcPr>
          <w:p w14:paraId="29692192">
            <w:pPr>
              <w:autoSpaceDN w:val="0"/>
              <w:spacing w:line="320" w:lineRule="exact"/>
              <w:jc w:val="center"/>
              <w:textAlignment w:val="center"/>
              <w:rPr>
                <w:rFonts w:ascii="仿宋_GB2312" w:hAnsi="仿宋_GB2312" w:eastAsia="仿宋_GB2312" w:cs="仿宋_GB2312"/>
                <w:color w:val="000000"/>
                <w:sz w:val="24"/>
              </w:rPr>
            </w:pPr>
          </w:p>
        </w:tc>
        <w:tc>
          <w:tcPr>
            <w:tcW w:w="941" w:type="dxa"/>
            <w:gridSpan w:val="2"/>
            <w:tcMar>
              <w:top w:w="0" w:type="dxa"/>
              <w:left w:w="15" w:type="dxa"/>
              <w:bottom w:w="0" w:type="dxa"/>
              <w:right w:w="15" w:type="dxa"/>
            </w:tcMar>
            <w:vAlign w:val="center"/>
          </w:tcPr>
          <w:p w14:paraId="2432C39E">
            <w:pPr>
              <w:autoSpaceDN w:val="0"/>
              <w:spacing w:line="320" w:lineRule="exact"/>
              <w:jc w:val="center"/>
              <w:textAlignment w:val="center"/>
              <w:rPr>
                <w:rFonts w:ascii="仿宋_GB2312" w:hAnsi="仿宋_GB2312" w:eastAsia="仿宋_GB2312" w:cs="仿宋_GB2312"/>
                <w:color w:val="000000"/>
                <w:sz w:val="24"/>
              </w:rPr>
            </w:pPr>
          </w:p>
        </w:tc>
      </w:tr>
      <w:tr w14:paraId="1D4A1B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078" w:type="dxa"/>
            <w:tcMar>
              <w:top w:w="0" w:type="dxa"/>
              <w:left w:w="15" w:type="dxa"/>
              <w:bottom w:w="0" w:type="dxa"/>
              <w:right w:w="15" w:type="dxa"/>
            </w:tcMar>
            <w:vAlign w:val="center"/>
          </w:tcPr>
          <w:p w14:paraId="757F0D29">
            <w:pPr>
              <w:spacing w:line="320" w:lineRule="exact"/>
              <w:jc w:val="left"/>
              <w:rPr>
                <w:rFonts w:ascii="仿宋_GB2312" w:hAnsi="仿宋_GB2312" w:eastAsia="仿宋_GB2312" w:cs="仿宋_GB2312"/>
                <w:sz w:val="24"/>
              </w:rPr>
            </w:pPr>
            <w:r>
              <w:rPr>
                <w:rFonts w:ascii="仿宋_GB2312" w:hAnsi="仿宋_GB2312" w:eastAsia="仿宋_GB2312" w:cs="仿宋_GB2312"/>
                <w:sz w:val="24"/>
              </w:rPr>
              <w:t>3</w:t>
            </w:r>
            <w:r>
              <w:rPr>
                <w:rFonts w:hint="eastAsia" w:ascii="仿宋_GB2312" w:hAnsi="仿宋_GB2312" w:eastAsia="仿宋_GB2312" w:cs="仿宋_GB2312"/>
                <w:sz w:val="24"/>
              </w:rPr>
              <w:t>、二级机构</w:t>
            </w:r>
            <w:r>
              <w:rPr>
                <w:rFonts w:ascii="仿宋_GB2312" w:hAnsi="仿宋_GB2312" w:eastAsia="仿宋_GB2312" w:cs="仿宋_GB2312"/>
                <w:sz w:val="24"/>
              </w:rPr>
              <w:t>2</w:t>
            </w:r>
          </w:p>
        </w:tc>
        <w:tc>
          <w:tcPr>
            <w:tcW w:w="1702" w:type="dxa"/>
            <w:gridSpan w:val="2"/>
            <w:tcBorders>
              <w:right w:val="single" w:color="auto" w:sz="4" w:space="0"/>
            </w:tcBorders>
            <w:tcMar>
              <w:top w:w="0" w:type="dxa"/>
              <w:left w:w="15" w:type="dxa"/>
              <w:bottom w:w="0" w:type="dxa"/>
              <w:right w:w="15" w:type="dxa"/>
            </w:tcMar>
            <w:vAlign w:val="center"/>
          </w:tcPr>
          <w:p w14:paraId="5DD04F98">
            <w:pPr>
              <w:autoSpaceDN w:val="0"/>
              <w:spacing w:line="320" w:lineRule="exact"/>
              <w:jc w:val="center"/>
              <w:textAlignment w:val="center"/>
              <w:rPr>
                <w:rFonts w:ascii="仿宋_GB2312" w:hAnsi="仿宋_GB2312" w:eastAsia="仿宋_GB2312" w:cs="仿宋_GB2312"/>
                <w:color w:val="000000"/>
                <w:sz w:val="24"/>
              </w:rPr>
            </w:pPr>
          </w:p>
        </w:tc>
        <w:tc>
          <w:tcPr>
            <w:tcW w:w="2435" w:type="dxa"/>
            <w:gridSpan w:val="4"/>
            <w:tcBorders>
              <w:left w:val="single" w:color="auto" w:sz="4" w:space="0"/>
            </w:tcBorders>
            <w:tcMar>
              <w:top w:w="0" w:type="dxa"/>
              <w:left w:w="15" w:type="dxa"/>
              <w:bottom w:w="0" w:type="dxa"/>
              <w:right w:w="15" w:type="dxa"/>
            </w:tcMar>
            <w:vAlign w:val="center"/>
          </w:tcPr>
          <w:p w14:paraId="5F0DF4C8">
            <w:pPr>
              <w:autoSpaceDN w:val="0"/>
              <w:spacing w:line="320" w:lineRule="exact"/>
              <w:jc w:val="center"/>
              <w:textAlignment w:val="center"/>
              <w:rPr>
                <w:rFonts w:ascii="仿宋_GB2312" w:hAnsi="仿宋_GB2312" w:eastAsia="仿宋_GB2312" w:cs="仿宋_GB2312"/>
                <w:color w:val="000000"/>
                <w:sz w:val="24"/>
              </w:rPr>
            </w:pPr>
          </w:p>
        </w:tc>
        <w:tc>
          <w:tcPr>
            <w:tcW w:w="3644" w:type="dxa"/>
            <w:gridSpan w:val="7"/>
            <w:tcMar>
              <w:top w:w="0" w:type="dxa"/>
              <w:left w:w="15" w:type="dxa"/>
              <w:bottom w:w="0" w:type="dxa"/>
              <w:right w:w="15" w:type="dxa"/>
            </w:tcMar>
            <w:vAlign w:val="center"/>
          </w:tcPr>
          <w:p w14:paraId="35A9E343">
            <w:pPr>
              <w:autoSpaceDN w:val="0"/>
              <w:spacing w:line="320" w:lineRule="exact"/>
              <w:jc w:val="center"/>
              <w:textAlignment w:val="center"/>
              <w:rPr>
                <w:rFonts w:ascii="仿宋_GB2312" w:hAnsi="仿宋_GB2312" w:eastAsia="仿宋_GB2312" w:cs="仿宋_GB2312"/>
                <w:color w:val="000000"/>
                <w:sz w:val="24"/>
              </w:rPr>
            </w:pPr>
          </w:p>
        </w:tc>
        <w:tc>
          <w:tcPr>
            <w:tcW w:w="941" w:type="dxa"/>
            <w:gridSpan w:val="2"/>
            <w:tcMar>
              <w:top w:w="0" w:type="dxa"/>
              <w:left w:w="15" w:type="dxa"/>
              <w:bottom w:w="0" w:type="dxa"/>
              <w:right w:w="15" w:type="dxa"/>
            </w:tcMar>
            <w:vAlign w:val="center"/>
          </w:tcPr>
          <w:p w14:paraId="01D589FB">
            <w:pPr>
              <w:autoSpaceDN w:val="0"/>
              <w:spacing w:line="320" w:lineRule="exact"/>
              <w:jc w:val="center"/>
              <w:textAlignment w:val="center"/>
              <w:rPr>
                <w:rFonts w:ascii="仿宋_GB2312" w:hAnsi="仿宋_GB2312" w:eastAsia="仿宋_GB2312" w:cs="仿宋_GB2312"/>
                <w:color w:val="000000"/>
                <w:sz w:val="24"/>
              </w:rPr>
            </w:pPr>
          </w:p>
        </w:tc>
      </w:tr>
      <w:tr w14:paraId="5287A8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800" w:type="dxa"/>
            <w:gridSpan w:val="16"/>
            <w:tcMar>
              <w:top w:w="0" w:type="dxa"/>
              <w:left w:w="15" w:type="dxa"/>
              <w:bottom w:w="0" w:type="dxa"/>
              <w:right w:w="15" w:type="dxa"/>
            </w:tcMar>
            <w:vAlign w:val="center"/>
          </w:tcPr>
          <w:p w14:paraId="539A99F5">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三、部门（单位）整体支出绩效自评情况</w:t>
            </w:r>
          </w:p>
        </w:tc>
      </w:tr>
      <w:tr w14:paraId="471238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91" w:hRule="atLeast"/>
          <w:jc w:val="center"/>
        </w:trPr>
        <w:tc>
          <w:tcPr>
            <w:tcW w:w="1441" w:type="dxa"/>
            <w:gridSpan w:val="2"/>
            <w:vMerge w:val="restart"/>
            <w:tcMar>
              <w:top w:w="0" w:type="dxa"/>
              <w:left w:w="15" w:type="dxa"/>
              <w:bottom w:w="0" w:type="dxa"/>
              <w:right w:w="15" w:type="dxa"/>
            </w:tcMar>
            <w:vAlign w:val="center"/>
          </w:tcPr>
          <w:p w14:paraId="48DA8822">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整体支出绩效定性目标及实施计划完成情况</w:t>
            </w:r>
          </w:p>
        </w:tc>
        <w:tc>
          <w:tcPr>
            <w:tcW w:w="3774" w:type="dxa"/>
            <w:gridSpan w:val="5"/>
            <w:tcMar>
              <w:top w:w="0" w:type="dxa"/>
              <w:left w:w="15" w:type="dxa"/>
              <w:bottom w:w="0" w:type="dxa"/>
              <w:right w:w="15" w:type="dxa"/>
            </w:tcMar>
            <w:vAlign w:val="center"/>
          </w:tcPr>
          <w:p w14:paraId="32B10611">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预期目标</w:t>
            </w:r>
          </w:p>
        </w:tc>
        <w:tc>
          <w:tcPr>
            <w:tcW w:w="4585" w:type="dxa"/>
            <w:gridSpan w:val="9"/>
            <w:tcBorders>
              <w:bottom w:val="single" w:color="auto" w:sz="4" w:space="0"/>
            </w:tcBorders>
            <w:tcMar>
              <w:top w:w="0" w:type="dxa"/>
              <w:left w:w="15" w:type="dxa"/>
              <w:bottom w:w="0" w:type="dxa"/>
              <w:right w:w="15" w:type="dxa"/>
            </w:tcMar>
            <w:vAlign w:val="center"/>
          </w:tcPr>
          <w:p w14:paraId="1609DB82">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实际完成</w:t>
            </w:r>
          </w:p>
        </w:tc>
      </w:tr>
      <w:tr w14:paraId="3E5D8A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72" w:hRule="atLeast"/>
          <w:jc w:val="center"/>
        </w:trPr>
        <w:tc>
          <w:tcPr>
            <w:tcW w:w="1441" w:type="dxa"/>
            <w:gridSpan w:val="2"/>
            <w:vMerge w:val="continue"/>
            <w:vAlign w:val="center"/>
          </w:tcPr>
          <w:p w14:paraId="4079BDC6">
            <w:pPr>
              <w:widowControl/>
              <w:jc w:val="left"/>
              <w:rPr>
                <w:rFonts w:ascii="仿宋_GB2312" w:hAnsi="仿宋_GB2312" w:eastAsia="仿宋_GB2312" w:cs="仿宋_GB2312"/>
                <w:color w:val="000000"/>
                <w:sz w:val="24"/>
              </w:rPr>
            </w:pPr>
          </w:p>
        </w:tc>
        <w:tc>
          <w:tcPr>
            <w:tcW w:w="3774" w:type="dxa"/>
            <w:gridSpan w:val="5"/>
            <w:tcBorders>
              <w:right w:val="single" w:color="auto" w:sz="4" w:space="0"/>
            </w:tcBorders>
            <w:tcMar>
              <w:top w:w="0" w:type="dxa"/>
              <w:left w:w="15" w:type="dxa"/>
              <w:bottom w:w="0" w:type="dxa"/>
              <w:right w:w="15" w:type="dxa"/>
            </w:tcMar>
            <w:vAlign w:val="center"/>
          </w:tcPr>
          <w:p w14:paraId="65A9DB6F">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目标</w:t>
            </w:r>
            <w:r>
              <w:rPr>
                <w:rFonts w:ascii="仿宋_GB2312" w:hAnsi="仿宋_GB2312" w:eastAsia="仿宋_GB2312" w:cs="仿宋_GB2312"/>
                <w:color w:val="000000"/>
                <w:sz w:val="24"/>
              </w:rPr>
              <w:t>1</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精准扶贫扎实开展</w:t>
            </w:r>
          </w:p>
          <w:p w14:paraId="2641E3D6">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目标</w:t>
            </w:r>
            <w:r>
              <w:rPr>
                <w:rFonts w:ascii="仿宋_GB2312" w:hAnsi="仿宋_GB2312" w:eastAsia="仿宋_GB2312" w:cs="仿宋_GB2312"/>
                <w:color w:val="000000"/>
                <w:sz w:val="24"/>
              </w:rPr>
              <w:t>2</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积极应对疫情防控</w:t>
            </w:r>
          </w:p>
          <w:p w14:paraId="2F624941">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目标</w:t>
            </w:r>
            <w:r>
              <w:rPr>
                <w:rFonts w:ascii="仿宋_GB2312" w:hAnsi="仿宋_GB2312" w:eastAsia="仿宋_GB2312" w:cs="仿宋_GB2312"/>
                <w:color w:val="000000"/>
                <w:sz w:val="24"/>
              </w:rPr>
              <w:t>3</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加强城乡基层设施建设</w:t>
            </w:r>
          </w:p>
        </w:tc>
        <w:tc>
          <w:tcPr>
            <w:tcW w:w="4585" w:type="dxa"/>
            <w:gridSpan w:val="9"/>
            <w:tcBorders>
              <w:top w:val="single" w:color="auto" w:sz="4" w:space="0"/>
              <w:left w:val="single" w:color="auto" w:sz="4" w:space="0"/>
              <w:bottom w:val="single" w:color="auto" w:sz="4" w:space="0"/>
              <w:right w:val="single" w:color="auto" w:sz="4" w:space="0"/>
            </w:tcBorders>
            <w:tcMar>
              <w:top w:w="0" w:type="dxa"/>
              <w:left w:w="15" w:type="dxa"/>
              <w:bottom w:w="0" w:type="dxa"/>
              <w:right w:w="15" w:type="dxa"/>
            </w:tcMar>
            <w:vAlign w:val="center"/>
          </w:tcPr>
          <w:p w14:paraId="74387B19">
            <w:pPr>
              <w:autoSpaceDN w:val="0"/>
              <w:spacing w:line="320" w:lineRule="exact"/>
              <w:jc w:val="both"/>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w:t>
            </w:r>
            <w:r>
              <w:rPr>
                <w:rFonts w:hint="eastAsia" w:ascii="仿宋_GB2312" w:hAnsi="仿宋_GB2312" w:eastAsia="仿宋_GB2312" w:cs="仿宋_GB2312"/>
                <w:color w:val="000000"/>
                <w:sz w:val="24"/>
                <w:lang w:eastAsia="zh-CN"/>
              </w:rPr>
              <w:t>我们把圆满收官作为硬任务，“零问题”完成脱贫攻坚普查。</w:t>
            </w:r>
            <w:r>
              <w:rPr>
                <w:rFonts w:hint="eastAsia" w:ascii="仿宋_GB2312" w:hAnsi="仿宋_GB2312" w:eastAsia="仿宋_GB2312" w:cs="仿宋_GB2312"/>
                <w:color w:val="000000"/>
                <w:sz w:val="24"/>
                <w:lang w:val="en-US" w:eastAsia="zh-CN"/>
              </w:rPr>
              <w:t>2.</w:t>
            </w:r>
            <w:r>
              <w:rPr>
                <w:rFonts w:hint="eastAsia" w:ascii="仿宋_GB2312" w:hAnsi="仿宋_GB2312" w:eastAsia="仿宋_GB2312" w:cs="仿宋_GB2312"/>
                <w:color w:val="000000"/>
                <w:sz w:val="24"/>
                <w:lang w:eastAsia="zh-CN"/>
              </w:rPr>
              <w:t>面对新冠疫情，我们第一时间启动最严格、最紧急、最深入、最广泛的排查、隔离、检测和防控。</w:t>
            </w:r>
            <w:r>
              <w:rPr>
                <w:rFonts w:hint="eastAsia" w:ascii="仿宋_GB2312" w:hAnsi="仿宋_GB2312" w:eastAsia="仿宋_GB2312" w:cs="仿宋_GB2312"/>
                <w:color w:val="000000"/>
                <w:sz w:val="24"/>
                <w:lang w:val="en-US" w:eastAsia="zh-CN"/>
              </w:rPr>
              <w:t>3.优化环境整治、加强生态保护、严格土地管理。</w:t>
            </w:r>
          </w:p>
        </w:tc>
      </w:tr>
      <w:tr w14:paraId="06DEB1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441" w:type="dxa"/>
            <w:gridSpan w:val="2"/>
            <w:vMerge w:val="restart"/>
            <w:tcMar>
              <w:top w:w="0" w:type="dxa"/>
              <w:left w:w="15" w:type="dxa"/>
              <w:bottom w:w="0" w:type="dxa"/>
              <w:right w:w="15" w:type="dxa"/>
            </w:tcMar>
            <w:vAlign w:val="center"/>
          </w:tcPr>
          <w:p w14:paraId="39601F93">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整体支出</w:t>
            </w:r>
          </w:p>
          <w:p w14:paraId="3D369C58">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绩效定量目标及实施计划完成情况</w:t>
            </w:r>
          </w:p>
        </w:tc>
        <w:tc>
          <w:tcPr>
            <w:tcW w:w="2966" w:type="dxa"/>
            <w:gridSpan w:val="4"/>
            <w:tcMar>
              <w:top w:w="0" w:type="dxa"/>
              <w:left w:w="15" w:type="dxa"/>
              <w:bottom w:w="0" w:type="dxa"/>
              <w:right w:w="15" w:type="dxa"/>
            </w:tcMar>
            <w:vAlign w:val="center"/>
          </w:tcPr>
          <w:p w14:paraId="29EAA9DB">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评价内容</w:t>
            </w:r>
          </w:p>
        </w:tc>
        <w:tc>
          <w:tcPr>
            <w:tcW w:w="2709" w:type="dxa"/>
            <w:gridSpan w:val="4"/>
            <w:tcMar>
              <w:top w:w="0" w:type="dxa"/>
              <w:left w:w="15" w:type="dxa"/>
              <w:bottom w:w="0" w:type="dxa"/>
              <w:right w:w="15" w:type="dxa"/>
            </w:tcMar>
            <w:vAlign w:val="center"/>
          </w:tcPr>
          <w:p w14:paraId="5CEFDDBE">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绩效目标</w:t>
            </w:r>
          </w:p>
        </w:tc>
        <w:tc>
          <w:tcPr>
            <w:tcW w:w="2684" w:type="dxa"/>
            <w:gridSpan w:val="6"/>
            <w:tcMar>
              <w:top w:w="0" w:type="dxa"/>
              <w:left w:w="15" w:type="dxa"/>
              <w:bottom w:w="0" w:type="dxa"/>
              <w:right w:w="15" w:type="dxa"/>
            </w:tcMar>
            <w:vAlign w:val="center"/>
          </w:tcPr>
          <w:p w14:paraId="29A95A07">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完成情况</w:t>
            </w:r>
          </w:p>
        </w:tc>
      </w:tr>
      <w:tr w14:paraId="726A55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gridSpan w:val="2"/>
            <w:vMerge w:val="continue"/>
            <w:vAlign w:val="center"/>
          </w:tcPr>
          <w:p w14:paraId="7D238B40">
            <w:pPr>
              <w:widowControl/>
              <w:jc w:val="left"/>
              <w:rPr>
                <w:rFonts w:ascii="仿宋_GB2312" w:hAnsi="仿宋_GB2312" w:eastAsia="仿宋_GB2312" w:cs="仿宋_GB2312"/>
                <w:color w:val="000000"/>
                <w:sz w:val="24"/>
              </w:rPr>
            </w:pPr>
          </w:p>
        </w:tc>
        <w:tc>
          <w:tcPr>
            <w:tcW w:w="1549" w:type="dxa"/>
            <w:gridSpan w:val="2"/>
            <w:vMerge w:val="restart"/>
            <w:tcMar>
              <w:top w:w="0" w:type="dxa"/>
              <w:left w:w="15" w:type="dxa"/>
              <w:bottom w:w="0" w:type="dxa"/>
              <w:right w:w="15" w:type="dxa"/>
            </w:tcMar>
            <w:vAlign w:val="center"/>
          </w:tcPr>
          <w:p w14:paraId="508AEB05">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产出目标</w:t>
            </w:r>
          </w:p>
          <w:p w14:paraId="0D64EFA4">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（部门工作实绩，包含上级部门和</w:t>
            </w:r>
            <w:r>
              <w:rPr>
                <w:rFonts w:hint="eastAsia" w:ascii="仿宋_GB2312" w:hAnsi="仿宋_GB2312" w:eastAsia="仿宋_GB2312" w:cs="仿宋_GB2312"/>
                <w:color w:val="000000"/>
                <w:sz w:val="24"/>
                <w:lang w:eastAsia="zh-CN"/>
              </w:rPr>
              <w:t>县</w:t>
            </w:r>
            <w:r>
              <w:rPr>
                <w:rFonts w:hint="eastAsia" w:ascii="仿宋_GB2312" w:hAnsi="仿宋_GB2312" w:eastAsia="仿宋_GB2312" w:cs="仿宋_GB2312"/>
                <w:color w:val="000000"/>
                <w:sz w:val="24"/>
              </w:rPr>
              <w:t>委</w:t>
            </w:r>
            <w:r>
              <w:rPr>
                <w:rFonts w:hint="eastAsia" w:ascii="仿宋_GB2312" w:hAnsi="仿宋_GB2312" w:eastAsia="仿宋_GB2312" w:cs="仿宋_GB2312"/>
                <w:color w:val="000000"/>
                <w:sz w:val="24"/>
                <w:lang w:eastAsia="zh-CN"/>
              </w:rPr>
              <w:t>县</w:t>
            </w:r>
            <w:r>
              <w:rPr>
                <w:rFonts w:hint="eastAsia" w:ascii="仿宋_GB2312" w:hAnsi="仿宋_GB2312" w:eastAsia="仿宋_GB2312" w:cs="仿宋_GB2312"/>
                <w:color w:val="000000"/>
                <w:sz w:val="24"/>
              </w:rPr>
              <w:t>政府布置的重点工作、实事任务等，根据部门实际进行调整细化）</w:t>
            </w:r>
          </w:p>
        </w:tc>
        <w:tc>
          <w:tcPr>
            <w:tcW w:w="1417" w:type="dxa"/>
            <w:gridSpan w:val="2"/>
            <w:vMerge w:val="restart"/>
            <w:tcMar>
              <w:top w:w="0" w:type="dxa"/>
              <w:left w:w="15" w:type="dxa"/>
              <w:bottom w:w="0" w:type="dxa"/>
              <w:right w:w="15" w:type="dxa"/>
            </w:tcMar>
            <w:vAlign w:val="center"/>
          </w:tcPr>
          <w:p w14:paraId="028D2E45">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质量指标</w:t>
            </w:r>
          </w:p>
        </w:tc>
        <w:tc>
          <w:tcPr>
            <w:tcW w:w="2709" w:type="dxa"/>
            <w:gridSpan w:val="4"/>
            <w:tcMar>
              <w:top w:w="0" w:type="dxa"/>
              <w:left w:w="15" w:type="dxa"/>
              <w:bottom w:w="0" w:type="dxa"/>
              <w:right w:w="15" w:type="dxa"/>
            </w:tcMar>
            <w:vAlign w:val="center"/>
          </w:tcPr>
          <w:p w14:paraId="33AC2523">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指标</w:t>
            </w:r>
            <w:r>
              <w:rPr>
                <w:rFonts w:ascii="仿宋_GB2312" w:hAnsi="仿宋_GB2312" w:eastAsia="仿宋_GB2312" w:cs="仿宋_GB2312"/>
                <w:color w:val="000000"/>
                <w:sz w:val="24"/>
              </w:rPr>
              <w:t>1</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无重大安全生产事故</w:t>
            </w:r>
          </w:p>
        </w:tc>
        <w:tc>
          <w:tcPr>
            <w:tcW w:w="2684" w:type="dxa"/>
            <w:gridSpan w:val="6"/>
            <w:tcMar>
              <w:top w:w="0" w:type="dxa"/>
              <w:left w:w="15" w:type="dxa"/>
              <w:bottom w:w="0" w:type="dxa"/>
              <w:right w:w="15" w:type="dxa"/>
            </w:tcMar>
            <w:vAlign w:val="center"/>
          </w:tcPr>
          <w:p w14:paraId="7A2DA2D2">
            <w:pPr>
              <w:autoSpaceDN w:val="0"/>
              <w:spacing w:line="320" w:lineRule="exact"/>
              <w:jc w:val="center"/>
              <w:textAlignment w:val="center"/>
              <w:rPr>
                <w:rFonts w:hint="eastAsia" w:ascii="仿宋_GB2312" w:hAnsi="仿宋_GB2312" w:eastAsia="仿宋_GB2312" w:cs="仿宋_GB2312"/>
                <w:b/>
                <w:color w:val="000000"/>
                <w:sz w:val="24"/>
                <w:lang w:eastAsia="zh-CN"/>
              </w:rPr>
            </w:pPr>
            <w:r>
              <w:rPr>
                <w:rFonts w:hint="eastAsia" w:ascii="仿宋_GB2312" w:hAnsi="仿宋_GB2312" w:eastAsia="仿宋_GB2312" w:cs="仿宋_GB2312"/>
                <w:b/>
                <w:color w:val="000000"/>
                <w:sz w:val="24"/>
                <w:lang w:eastAsia="zh-CN"/>
              </w:rPr>
              <w:t>完成</w:t>
            </w:r>
          </w:p>
        </w:tc>
      </w:tr>
      <w:tr w14:paraId="2BA7BD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gridSpan w:val="2"/>
            <w:vMerge w:val="continue"/>
            <w:vAlign w:val="center"/>
          </w:tcPr>
          <w:p w14:paraId="124EACA5">
            <w:pPr>
              <w:widowControl/>
              <w:jc w:val="left"/>
              <w:rPr>
                <w:rFonts w:ascii="仿宋_GB2312" w:hAnsi="仿宋_GB2312" w:eastAsia="仿宋_GB2312" w:cs="仿宋_GB2312"/>
                <w:color w:val="000000"/>
                <w:sz w:val="24"/>
              </w:rPr>
            </w:pPr>
          </w:p>
        </w:tc>
        <w:tc>
          <w:tcPr>
            <w:tcW w:w="1549" w:type="dxa"/>
            <w:gridSpan w:val="2"/>
            <w:vMerge w:val="continue"/>
            <w:vAlign w:val="center"/>
          </w:tcPr>
          <w:p w14:paraId="3194085A">
            <w:pPr>
              <w:widowControl/>
              <w:jc w:val="left"/>
              <w:rPr>
                <w:rFonts w:ascii="仿宋_GB2312" w:hAnsi="仿宋_GB2312" w:eastAsia="仿宋_GB2312" w:cs="仿宋_GB2312"/>
                <w:color w:val="000000"/>
                <w:sz w:val="24"/>
              </w:rPr>
            </w:pPr>
          </w:p>
        </w:tc>
        <w:tc>
          <w:tcPr>
            <w:tcW w:w="1417" w:type="dxa"/>
            <w:gridSpan w:val="2"/>
            <w:vMerge w:val="continue"/>
            <w:vAlign w:val="center"/>
          </w:tcPr>
          <w:p w14:paraId="620841C1">
            <w:pPr>
              <w:widowControl/>
              <w:jc w:val="left"/>
              <w:rPr>
                <w:rFonts w:ascii="仿宋_GB2312" w:hAnsi="仿宋_GB2312" w:eastAsia="仿宋_GB2312" w:cs="仿宋_GB2312"/>
                <w:color w:val="000000"/>
                <w:sz w:val="24"/>
              </w:rPr>
            </w:pPr>
          </w:p>
        </w:tc>
        <w:tc>
          <w:tcPr>
            <w:tcW w:w="2709" w:type="dxa"/>
            <w:gridSpan w:val="4"/>
            <w:tcMar>
              <w:top w:w="0" w:type="dxa"/>
              <w:left w:w="15" w:type="dxa"/>
              <w:bottom w:w="0" w:type="dxa"/>
              <w:right w:w="15" w:type="dxa"/>
            </w:tcMar>
            <w:vAlign w:val="center"/>
          </w:tcPr>
          <w:p w14:paraId="770EF2D7">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指标</w:t>
            </w:r>
            <w:r>
              <w:rPr>
                <w:rFonts w:ascii="仿宋_GB2312" w:hAnsi="仿宋_GB2312" w:eastAsia="仿宋_GB2312" w:cs="仿宋_GB2312"/>
                <w:color w:val="000000"/>
                <w:sz w:val="24"/>
              </w:rPr>
              <w:t>2</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争当县综合先进乡镇</w:t>
            </w:r>
          </w:p>
        </w:tc>
        <w:tc>
          <w:tcPr>
            <w:tcW w:w="2684" w:type="dxa"/>
            <w:gridSpan w:val="6"/>
            <w:tcMar>
              <w:top w:w="0" w:type="dxa"/>
              <w:left w:w="15" w:type="dxa"/>
              <w:bottom w:w="0" w:type="dxa"/>
              <w:right w:w="15" w:type="dxa"/>
            </w:tcMar>
            <w:vAlign w:val="center"/>
          </w:tcPr>
          <w:p w14:paraId="3FEA3429">
            <w:pPr>
              <w:autoSpaceDN w:val="0"/>
              <w:spacing w:line="320" w:lineRule="exact"/>
              <w:jc w:val="center"/>
              <w:textAlignment w:val="center"/>
              <w:rPr>
                <w:rFonts w:hint="eastAsia" w:ascii="仿宋_GB2312" w:hAnsi="仿宋_GB2312" w:eastAsia="仿宋_GB2312" w:cs="仿宋_GB2312"/>
                <w:b/>
                <w:color w:val="000000"/>
                <w:sz w:val="24"/>
                <w:lang w:eastAsia="zh-CN"/>
              </w:rPr>
            </w:pPr>
            <w:r>
              <w:rPr>
                <w:rFonts w:hint="eastAsia" w:ascii="仿宋_GB2312" w:hAnsi="仿宋_GB2312" w:eastAsia="仿宋_GB2312" w:cs="仿宋_GB2312"/>
                <w:b/>
                <w:color w:val="000000"/>
                <w:sz w:val="24"/>
                <w:lang w:eastAsia="zh-CN"/>
              </w:rPr>
              <w:t>完成</w:t>
            </w:r>
          </w:p>
        </w:tc>
      </w:tr>
      <w:tr w14:paraId="5941D4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gridSpan w:val="2"/>
            <w:vMerge w:val="continue"/>
            <w:vAlign w:val="center"/>
          </w:tcPr>
          <w:p w14:paraId="49DB3B34">
            <w:pPr>
              <w:widowControl/>
              <w:jc w:val="left"/>
              <w:rPr>
                <w:rFonts w:ascii="仿宋_GB2312" w:hAnsi="仿宋_GB2312" w:eastAsia="仿宋_GB2312" w:cs="仿宋_GB2312"/>
                <w:color w:val="000000"/>
                <w:sz w:val="24"/>
              </w:rPr>
            </w:pPr>
          </w:p>
        </w:tc>
        <w:tc>
          <w:tcPr>
            <w:tcW w:w="1549" w:type="dxa"/>
            <w:gridSpan w:val="2"/>
            <w:vMerge w:val="continue"/>
            <w:vAlign w:val="center"/>
          </w:tcPr>
          <w:p w14:paraId="684DAF59">
            <w:pPr>
              <w:widowControl/>
              <w:jc w:val="left"/>
              <w:rPr>
                <w:rFonts w:ascii="仿宋_GB2312" w:hAnsi="仿宋_GB2312" w:eastAsia="仿宋_GB2312" w:cs="仿宋_GB2312"/>
                <w:color w:val="000000"/>
                <w:sz w:val="24"/>
              </w:rPr>
            </w:pPr>
          </w:p>
        </w:tc>
        <w:tc>
          <w:tcPr>
            <w:tcW w:w="1417" w:type="dxa"/>
            <w:gridSpan w:val="2"/>
            <w:vMerge w:val="continue"/>
            <w:vAlign w:val="center"/>
          </w:tcPr>
          <w:p w14:paraId="09FEAB25">
            <w:pPr>
              <w:widowControl/>
              <w:jc w:val="left"/>
              <w:rPr>
                <w:rFonts w:ascii="仿宋_GB2312" w:hAnsi="仿宋_GB2312" w:eastAsia="仿宋_GB2312" w:cs="仿宋_GB2312"/>
                <w:color w:val="000000"/>
                <w:sz w:val="24"/>
              </w:rPr>
            </w:pPr>
          </w:p>
        </w:tc>
        <w:tc>
          <w:tcPr>
            <w:tcW w:w="2709" w:type="dxa"/>
            <w:gridSpan w:val="4"/>
            <w:tcMar>
              <w:top w:w="0" w:type="dxa"/>
              <w:left w:w="15" w:type="dxa"/>
              <w:bottom w:w="0" w:type="dxa"/>
              <w:right w:w="15" w:type="dxa"/>
            </w:tcMar>
            <w:vAlign w:val="center"/>
          </w:tcPr>
          <w:p w14:paraId="35B8E45B">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2684" w:type="dxa"/>
            <w:gridSpan w:val="6"/>
            <w:tcMar>
              <w:top w:w="0" w:type="dxa"/>
              <w:left w:w="15" w:type="dxa"/>
              <w:bottom w:w="0" w:type="dxa"/>
              <w:right w:w="15" w:type="dxa"/>
            </w:tcMar>
            <w:vAlign w:val="center"/>
          </w:tcPr>
          <w:p w14:paraId="05580CA4">
            <w:pPr>
              <w:autoSpaceDN w:val="0"/>
              <w:spacing w:line="320" w:lineRule="exact"/>
              <w:jc w:val="center"/>
              <w:textAlignment w:val="center"/>
              <w:rPr>
                <w:rFonts w:ascii="仿宋_GB2312" w:hAnsi="仿宋_GB2312" w:eastAsia="仿宋_GB2312" w:cs="仿宋_GB2312"/>
                <w:b/>
                <w:color w:val="000000"/>
                <w:sz w:val="24"/>
              </w:rPr>
            </w:pPr>
          </w:p>
        </w:tc>
      </w:tr>
      <w:tr w14:paraId="3B1B76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gridSpan w:val="2"/>
            <w:vMerge w:val="continue"/>
            <w:vAlign w:val="center"/>
          </w:tcPr>
          <w:p w14:paraId="6116F667">
            <w:pPr>
              <w:widowControl/>
              <w:jc w:val="left"/>
              <w:rPr>
                <w:rFonts w:ascii="仿宋_GB2312" w:hAnsi="仿宋_GB2312" w:eastAsia="仿宋_GB2312" w:cs="仿宋_GB2312"/>
                <w:color w:val="000000"/>
                <w:sz w:val="24"/>
              </w:rPr>
            </w:pPr>
          </w:p>
        </w:tc>
        <w:tc>
          <w:tcPr>
            <w:tcW w:w="1549" w:type="dxa"/>
            <w:gridSpan w:val="2"/>
            <w:vMerge w:val="continue"/>
            <w:vAlign w:val="center"/>
          </w:tcPr>
          <w:p w14:paraId="197B23DC">
            <w:pPr>
              <w:widowControl/>
              <w:jc w:val="left"/>
              <w:rPr>
                <w:rFonts w:ascii="仿宋_GB2312" w:hAnsi="仿宋_GB2312" w:eastAsia="仿宋_GB2312" w:cs="仿宋_GB2312"/>
                <w:color w:val="000000"/>
                <w:sz w:val="24"/>
              </w:rPr>
            </w:pPr>
          </w:p>
        </w:tc>
        <w:tc>
          <w:tcPr>
            <w:tcW w:w="1417" w:type="dxa"/>
            <w:gridSpan w:val="2"/>
            <w:vMerge w:val="restart"/>
            <w:tcMar>
              <w:top w:w="0" w:type="dxa"/>
              <w:left w:w="15" w:type="dxa"/>
              <w:bottom w:w="0" w:type="dxa"/>
              <w:right w:w="15" w:type="dxa"/>
            </w:tcMar>
            <w:vAlign w:val="center"/>
          </w:tcPr>
          <w:p w14:paraId="681FFE6F">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数量指标</w:t>
            </w:r>
          </w:p>
        </w:tc>
        <w:tc>
          <w:tcPr>
            <w:tcW w:w="2709" w:type="dxa"/>
            <w:gridSpan w:val="4"/>
            <w:tcMar>
              <w:top w:w="0" w:type="dxa"/>
              <w:left w:w="15" w:type="dxa"/>
              <w:bottom w:w="0" w:type="dxa"/>
              <w:right w:w="15" w:type="dxa"/>
            </w:tcMar>
            <w:vAlign w:val="center"/>
          </w:tcPr>
          <w:p w14:paraId="034F350A">
            <w:pPr>
              <w:autoSpaceDN w:val="0"/>
              <w:spacing w:line="320" w:lineRule="exact"/>
              <w:jc w:val="left"/>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rPr>
              <w:t>指标</w:t>
            </w:r>
            <w:r>
              <w:rPr>
                <w:rFonts w:ascii="仿宋_GB2312" w:hAnsi="仿宋_GB2312" w:eastAsia="仿宋_GB2312" w:cs="仿宋_GB2312"/>
                <w:color w:val="000000"/>
                <w:sz w:val="24"/>
              </w:rPr>
              <w:t>1</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全镇</w:t>
            </w:r>
            <w:r>
              <w:rPr>
                <w:rFonts w:hint="eastAsia" w:ascii="仿宋_GB2312" w:hAnsi="仿宋_GB2312" w:eastAsia="仿宋_GB2312" w:cs="仿宋_GB2312"/>
                <w:color w:val="000000"/>
                <w:sz w:val="24"/>
                <w:lang w:val="en-US" w:eastAsia="zh-CN"/>
              </w:rPr>
              <w:t>14个村（居）进行乡村振兴资金和村级资金清查整改</w:t>
            </w:r>
          </w:p>
        </w:tc>
        <w:tc>
          <w:tcPr>
            <w:tcW w:w="2684" w:type="dxa"/>
            <w:gridSpan w:val="6"/>
            <w:tcMar>
              <w:top w:w="0" w:type="dxa"/>
              <w:left w:w="15" w:type="dxa"/>
              <w:bottom w:w="0" w:type="dxa"/>
              <w:right w:w="15" w:type="dxa"/>
            </w:tcMar>
            <w:vAlign w:val="center"/>
          </w:tcPr>
          <w:p w14:paraId="78EFBE1B">
            <w:pPr>
              <w:autoSpaceDN w:val="0"/>
              <w:spacing w:line="320" w:lineRule="exact"/>
              <w:jc w:val="center"/>
              <w:textAlignment w:val="center"/>
              <w:rPr>
                <w:rFonts w:hint="eastAsia" w:ascii="仿宋_GB2312" w:hAnsi="仿宋_GB2312" w:eastAsia="仿宋_GB2312" w:cs="仿宋_GB2312"/>
                <w:b/>
                <w:color w:val="000000"/>
                <w:sz w:val="24"/>
                <w:lang w:eastAsia="zh-CN"/>
              </w:rPr>
            </w:pPr>
            <w:r>
              <w:rPr>
                <w:rFonts w:hint="eastAsia" w:ascii="仿宋_GB2312" w:hAnsi="仿宋_GB2312" w:eastAsia="仿宋_GB2312" w:cs="仿宋_GB2312"/>
                <w:b/>
                <w:color w:val="000000"/>
                <w:sz w:val="24"/>
                <w:lang w:eastAsia="zh-CN"/>
              </w:rPr>
              <w:t>完成</w:t>
            </w:r>
          </w:p>
        </w:tc>
      </w:tr>
      <w:tr w14:paraId="0F94E8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1" w:hRule="atLeast"/>
          <w:jc w:val="center"/>
        </w:trPr>
        <w:tc>
          <w:tcPr>
            <w:tcW w:w="1441" w:type="dxa"/>
            <w:gridSpan w:val="2"/>
            <w:vMerge w:val="continue"/>
            <w:vAlign w:val="center"/>
          </w:tcPr>
          <w:p w14:paraId="3C5FC4B5">
            <w:pPr>
              <w:widowControl/>
              <w:jc w:val="left"/>
              <w:rPr>
                <w:rFonts w:ascii="仿宋_GB2312" w:hAnsi="仿宋_GB2312" w:eastAsia="仿宋_GB2312" w:cs="仿宋_GB2312"/>
                <w:color w:val="000000"/>
                <w:sz w:val="24"/>
              </w:rPr>
            </w:pPr>
          </w:p>
        </w:tc>
        <w:tc>
          <w:tcPr>
            <w:tcW w:w="1549" w:type="dxa"/>
            <w:gridSpan w:val="2"/>
            <w:vMerge w:val="continue"/>
            <w:vAlign w:val="center"/>
          </w:tcPr>
          <w:p w14:paraId="7C548976">
            <w:pPr>
              <w:widowControl/>
              <w:jc w:val="left"/>
              <w:rPr>
                <w:rFonts w:ascii="仿宋_GB2312" w:hAnsi="仿宋_GB2312" w:eastAsia="仿宋_GB2312" w:cs="仿宋_GB2312"/>
                <w:color w:val="000000"/>
                <w:sz w:val="24"/>
              </w:rPr>
            </w:pPr>
          </w:p>
        </w:tc>
        <w:tc>
          <w:tcPr>
            <w:tcW w:w="1417" w:type="dxa"/>
            <w:gridSpan w:val="2"/>
            <w:vMerge w:val="continue"/>
            <w:vAlign w:val="center"/>
          </w:tcPr>
          <w:p w14:paraId="136987D2">
            <w:pPr>
              <w:widowControl/>
              <w:jc w:val="left"/>
              <w:rPr>
                <w:rFonts w:ascii="仿宋_GB2312" w:hAnsi="仿宋_GB2312" w:eastAsia="仿宋_GB2312" w:cs="仿宋_GB2312"/>
                <w:color w:val="000000"/>
                <w:sz w:val="24"/>
              </w:rPr>
            </w:pPr>
          </w:p>
        </w:tc>
        <w:tc>
          <w:tcPr>
            <w:tcW w:w="2709" w:type="dxa"/>
            <w:gridSpan w:val="4"/>
            <w:tcMar>
              <w:top w:w="0" w:type="dxa"/>
              <w:left w:w="15" w:type="dxa"/>
              <w:bottom w:w="0" w:type="dxa"/>
              <w:right w:w="15" w:type="dxa"/>
            </w:tcMar>
            <w:vAlign w:val="center"/>
          </w:tcPr>
          <w:p w14:paraId="17710235">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指标</w:t>
            </w:r>
            <w:r>
              <w:rPr>
                <w:rFonts w:ascii="仿宋_GB2312" w:hAnsi="仿宋_GB2312" w:eastAsia="仿宋_GB2312" w:cs="仿宋_GB2312"/>
                <w:color w:val="000000"/>
                <w:sz w:val="24"/>
              </w:rPr>
              <w:t>2</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县、乡公路维护改造</w:t>
            </w:r>
          </w:p>
        </w:tc>
        <w:tc>
          <w:tcPr>
            <w:tcW w:w="2684" w:type="dxa"/>
            <w:gridSpan w:val="6"/>
            <w:tcMar>
              <w:top w:w="0" w:type="dxa"/>
              <w:left w:w="15" w:type="dxa"/>
              <w:bottom w:w="0" w:type="dxa"/>
              <w:right w:w="15" w:type="dxa"/>
            </w:tcMar>
            <w:vAlign w:val="center"/>
          </w:tcPr>
          <w:p w14:paraId="69676A05">
            <w:pPr>
              <w:autoSpaceDN w:val="0"/>
              <w:spacing w:line="320" w:lineRule="exact"/>
              <w:jc w:val="center"/>
              <w:textAlignment w:val="center"/>
              <w:rPr>
                <w:rFonts w:hint="eastAsia" w:ascii="仿宋_GB2312" w:hAnsi="仿宋_GB2312" w:eastAsia="仿宋_GB2312" w:cs="仿宋_GB2312"/>
                <w:b/>
                <w:color w:val="000000"/>
                <w:sz w:val="24"/>
                <w:lang w:eastAsia="zh-CN"/>
              </w:rPr>
            </w:pPr>
            <w:r>
              <w:rPr>
                <w:rFonts w:hint="eastAsia" w:ascii="仿宋_GB2312" w:hAnsi="仿宋_GB2312" w:eastAsia="仿宋_GB2312" w:cs="仿宋_GB2312"/>
                <w:b/>
                <w:color w:val="000000"/>
                <w:sz w:val="24"/>
                <w:lang w:eastAsia="zh-CN"/>
              </w:rPr>
              <w:t>完成</w:t>
            </w:r>
          </w:p>
        </w:tc>
      </w:tr>
      <w:tr w14:paraId="3CD5F3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1" w:hRule="atLeast"/>
          <w:jc w:val="center"/>
        </w:trPr>
        <w:tc>
          <w:tcPr>
            <w:tcW w:w="1441" w:type="dxa"/>
            <w:gridSpan w:val="2"/>
            <w:vMerge w:val="continue"/>
            <w:vAlign w:val="center"/>
          </w:tcPr>
          <w:p w14:paraId="30FAF08D">
            <w:pPr>
              <w:widowControl/>
              <w:jc w:val="left"/>
              <w:rPr>
                <w:rFonts w:ascii="仿宋_GB2312" w:hAnsi="仿宋_GB2312" w:eastAsia="仿宋_GB2312" w:cs="仿宋_GB2312"/>
                <w:color w:val="000000"/>
                <w:sz w:val="24"/>
              </w:rPr>
            </w:pPr>
          </w:p>
        </w:tc>
        <w:tc>
          <w:tcPr>
            <w:tcW w:w="1549" w:type="dxa"/>
            <w:gridSpan w:val="2"/>
            <w:vMerge w:val="continue"/>
            <w:vAlign w:val="center"/>
          </w:tcPr>
          <w:p w14:paraId="1593D4AA">
            <w:pPr>
              <w:widowControl/>
              <w:jc w:val="left"/>
              <w:rPr>
                <w:rFonts w:ascii="仿宋_GB2312" w:hAnsi="仿宋_GB2312" w:eastAsia="仿宋_GB2312" w:cs="仿宋_GB2312"/>
                <w:color w:val="000000"/>
                <w:sz w:val="24"/>
              </w:rPr>
            </w:pPr>
          </w:p>
        </w:tc>
        <w:tc>
          <w:tcPr>
            <w:tcW w:w="1417" w:type="dxa"/>
            <w:gridSpan w:val="2"/>
            <w:vMerge w:val="continue"/>
            <w:vAlign w:val="center"/>
          </w:tcPr>
          <w:p w14:paraId="6BF5BD1B">
            <w:pPr>
              <w:widowControl/>
              <w:jc w:val="left"/>
              <w:rPr>
                <w:rFonts w:ascii="仿宋_GB2312" w:hAnsi="仿宋_GB2312" w:eastAsia="仿宋_GB2312" w:cs="仿宋_GB2312"/>
                <w:color w:val="000000"/>
                <w:sz w:val="24"/>
              </w:rPr>
            </w:pPr>
          </w:p>
        </w:tc>
        <w:tc>
          <w:tcPr>
            <w:tcW w:w="2709" w:type="dxa"/>
            <w:gridSpan w:val="4"/>
            <w:tcMar>
              <w:top w:w="0" w:type="dxa"/>
              <w:left w:w="15" w:type="dxa"/>
              <w:bottom w:w="0" w:type="dxa"/>
              <w:right w:w="15" w:type="dxa"/>
            </w:tcMar>
            <w:vAlign w:val="center"/>
          </w:tcPr>
          <w:p w14:paraId="47A2237B">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2684" w:type="dxa"/>
            <w:gridSpan w:val="6"/>
            <w:tcMar>
              <w:top w:w="0" w:type="dxa"/>
              <w:left w:w="15" w:type="dxa"/>
              <w:bottom w:w="0" w:type="dxa"/>
              <w:right w:w="15" w:type="dxa"/>
            </w:tcMar>
            <w:vAlign w:val="center"/>
          </w:tcPr>
          <w:p w14:paraId="1F6C3FFF">
            <w:pPr>
              <w:autoSpaceDN w:val="0"/>
              <w:spacing w:line="320" w:lineRule="exact"/>
              <w:jc w:val="center"/>
              <w:textAlignment w:val="center"/>
              <w:rPr>
                <w:rFonts w:ascii="仿宋_GB2312" w:hAnsi="仿宋_GB2312" w:eastAsia="仿宋_GB2312" w:cs="仿宋_GB2312"/>
                <w:b/>
                <w:color w:val="000000"/>
                <w:sz w:val="24"/>
              </w:rPr>
            </w:pPr>
          </w:p>
        </w:tc>
      </w:tr>
      <w:tr w14:paraId="43F4E4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gridSpan w:val="2"/>
            <w:vMerge w:val="continue"/>
            <w:vAlign w:val="center"/>
          </w:tcPr>
          <w:p w14:paraId="6E301158">
            <w:pPr>
              <w:widowControl/>
              <w:jc w:val="left"/>
              <w:rPr>
                <w:rFonts w:ascii="仿宋_GB2312" w:hAnsi="仿宋_GB2312" w:eastAsia="仿宋_GB2312" w:cs="仿宋_GB2312"/>
                <w:color w:val="000000"/>
                <w:sz w:val="24"/>
              </w:rPr>
            </w:pPr>
          </w:p>
        </w:tc>
        <w:tc>
          <w:tcPr>
            <w:tcW w:w="1549" w:type="dxa"/>
            <w:gridSpan w:val="2"/>
            <w:vMerge w:val="continue"/>
            <w:vAlign w:val="center"/>
          </w:tcPr>
          <w:p w14:paraId="521DCE71">
            <w:pPr>
              <w:widowControl/>
              <w:jc w:val="left"/>
              <w:rPr>
                <w:rFonts w:ascii="仿宋_GB2312" w:hAnsi="仿宋_GB2312" w:eastAsia="仿宋_GB2312" w:cs="仿宋_GB2312"/>
                <w:color w:val="000000"/>
                <w:sz w:val="24"/>
              </w:rPr>
            </w:pPr>
          </w:p>
        </w:tc>
        <w:tc>
          <w:tcPr>
            <w:tcW w:w="1417" w:type="dxa"/>
            <w:gridSpan w:val="2"/>
            <w:vMerge w:val="restart"/>
            <w:tcMar>
              <w:top w:w="0" w:type="dxa"/>
              <w:left w:w="15" w:type="dxa"/>
              <w:bottom w:w="0" w:type="dxa"/>
              <w:right w:w="15" w:type="dxa"/>
            </w:tcMar>
            <w:vAlign w:val="center"/>
          </w:tcPr>
          <w:p w14:paraId="05065B89">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时效指标</w:t>
            </w:r>
          </w:p>
        </w:tc>
        <w:tc>
          <w:tcPr>
            <w:tcW w:w="2709" w:type="dxa"/>
            <w:gridSpan w:val="4"/>
            <w:tcMar>
              <w:top w:w="0" w:type="dxa"/>
              <w:left w:w="15" w:type="dxa"/>
              <w:bottom w:w="0" w:type="dxa"/>
              <w:right w:w="15" w:type="dxa"/>
            </w:tcMar>
            <w:vAlign w:val="center"/>
          </w:tcPr>
          <w:p w14:paraId="5E8C0DDD">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指标</w:t>
            </w:r>
            <w:r>
              <w:rPr>
                <w:rFonts w:ascii="仿宋_GB2312" w:hAnsi="仿宋_GB2312" w:eastAsia="仿宋_GB2312" w:cs="仿宋_GB2312"/>
                <w:color w:val="000000"/>
                <w:sz w:val="24"/>
              </w:rPr>
              <w:t>1</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按质按量</w:t>
            </w:r>
          </w:p>
        </w:tc>
        <w:tc>
          <w:tcPr>
            <w:tcW w:w="2684" w:type="dxa"/>
            <w:gridSpan w:val="6"/>
            <w:tcMar>
              <w:top w:w="0" w:type="dxa"/>
              <w:left w:w="15" w:type="dxa"/>
              <w:bottom w:w="0" w:type="dxa"/>
              <w:right w:w="15" w:type="dxa"/>
            </w:tcMar>
            <w:vAlign w:val="center"/>
          </w:tcPr>
          <w:p w14:paraId="530DB165">
            <w:pPr>
              <w:autoSpaceDN w:val="0"/>
              <w:spacing w:line="320" w:lineRule="exact"/>
              <w:jc w:val="center"/>
              <w:textAlignment w:val="center"/>
              <w:rPr>
                <w:rFonts w:hint="eastAsia" w:ascii="仿宋_GB2312" w:hAnsi="仿宋_GB2312" w:eastAsia="仿宋_GB2312" w:cs="仿宋_GB2312"/>
                <w:b/>
                <w:color w:val="000000"/>
                <w:sz w:val="24"/>
                <w:lang w:eastAsia="zh-CN"/>
              </w:rPr>
            </w:pPr>
            <w:r>
              <w:rPr>
                <w:rFonts w:hint="eastAsia" w:ascii="仿宋_GB2312" w:hAnsi="仿宋_GB2312" w:eastAsia="仿宋_GB2312" w:cs="仿宋_GB2312"/>
                <w:b/>
                <w:color w:val="000000"/>
                <w:sz w:val="24"/>
                <w:lang w:eastAsia="zh-CN"/>
              </w:rPr>
              <w:t>完成</w:t>
            </w:r>
          </w:p>
        </w:tc>
      </w:tr>
      <w:tr w14:paraId="66024D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gridSpan w:val="2"/>
            <w:vMerge w:val="continue"/>
            <w:vAlign w:val="center"/>
          </w:tcPr>
          <w:p w14:paraId="6305DF52">
            <w:pPr>
              <w:widowControl/>
              <w:jc w:val="left"/>
              <w:rPr>
                <w:rFonts w:ascii="仿宋_GB2312" w:hAnsi="仿宋_GB2312" w:eastAsia="仿宋_GB2312" w:cs="仿宋_GB2312"/>
                <w:color w:val="000000"/>
                <w:sz w:val="24"/>
              </w:rPr>
            </w:pPr>
          </w:p>
        </w:tc>
        <w:tc>
          <w:tcPr>
            <w:tcW w:w="1549" w:type="dxa"/>
            <w:gridSpan w:val="2"/>
            <w:vMerge w:val="continue"/>
            <w:vAlign w:val="center"/>
          </w:tcPr>
          <w:p w14:paraId="1C2FB7BF">
            <w:pPr>
              <w:widowControl/>
              <w:jc w:val="left"/>
              <w:rPr>
                <w:rFonts w:ascii="仿宋_GB2312" w:hAnsi="仿宋_GB2312" w:eastAsia="仿宋_GB2312" w:cs="仿宋_GB2312"/>
                <w:color w:val="000000"/>
                <w:sz w:val="24"/>
              </w:rPr>
            </w:pPr>
          </w:p>
        </w:tc>
        <w:tc>
          <w:tcPr>
            <w:tcW w:w="1417" w:type="dxa"/>
            <w:gridSpan w:val="2"/>
            <w:vMerge w:val="continue"/>
            <w:vAlign w:val="center"/>
          </w:tcPr>
          <w:p w14:paraId="03211D00">
            <w:pPr>
              <w:widowControl/>
              <w:jc w:val="left"/>
              <w:rPr>
                <w:rFonts w:ascii="仿宋_GB2312" w:hAnsi="仿宋_GB2312" w:eastAsia="仿宋_GB2312" w:cs="仿宋_GB2312"/>
                <w:color w:val="000000"/>
                <w:sz w:val="24"/>
              </w:rPr>
            </w:pPr>
          </w:p>
        </w:tc>
        <w:tc>
          <w:tcPr>
            <w:tcW w:w="2709" w:type="dxa"/>
            <w:gridSpan w:val="4"/>
            <w:tcMar>
              <w:top w:w="0" w:type="dxa"/>
              <w:left w:w="15" w:type="dxa"/>
              <w:bottom w:w="0" w:type="dxa"/>
              <w:right w:w="15" w:type="dxa"/>
            </w:tcMar>
            <w:vAlign w:val="center"/>
          </w:tcPr>
          <w:p w14:paraId="64227119">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指标</w:t>
            </w:r>
            <w:r>
              <w:rPr>
                <w:rFonts w:ascii="仿宋_GB2312" w:hAnsi="仿宋_GB2312" w:eastAsia="仿宋_GB2312" w:cs="仿宋_GB2312"/>
                <w:color w:val="000000"/>
                <w:sz w:val="24"/>
              </w:rPr>
              <w:t>2</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按质按量</w:t>
            </w:r>
          </w:p>
        </w:tc>
        <w:tc>
          <w:tcPr>
            <w:tcW w:w="2684" w:type="dxa"/>
            <w:gridSpan w:val="6"/>
            <w:tcMar>
              <w:top w:w="0" w:type="dxa"/>
              <w:left w:w="15" w:type="dxa"/>
              <w:bottom w:w="0" w:type="dxa"/>
              <w:right w:w="15" w:type="dxa"/>
            </w:tcMar>
            <w:vAlign w:val="center"/>
          </w:tcPr>
          <w:p w14:paraId="50FB46FB">
            <w:pPr>
              <w:autoSpaceDN w:val="0"/>
              <w:spacing w:line="320" w:lineRule="exact"/>
              <w:jc w:val="center"/>
              <w:textAlignment w:val="center"/>
              <w:rPr>
                <w:rFonts w:hint="eastAsia" w:ascii="仿宋_GB2312" w:hAnsi="仿宋_GB2312" w:eastAsia="仿宋_GB2312" w:cs="仿宋_GB2312"/>
                <w:b/>
                <w:color w:val="000000"/>
                <w:sz w:val="24"/>
                <w:lang w:eastAsia="zh-CN"/>
              </w:rPr>
            </w:pPr>
            <w:r>
              <w:rPr>
                <w:rFonts w:hint="eastAsia" w:ascii="仿宋_GB2312" w:hAnsi="仿宋_GB2312" w:eastAsia="仿宋_GB2312" w:cs="仿宋_GB2312"/>
                <w:b/>
                <w:color w:val="000000"/>
                <w:sz w:val="24"/>
                <w:lang w:eastAsia="zh-CN"/>
              </w:rPr>
              <w:t>完成</w:t>
            </w:r>
          </w:p>
        </w:tc>
      </w:tr>
      <w:tr w14:paraId="7EB686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gridSpan w:val="2"/>
            <w:vMerge w:val="continue"/>
            <w:vAlign w:val="center"/>
          </w:tcPr>
          <w:p w14:paraId="53C23162">
            <w:pPr>
              <w:widowControl/>
              <w:jc w:val="left"/>
              <w:rPr>
                <w:rFonts w:ascii="仿宋_GB2312" w:hAnsi="仿宋_GB2312" w:eastAsia="仿宋_GB2312" w:cs="仿宋_GB2312"/>
                <w:color w:val="000000"/>
                <w:sz w:val="24"/>
              </w:rPr>
            </w:pPr>
          </w:p>
        </w:tc>
        <w:tc>
          <w:tcPr>
            <w:tcW w:w="1549" w:type="dxa"/>
            <w:gridSpan w:val="2"/>
            <w:vMerge w:val="continue"/>
            <w:vAlign w:val="center"/>
          </w:tcPr>
          <w:p w14:paraId="40B51F31">
            <w:pPr>
              <w:widowControl/>
              <w:jc w:val="left"/>
              <w:rPr>
                <w:rFonts w:ascii="仿宋_GB2312" w:hAnsi="仿宋_GB2312" w:eastAsia="仿宋_GB2312" w:cs="仿宋_GB2312"/>
                <w:color w:val="000000"/>
                <w:sz w:val="24"/>
              </w:rPr>
            </w:pPr>
          </w:p>
        </w:tc>
        <w:tc>
          <w:tcPr>
            <w:tcW w:w="1417" w:type="dxa"/>
            <w:gridSpan w:val="2"/>
            <w:vMerge w:val="continue"/>
            <w:vAlign w:val="center"/>
          </w:tcPr>
          <w:p w14:paraId="4435042B">
            <w:pPr>
              <w:widowControl/>
              <w:jc w:val="left"/>
              <w:rPr>
                <w:rFonts w:ascii="仿宋_GB2312" w:hAnsi="仿宋_GB2312" w:eastAsia="仿宋_GB2312" w:cs="仿宋_GB2312"/>
                <w:color w:val="000000"/>
                <w:sz w:val="24"/>
              </w:rPr>
            </w:pPr>
          </w:p>
        </w:tc>
        <w:tc>
          <w:tcPr>
            <w:tcW w:w="2709" w:type="dxa"/>
            <w:gridSpan w:val="4"/>
            <w:tcMar>
              <w:top w:w="0" w:type="dxa"/>
              <w:left w:w="15" w:type="dxa"/>
              <w:bottom w:w="0" w:type="dxa"/>
              <w:right w:w="15" w:type="dxa"/>
            </w:tcMar>
            <w:vAlign w:val="center"/>
          </w:tcPr>
          <w:p w14:paraId="7C1D496B">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2684" w:type="dxa"/>
            <w:gridSpan w:val="6"/>
            <w:tcMar>
              <w:top w:w="0" w:type="dxa"/>
              <w:left w:w="15" w:type="dxa"/>
              <w:bottom w:w="0" w:type="dxa"/>
              <w:right w:w="15" w:type="dxa"/>
            </w:tcMar>
            <w:vAlign w:val="center"/>
          </w:tcPr>
          <w:p w14:paraId="64272436">
            <w:pPr>
              <w:autoSpaceDN w:val="0"/>
              <w:spacing w:line="320" w:lineRule="exact"/>
              <w:jc w:val="center"/>
              <w:textAlignment w:val="center"/>
              <w:rPr>
                <w:rFonts w:ascii="仿宋_GB2312" w:hAnsi="仿宋_GB2312" w:eastAsia="仿宋_GB2312" w:cs="仿宋_GB2312"/>
                <w:b/>
                <w:color w:val="000000"/>
                <w:sz w:val="24"/>
              </w:rPr>
            </w:pPr>
          </w:p>
        </w:tc>
      </w:tr>
      <w:tr w14:paraId="548E37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gridSpan w:val="2"/>
            <w:vMerge w:val="continue"/>
            <w:vAlign w:val="center"/>
          </w:tcPr>
          <w:p w14:paraId="3273BD67">
            <w:pPr>
              <w:widowControl/>
              <w:jc w:val="left"/>
              <w:rPr>
                <w:rFonts w:ascii="仿宋_GB2312" w:hAnsi="仿宋_GB2312" w:eastAsia="仿宋_GB2312" w:cs="仿宋_GB2312"/>
                <w:color w:val="000000"/>
                <w:sz w:val="24"/>
              </w:rPr>
            </w:pPr>
          </w:p>
        </w:tc>
        <w:tc>
          <w:tcPr>
            <w:tcW w:w="1549" w:type="dxa"/>
            <w:gridSpan w:val="2"/>
            <w:vMerge w:val="continue"/>
            <w:vAlign w:val="center"/>
          </w:tcPr>
          <w:p w14:paraId="3D83FA37">
            <w:pPr>
              <w:widowControl/>
              <w:jc w:val="left"/>
              <w:rPr>
                <w:rFonts w:ascii="仿宋_GB2312" w:hAnsi="仿宋_GB2312" w:eastAsia="仿宋_GB2312" w:cs="仿宋_GB2312"/>
                <w:color w:val="000000"/>
                <w:sz w:val="24"/>
              </w:rPr>
            </w:pPr>
          </w:p>
        </w:tc>
        <w:tc>
          <w:tcPr>
            <w:tcW w:w="1417" w:type="dxa"/>
            <w:gridSpan w:val="2"/>
            <w:vMerge w:val="restart"/>
            <w:tcMar>
              <w:top w:w="0" w:type="dxa"/>
              <w:left w:w="15" w:type="dxa"/>
              <w:bottom w:w="0" w:type="dxa"/>
              <w:right w:w="15" w:type="dxa"/>
            </w:tcMar>
            <w:vAlign w:val="center"/>
          </w:tcPr>
          <w:p w14:paraId="621F64A2">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成本指标</w:t>
            </w:r>
          </w:p>
        </w:tc>
        <w:tc>
          <w:tcPr>
            <w:tcW w:w="2709" w:type="dxa"/>
            <w:gridSpan w:val="4"/>
            <w:tcMar>
              <w:top w:w="0" w:type="dxa"/>
              <w:left w:w="15" w:type="dxa"/>
              <w:bottom w:w="0" w:type="dxa"/>
              <w:right w:w="15" w:type="dxa"/>
            </w:tcMar>
            <w:vAlign w:val="center"/>
          </w:tcPr>
          <w:p w14:paraId="4666AE76">
            <w:pPr>
              <w:autoSpaceDN w:val="0"/>
              <w:spacing w:line="320" w:lineRule="exact"/>
              <w:jc w:val="left"/>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rPr>
              <w:t>指标</w:t>
            </w:r>
            <w:r>
              <w:rPr>
                <w:rFonts w:ascii="仿宋_GB2312" w:hAnsi="仿宋_GB2312" w:eastAsia="仿宋_GB2312" w:cs="仿宋_GB2312"/>
                <w:color w:val="000000"/>
                <w:sz w:val="24"/>
              </w:rPr>
              <w:t>1</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产业帮扶投入</w:t>
            </w:r>
            <w:r>
              <w:rPr>
                <w:rFonts w:hint="eastAsia" w:ascii="仿宋_GB2312" w:hAnsi="仿宋_GB2312" w:eastAsia="仿宋_GB2312" w:cs="仿宋_GB2312"/>
                <w:color w:val="000000"/>
                <w:sz w:val="24"/>
                <w:lang w:val="en-US" w:eastAsia="zh-CN"/>
              </w:rPr>
              <w:t>52万提高产业奖补</w:t>
            </w:r>
          </w:p>
        </w:tc>
        <w:tc>
          <w:tcPr>
            <w:tcW w:w="2684" w:type="dxa"/>
            <w:gridSpan w:val="6"/>
            <w:tcMar>
              <w:top w:w="0" w:type="dxa"/>
              <w:left w:w="15" w:type="dxa"/>
              <w:bottom w:w="0" w:type="dxa"/>
              <w:right w:w="15" w:type="dxa"/>
            </w:tcMar>
            <w:vAlign w:val="center"/>
          </w:tcPr>
          <w:p w14:paraId="7F7A15A4">
            <w:pPr>
              <w:autoSpaceDN w:val="0"/>
              <w:spacing w:line="320" w:lineRule="exact"/>
              <w:jc w:val="center"/>
              <w:textAlignment w:val="center"/>
              <w:rPr>
                <w:rFonts w:hint="eastAsia" w:ascii="仿宋_GB2312" w:hAnsi="仿宋_GB2312" w:eastAsia="仿宋_GB2312" w:cs="仿宋_GB2312"/>
                <w:b/>
                <w:color w:val="000000"/>
                <w:sz w:val="24"/>
                <w:lang w:eastAsia="zh-CN"/>
              </w:rPr>
            </w:pPr>
            <w:r>
              <w:rPr>
                <w:rFonts w:hint="eastAsia" w:ascii="仿宋_GB2312" w:hAnsi="仿宋_GB2312" w:eastAsia="仿宋_GB2312" w:cs="仿宋_GB2312"/>
                <w:b/>
                <w:color w:val="000000"/>
                <w:sz w:val="24"/>
                <w:lang w:eastAsia="zh-CN"/>
              </w:rPr>
              <w:t>完成</w:t>
            </w:r>
          </w:p>
        </w:tc>
      </w:tr>
      <w:tr w14:paraId="494F31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gridSpan w:val="2"/>
            <w:vMerge w:val="continue"/>
            <w:vAlign w:val="center"/>
          </w:tcPr>
          <w:p w14:paraId="7844C83F">
            <w:pPr>
              <w:widowControl/>
              <w:jc w:val="left"/>
              <w:rPr>
                <w:rFonts w:ascii="仿宋_GB2312" w:hAnsi="仿宋_GB2312" w:eastAsia="仿宋_GB2312" w:cs="仿宋_GB2312"/>
                <w:color w:val="000000"/>
                <w:sz w:val="24"/>
              </w:rPr>
            </w:pPr>
          </w:p>
        </w:tc>
        <w:tc>
          <w:tcPr>
            <w:tcW w:w="1549" w:type="dxa"/>
            <w:gridSpan w:val="2"/>
            <w:vMerge w:val="continue"/>
            <w:vAlign w:val="center"/>
          </w:tcPr>
          <w:p w14:paraId="3882BB24">
            <w:pPr>
              <w:widowControl/>
              <w:jc w:val="left"/>
              <w:rPr>
                <w:rFonts w:ascii="仿宋_GB2312" w:hAnsi="仿宋_GB2312" w:eastAsia="仿宋_GB2312" w:cs="仿宋_GB2312"/>
                <w:color w:val="000000"/>
                <w:sz w:val="24"/>
              </w:rPr>
            </w:pPr>
          </w:p>
        </w:tc>
        <w:tc>
          <w:tcPr>
            <w:tcW w:w="1417" w:type="dxa"/>
            <w:gridSpan w:val="2"/>
            <w:vMerge w:val="continue"/>
            <w:vAlign w:val="center"/>
          </w:tcPr>
          <w:p w14:paraId="62DF17D4">
            <w:pPr>
              <w:widowControl/>
              <w:jc w:val="left"/>
              <w:rPr>
                <w:rFonts w:ascii="仿宋_GB2312" w:hAnsi="仿宋_GB2312" w:eastAsia="仿宋_GB2312" w:cs="仿宋_GB2312"/>
                <w:color w:val="000000"/>
                <w:sz w:val="24"/>
              </w:rPr>
            </w:pPr>
          </w:p>
        </w:tc>
        <w:tc>
          <w:tcPr>
            <w:tcW w:w="2709" w:type="dxa"/>
            <w:gridSpan w:val="4"/>
            <w:tcMar>
              <w:top w:w="0" w:type="dxa"/>
              <w:left w:w="15" w:type="dxa"/>
              <w:bottom w:w="0" w:type="dxa"/>
              <w:right w:w="15" w:type="dxa"/>
            </w:tcMar>
            <w:vAlign w:val="center"/>
          </w:tcPr>
          <w:p w14:paraId="261E8680">
            <w:pPr>
              <w:autoSpaceDN w:val="0"/>
              <w:spacing w:line="320" w:lineRule="exact"/>
              <w:jc w:val="left"/>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rPr>
              <w:t>指标</w:t>
            </w:r>
            <w:r>
              <w:rPr>
                <w:rFonts w:ascii="仿宋_GB2312" w:hAnsi="仿宋_GB2312" w:eastAsia="仿宋_GB2312" w:cs="仿宋_GB2312"/>
                <w:color w:val="000000"/>
                <w:sz w:val="24"/>
              </w:rPr>
              <w:t>2</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投入</w:t>
            </w:r>
            <w:r>
              <w:rPr>
                <w:rFonts w:hint="eastAsia" w:ascii="仿宋_GB2312" w:hAnsi="仿宋_GB2312" w:eastAsia="仿宋_GB2312" w:cs="仿宋_GB2312"/>
                <w:color w:val="000000"/>
                <w:sz w:val="24"/>
                <w:lang w:val="en-US" w:eastAsia="zh-CN"/>
              </w:rPr>
              <w:t>980万元基层设施建设</w:t>
            </w:r>
          </w:p>
        </w:tc>
        <w:tc>
          <w:tcPr>
            <w:tcW w:w="2684" w:type="dxa"/>
            <w:gridSpan w:val="6"/>
            <w:tcMar>
              <w:top w:w="0" w:type="dxa"/>
              <w:left w:w="15" w:type="dxa"/>
              <w:bottom w:w="0" w:type="dxa"/>
              <w:right w:w="15" w:type="dxa"/>
            </w:tcMar>
            <w:vAlign w:val="center"/>
          </w:tcPr>
          <w:p w14:paraId="4E4DFB2C">
            <w:pPr>
              <w:autoSpaceDN w:val="0"/>
              <w:spacing w:line="320" w:lineRule="exact"/>
              <w:jc w:val="center"/>
              <w:textAlignment w:val="center"/>
              <w:rPr>
                <w:rFonts w:hint="eastAsia" w:ascii="仿宋_GB2312" w:hAnsi="仿宋_GB2312" w:eastAsia="仿宋_GB2312" w:cs="仿宋_GB2312"/>
                <w:b/>
                <w:color w:val="000000"/>
                <w:sz w:val="24"/>
                <w:lang w:eastAsia="zh-CN"/>
              </w:rPr>
            </w:pPr>
            <w:r>
              <w:rPr>
                <w:rFonts w:hint="eastAsia" w:ascii="仿宋_GB2312" w:hAnsi="仿宋_GB2312" w:eastAsia="仿宋_GB2312" w:cs="仿宋_GB2312"/>
                <w:b/>
                <w:color w:val="000000"/>
                <w:sz w:val="24"/>
                <w:lang w:eastAsia="zh-CN"/>
              </w:rPr>
              <w:t>完成</w:t>
            </w:r>
          </w:p>
        </w:tc>
      </w:tr>
      <w:tr w14:paraId="24EA56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gridSpan w:val="2"/>
            <w:vMerge w:val="continue"/>
            <w:vAlign w:val="center"/>
          </w:tcPr>
          <w:p w14:paraId="3BB9D3F7">
            <w:pPr>
              <w:widowControl/>
              <w:jc w:val="left"/>
              <w:rPr>
                <w:rFonts w:ascii="仿宋_GB2312" w:hAnsi="仿宋_GB2312" w:eastAsia="仿宋_GB2312" w:cs="仿宋_GB2312"/>
                <w:color w:val="000000"/>
                <w:sz w:val="24"/>
              </w:rPr>
            </w:pPr>
          </w:p>
        </w:tc>
        <w:tc>
          <w:tcPr>
            <w:tcW w:w="1549" w:type="dxa"/>
            <w:gridSpan w:val="2"/>
            <w:vMerge w:val="continue"/>
            <w:vAlign w:val="center"/>
          </w:tcPr>
          <w:p w14:paraId="02D99AF9">
            <w:pPr>
              <w:widowControl/>
              <w:jc w:val="left"/>
              <w:rPr>
                <w:rFonts w:ascii="仿宋_GB2312" w:hAnsi="仿宋_GB2312" w:eastAsia="仿宋_GB2312" w:cs="仿宋_GB2312"/>
                <w:color w:val="000000"/>
                <w:sz w:val="24"/>
              </w:rPr>
            </w:pPr>
          </w:p>
        </w:tc>
        <w:tc>
          <w:tcPr>
            <w:tcW w:w="1417" w:type="dxa"/>
            <w:gridSpan w:val="2"/>
            <w:vMerge w:val="continue"/>
            <w:vAlign w:val="center"/>
          </w:tcPr>
          <w:p w14:paraId="4D701205">
            <w:pPr>
              <w:widowControl/>
              <w:jc w:val="left"/>
              <w:rPr>
                <w:rFonts w:ascii="仿宋_GB2312" w:hAnsi="仿宋_GB2312" w:eastAsia="仿宋_GB2312" w:cs="仿宋_GB2312"/>
                <w:color w:val="000000"/>
                <w:sz w:val="24"/>
              </w:rPr>
            </w:pPr>
          </w:p>
        </w:tc>
        <w:tc>
          <w:tcPr>
            <w:tcW w:w="2709" w:type="dxa"/>
            <w:gridSpan w:val="4"/>
            <w:tcMar>
              <w:top w:w="0" w:type="dxa"/>
              <w:left w:w="15" w:type="dxa"/>
              <w:bottom w:w="0" w:type="dxa"/>
              <w:right w:w="15" w:type="dxa"/>
            </w:tcMar>
            <w:vAlign w:val="center"/>
          </w:tcPr>
          <w:p w14:paraId="6478AC3C">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2684" w:type="dxa"/>
            <w:gridSpan w:val="6"/>
            <w:tcMar>
              <w:top w:w="0" w:type="dxa"/>
              <w:left w:w="15" w:type="dxa"/>
              <w:bottom w:w="0" w:type="dxa"/>
              <w:right w:w="15" w:type="dxa"/>
            </w:tcMar>
            <w:vAlign w:val="center"/>
          </w:tcPr>
          <w:p w14:paraId="477A437A">
            <w:pPr>
              <w:autoSpaceDN w:val="0"/>
              <w:spacing w:line="320" w:lineRule="exact"/>
              <w:jc w:val="center"/>
              <w:textAlignment w:val="center"/>
              <w:rPr>
                <w:rFonts w:ascii="仿宋_GB2312" w:hAnsi="仿宋_GB2312" w:eastAsia="仿宋_GB2312" w:cs="仿宋_GB2312"/>
                <w:b/>
                <w:color w:val="000000"/>
                <w:sz w:val="24"/>
              </w:rPr>
            </w:pPr>
          </w:p>
        </w:tc>
      </w:tr>
      <w:tr w14:paraId="109C2E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gridSpan w:val="2"/>
            <w:vMerge w:val="continue"/>
            <w:vAlign w:val="center"/>
          </w:tcPr>
          <w:p w14:paraId="3031E6FA">
            <w:pPr>
              <w:widowControl/>
              <w:jc w:val="left"/>
              <w:rPr>
                <w:rFonts w:ascii="仿宋_GB2312" w:hAnsi="仿宋_GB2312" w:eastAsia="仿宋_GB2312" w:cs="仿宋_GB2312"/>
                <w:color w:val="000000"/>
                <w:sz w:val="24"/>
              </w:rPr>
            </w:pPr>
          </w:p>
        </w:tc>
        <w:tc>
          <w:tcPr>
            <w:tcW w:w="1549" w:type="dxa"/>
            <w:gridSpan w:val="2"/>
            <w:vMerge w:val="restart"/>
            <w:tcMar>
              <w:top w:w="0" w:type="dxa"/>
              <w:left w:w="15" w:type="dxa"/>
              <w:bottom w:w="0" w:type="dxa"/>
              <w:right w:w="15" w:type="dxa"/>
            </w:tcMar>
            <w:vAlign w:val="center"/>
          </w:tcPr>
          <w:p w14:paraId="251F3360">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效益目标</w:t>
            </w:r>
          </w:p>
          <w:p w14:paraId="6137468C">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（预期实现的效益）</w:t>
            </w:r>
          </w:p>
        </w:tc>
        <w:tc>
          <w:tcPr>
            <w:tcW w:w="1417" w:type="dxa"/>
            <w:gridSpan w:val="2"/>
            <w:tcMar>
              <w:top w:w="0" w:type="dxa"/>
              <w:left w:w="15" w:type="dxa"/>
              <w:bottom w:w="0" w:type="dxa"/>
              <w:right w:w="15" w:type="dxa"/>
            </w:tcMar>
            <w:vAlign w:val="center"/>
          </w:tcPr>
          <w:p w14:paraId="42E74B34">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社会效益</w:t>
            </w:r>
          </w:p>
        </w:tc>
        <w:tc>
          <w:tcPr>
            <w:tcW w:w="2709" w:type="dxa"/>
            <w:gridSpan w:val="4"/>
            <w:tcMar>
              <w:top w:w="0" w:type="dxa"/>
              <w:left w:w="15" w:type="dxa"/>
              <w:bottom w:w="0" w:type="dxa"/>
              <w:right w:w="15" w:type="dxa"/>
            </w:tcMar>
            <w:vAlign w:val="center"/>
          </w:tcPr>
          <w:p w14:paraId="414A7AE3">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指标</w:t>
            </w:r>
            <w:r>
              <w:rPr>
                <w:rFonts w:ascii="仿宋_GB2312" w:hAnsi="仿宋_GB2312" w:eastAsia="仿宋_GB2312" w:cs="仿宋_GB2312"/>
                <w:color w:val="000000"/>
                <w:sz w:val="24"/>
              </w:rPr>
              <w:t>1</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做好生活保障、提升幸福感</w:t>
            </w:r>
          </w:p>
          <w:p w14:paraId="4BC3FFF2">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指标</w:t>
            </w:r>
            <w:r>
              <w:rPr>
                <w:rFonts w:ascii="仿宋_GB2312" w:hAnsi="仿宋_GB2312" w:eastAsia="仿宋_GB2312" w:cs="仿宋_GB2312"/>
                <w:color w:val="000000"/>
                <w:sz w:val="24"/>
              </w:rPr>
              <w:t>2</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推进环境整治、改善全镇人民的生活质量</w:t>
            </w:r>
          </w:p>
          <w:p w14:paraId="609C3C25">
            <w:pPr>
              <w:autoSpaceDN w:val="0"/>
              <w:spacing w:line="320" w:lineRule="exact"/>
              <w:jc w:val="left"/>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eastAsia="zh-CN"/>
              </w:rPr>
              <w:t>指标</w:t>
            </w:r>
            <w:r>
              <w:rPr>
                <w:rFonts w:hint="eastAsia" w:ascii="仿宋_GB2312" w:hAnsi="仿宋_GB2312" w:eastAsia="仿宋_GB2312" w:cs="仿宋_GB2312"/>
                <w:color w:val="000000"/>
                <w:sz w:val="24"/>
                <w:lang w:val="en-US" w:eastAsia="zh-CN"/>
              </w:rPr>
              <w:t>3：修建城乡道路、提高交通便利</w:t>
            </w:r>
          </w:p>
        </w:tc>
        <w:tc>
          <w:tcPr>
            <w:tcW w:w="2684" w:type="dxa"/>
            <w:gridSpan w:val="6"/>
            <w:tcMar>
              <w:top w:w="0" w:type="dxa"/>
              <w:left w:w="15" w:type="dxa"/>
              <w:bottom w:w="0" w:type="dxa"/>
              <w:right w:w="15" w:type="dxa"/>
            </w:tcMar>
            <w:vAlign w:val="center"/>
          </w:tcPr>
          <w:p w14:paraId="41915368">
            <w:pPr>
              <w:autoSpaceDN w:val="0"/>
              <w:spacing w:line="320" w:lineRule="exact"/>
              <w:jc w:val="center"/>
              <w:textAlignment w:val="center"/>
              <w:rPr>
                <w:rFonts w:hint="eastAsia" w:ascii="仿宋_GB2312" w:hAnsi="仿宋_GB2312" w:eastAsia="仿宋_GB2312" w:cs="仿宋_GB2312"/>
                <w:b/>
                <w:color w:val="000000"/>
                <w:sz w:val="24"/>
                <w:lang w:eastAsia="zh-CN"/>
              </w:rPr>
            </w:pPr>
            <w:r>
              <w:rPr>
                <w:rFonts w:hint="eastAsia" w:ascii="仿宋_GB2312" w:hAnsi="仿宋_GB2312" w:eastAsia="仿宋_GB2312" w:cs="仿宋_GB2312"/>
                <w:b/>
                <w:color w:val="000000"/>
                <w:sz w:val="24"/>
                <w:lang w:eastAsia="zh-CN"/>
              </w:rPr>
              <w:t>给社会群众带来直接或间接的生活便利，提高全镇人民生活质量</w:t>
            </w:r>
          </w:p>
        </w:tc>
      </w:tr>
      <w:tr w14:paraId="35B976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gridSpan w:val="2"/>
            <w:vMerge w:val="continue"/>
            <w:vAlign w:val="center"/>
          </w:tcPr>
          <w:p w14:paraId="244D6683">
            <w:pPr>
              <w:widowControl/>
              <w:jc w:val="left"/>
              <w:rPr>
                <w:rFonts w:ascii="仿宋_GB2312" w:hAnsi="仿宋_GB2312" w:eastAsia="仿宋_GB2312" w:cs="仿宋_GB2312"/>
                <w:color w:val="000000"/>
                <w:sz w:val="24"/>
              </w:rPr>
            </w:pPr>
          </w:p>
        </w:tc>
        <w:tc>
          <w:tcPr>
            <w:tcW w:w="1549" w:type="dxa"/>
            <w:gridSpan w:val="2"/>
            <w:vMerge w:val="continue"/>
            <w:vAlign w:val="center"/>
          </w:tcPr>
          <w:p w14:paraId="407DC388">
            <w:pPr>
              <w:widowControl/>
              <w:jc w:val="left"/>
              <w:rPr>
                <w:rFonts w:ascii="仿宋_GB2312" w:hAnsi="仿宋_GB2312" w:eastAsia="仿宋_GB2312" w:cs="仿宋_GB2312"/>
                <w:color w:val="000000"/>
                <w:sz w:val="24"/>
              </w:rPr>
            </w:pPr>
          </w:p>
        </w:tc>
        <w:tc>
          <w:tcPr>
            <w:tcW w:w="1417" w:type="dxa"/>
            <w:gridSpan w:val="2"/>
            <w:tcMar>
              <w:top w:w="0" w:type="dxa"/>
              <w:left w:w="15" w:type="dxa"/>
              <w:bottom w:w="0" w:type="dxa"/>
              <w:right w:w="15" w:type="dxa"/>
            </w:tcMar>
            <w:vAlign w:val="center"/>
          </w:tcPr>
          <w:p w14:paraId="179651D1">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经济效益</w:t>
            </w:r>
          </w:p>
        </w:tc>
        <w:tc>
          <w:tcPr>
            <w:tcW w:w="2709" w:type="dxa"/>
            <w:gridSpan w:val="4"/>
            <w:tcMar>
              <w:top w:w="0" w:type="dxa"/>
              <w:left w:w="15" w:type="dxa"/>
              <w:bottom w:w="0" w:type="dxa"/>
              <w:right w:w="15" w:type="dxa"/>
            </w:tcMar>
            <w:vAlign w:val="center"/>
          </w:tcPr>
          <w:p w14:paraId="49A9583C">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指标</w:t>
            </w:r>
            <w:r>
              <w:rPr>
                <w:rFonts w:ascii="仿宋_GB2312" w:hAnsi="仿宋_GB2312" w:eastAsia="仿宋_GB2312" w:cs="仿宋_GB2312"/>
                <w:color w:val="000000"/>
                <w:sz w:val="24"/>
              </w:rPr>
              <w:t>1</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改善全镇人民的生活质量</w:t>
            </w:r>
          </w:p>
          <w:p w14:paraId="46CE942F">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指标</w:t>
            </w:r>
            <w:r>
              <w:rPr>
                <w:rFonts w:ascii="仿宋_GB2312" w:hAnsi="仿宋_GB2312" w:eastAsia="仿宋_GB2312" w:cs="仿宋_GB2312"/>
                <w:color w:val="000000"/>
                <w:sz w:val="24"/>
              </w:rPr>
              <w:t>2</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带动全镇经济发展</w:t>
            </w:r>
          </w:p>
          <w:p w14:paraId="35C2CC84">
            <w:pPr>
              <w:autoSpaceDN w:val="0"/>
              <w:spacing w:line="320" w:lineRule="exact"/>
              <w:jc w:val="left"/>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eastAsia="zh-CN"/>
              </w:rPr>
              <w:t>指标</w:t>
            </w:r>
            <w:r>
              <w:rPr>
                <w:rFonts w:hint="eastAsia" w:ascii="仿宋_GB2312" w:hAnsi="仿宋_GB2312" w:eastAsia="仿宋_GB2312" w:cs="仿宋_GB2312"/>
                <w:color w:val="000000"/>
                <w:sz w:val="24"/>
                <w:lang w:val="en-US" w:eastAsia="zh-CN"/>
              </w:rPr>
              <w:t>3：提高人均收入水平</w:t>
            </w:r>
          </w:p>
        </w:tc>
        <w:tc>
          <w:tcPr>
            <w:tcW w:w="2684" w:type="dxa"/>
            <w:gridSpan w:val="6"/>
            <w:tcMar>
              <w:top w:w="0" w:type="dxa"/>
              <w:left w:w="15" w:type="dxa"/>
              <w:bottom w:w="0" w:type="dxa"/>
              <w:right w:w="15" w:type="dxa"/>
            </w:tcMar>
            <w:vAlign w:val="center"/>
          </w:tcPr>
          <w:p w14:paraId="761E8F7F">
            <w:pPr>
              <w:autoSpaceDN w:val="0"/>
              <w:spacing w:line="320" w:lineRule="exact"/>
              <w:jc w:val="center"/>
              <w:textAlignment w:val="center"/>
              <w:rPr>
                <w:rFonts w:hint="default" w:ascii="仿宋_GB2312" w:hAnsi="仿宋_GB2312" w:eastAsia="仿宋_GB2312" w:cs="仿宋_GB2312"/>
                <w:b/>
                <w:color w:val="000000"/>
                <w:sz w:val="24"/>
                <w:lang w:val="en-US" w:eastAsia="zh-CN"/>
              </w:rPr>
            </w:pPr>
            <w:r>
              <w:rPr>
                <w:rFonts w:hint="eastAsia" w:ascii="仿宋_GB2312" w:hAnsi="仿宋_GB2312" w:eastAsia="仿宋_GB2312" w:cs="仿宋_GB2312"/>
                <w:b/>
                <w:color w:val="000000"/>
                <w:sz w:val="24"/>
                <w:lang w:eastAsia="zh-CN"/>
              </w:rPr>
              <w:t>提升全镇</w:t>
            </w:r>
            <w:r>
              <w:rPr>
                <w:rFonts w:hint="eastAsia" w:ascii="仿宋_GB2312" w:hAnsi="仿宋_GB2312" w:eastAsia="仿宋_GB2312" w:cs="仿宋_GB2312"/>
                <w:b/>
                <w:color w:val="000000"/>
                <w:sz w:val="24"/>
                <w:lang w:val="en-US" w:eastAsia="zh-CN"/>
              </w:rPr>
              <w:t>4.5万人生活水平，带动全镇经济发展</w:t>
            </w:r>
          </w:p>
        </w:tc>
      </w:tr>
      <w:tr w14:paraId="43F332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gridSpan w:val="2"/>
            <w:vMerge w:val="continue"/>
            <w:vAlign w:val="center"/>
          </w:tcPr>
          <w:p w14:paraId="47676FF0">
            <w:pPr>
              <w:widowControl/>
              <w:jc w:val="left"/>
              <w:rPr>
                <w:rFonts w:ascii="仿宋_GB2312" w:hAnsi="仿宋_GB2312" w:eastAsia="仿宋_GB2312" w:cs="仿宋_GB2312"/>
                <w:color w:val="000000"/>
                <w:sz w:val="24"/>
              </w:rPr>
            </w:pPr>
          </w:p>
        </w:tc>
        <w:tc>
          <w:tcPr>
            <w:tcW w:w="1549" w:type="dxa"/>
            <w:gridSpan w:val="2"/>
            <w:vMerge w:val="continue"/>
            <w:vAlign w:val="center"/>
          </w:tcPr>
          <w:p w14:paraId="65AB93F6">
            <w:pPr>
              <w:widowControl/>
              <w:jc w:val="left"/>
              <w:rPr>
                <w:rFonts w:ascii="仿宋_GB2312" w:hAnsi="仿宋_GB2312" w:eastAsia="仿宋_GB2312" w:cs="仿宋_GB2312"/>
                <w:color w:val="000000"/>
                <w:sz w:val="24"/>
              </w:rPr>
            </w:pPr>
          </w:p>
        </w:tc>
        <w:tc>
          <w:tcPr>
            <w:tcW w:w="1417" w:type="dxa"/>
            <w:gridSpan w:val="2"/>
            <w:tcMar>
              <w:top w:w="0" w:type="dxa"/>
              <w:left w:w="15" w:type="dxa"/>
              <w:bottom w:w="0" w:type="dxa"/>
              <w:right w:w="15" w:type="dxa"/>
            </w:tcMar>
            <w:vAlign w:val="center"/>
          </w:tcPr>
          <w:p w14:paraId="25FF59C2">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生态效益</w:t>
            </w:r>
          </w:p>
        </w:tc>
        <w:tc>
          <w:tcPr>
            <w:tcW w:w="2709" w:type="dxa"/>
            <w:gridSpan w:val="4"/>
            <w:tcMar>
              <w:top w:w="0" w:type="dxa"/>
              <w:left w:w="15" w:type="dxa"/>
              <w:bottom w:w="0" w:type="dxa"/>
              <w:right w:w="15" w:type="dxa"/>
            </w:tcMar>
            <w:vAlign w:val="center"/>
          </w:tcPr>
          <w:p w14:paraId="784FF431">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指标</w:t>
            </w:r>
            <w:r>
              <w:rPr>
                <w:rFonts w:ascii="仿宋_GB2312" w:hAnsi="仿宋_GB2312" w:eastAsia="仿宋_GB2312" w:cs="仿宋_GB2312"/>
                <w:color w:val="000000"/>
                <w:sz w:val="24"/>
              </w:rPr>
              <w:t>1</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推进镇对环保整治</w:t>
            </w:r>
          </w:p>
          <w:p w14:paraId="48B474C2">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指标</w:t>
            </w:r>
            <w:r>
              <w:rPr>
                <w:rFonts w:ascii="仿宋_GB2312" w:hAnsi="仿宋_GB2312" w:eastAsia="仿宋_GB2312" w:cs="仿宋_GB2312"/>
                <w:color w:val="000000"/>
                <w:sz w:val="24"/>
              </w:rPr>
              <w:t>2</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做好人居环境可持续发展</w:t>
            </w:r>
          </w:p>
          <w:p w14:paraId="6AED22C3">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2684" w:type="dxa"/>
            <w:gridSpan w:val="6"/>
            <w:tcMar>
              <w:top w:w="0" w:type="dxa"/>
              <w:left w:w="15" w:type="dxa"/>
              <w:bottom w:w="0" w:type="dxa"/>
              <w:right w:w="15" w:type="dxa"/>
            </w:tcMar>
            <w:vAlign w:val="center"/>
          </w:tcPr>
          <w:p w14:paraId="7FA2D15A">
            <w:pPr>
              <w:autoSpaceDN w:val="0"/>
              <w:spacing w:line="320" w:lineRule="exact"/>
              <w:jc w:val="center"/>
              <w:textAlignment w:val="center"/>
              <w:rPr>
                <w:rFonts w:hint="eastAsia" w:ascii="仿宋_GB2312" w:hAnsi="仿宋_GB2312" w:eastAsia="仿宋_GB2312" w:cs="仿宋_GB2312"/>
                <w:b/>
                <w:color w:val="000000"/>
                <w:sz w:val="24"/>
                <w:lang w:eastAsia="zh-CN"/>
              </w:rPr>
            </w:pPr>
            <w:r>
              <w:rPr>
                <w:rFonts w:hint="eastAsia" w:ascii="仿宋_GB2312" w:hAnsi="仿宋_GB2312" w:eastAsia="仿宋_GB2312" w:cs="仿宋_GB2312"/>
                <w:b/>
                <w:color w:val="000000"/>
                <w:sz w:val="24"/>
                <w:lang w:eastAsia="zh-CN"/>
              </w:rPr>
              <w:t>长期目标</w:t>
            </w:r>
          </w:p>
        </w:tc>
      </w:tr>
      <w:tr w14:paraId="41FEA0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gridSpan w:val="2"/>
            <w:vMerge w:val="continue"/>
            <w:vAlign w:val="center"/>
          </w:tcPr>
          <w:p w14:paraId="74A7DDB1">
            <w:pPr>
              <w:widowControl/>
              <w:jc w:val="left"/>
              <w:rPr>
                <w:rFonts w:ascii="仿宋_GB2312" w:hAnsi="仿宋_GB2312" w:eastAsia="仿宋_GB2312" w:cs="仿宋_GB2312"/>
                <w:color w:val="000000"/>
                <w:sz w:val="24"/>
              </w:rPr>
            </w:pPr>
          </w:p>
        </w:tc>
        <w:tc>
          <w:tcPr>
            <w:tcW w:w="1549" w:type="dxa"/>
            <w:gridSpan w:val="2"/>
            <w:vMerge w:val="continue"/>
            <w:vAlign w:val="center"/>
          </w:tcPr>
          <w:p w14:paraId="4A2F0D5C">
            <w:pPr>
              <w:widowControl/>
              <w:jc w:val="left"/>
              <w:rPr>
                <w:rFonts w:ascii="仿宋_GB2312" w:hAnsi="仿宋_GB2312" w:eastAsia="仿宋_GB2312" w:cs="仿宋_GB2312"/>
                <w:color w:val="000000"/>
                <w:sz w:val="24"/>
              </w:rPr>
            </w:pPr>
          </w:p>
        </w:tc>
        <w:tc>
          <w:tcPr>
            <w:tcW w:w="1417" w:type="dxa"/>
            <w:gridSpan w:val="2"/>
            <w:tcMar>
              <w:top w:w="0" w:type="dxa"/>
              <w:left w:w="15" w:type="dxa"/>
              <w:bottom w:w="0" w:type="dxa"/>
              <w:right w:w="15" w:type="dxa"/>
            </w:tcMar>
            <w:vAlign w:val="center"/>
          </w:tcPr>
          <w:p w14:paraId="768B85EB">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社会公众或服务对象满意度</w:t>
            </w:r>
          </w:p>
        </w:tc>
        <w:tc>
          <w:tcPr>
            <w:tcW w:w="2709" w:type="dxa"/>
            <w:gridSpan w:val="4"/>
            <w:tcMar>
              <w:top w:w="0" w:type="dxa"/>
              <w:left w:w="15" w:type="dxa"/>
              <w:bottom w:w="0" w:type="dxa"/>
              <w:right w:w="15" w:type="dxa"/>
            </w:tcMar>
            <w:vAlign w:val="center"/>
          </w:tcPr>
          <w:p w14:paraId="0BB629E7">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指标</w:t>
            </w:r>
            <w:r>
              <w:rPr>
                <w:rFonts w:ascii="仿宋_GB2312" w:hAnsi="仿宋_GB2312" w:eastAsia="仿宋_GB2312" w:cs="仿宋_GB2312"/>
                <w:color w:val="000000"/>
                <w:sz w:val="24"/>
              </w:rPr>
              <w:t>1</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全镇百姓对镇政府及工作成效满意度</w:t>
            </w:r>
          </w:p>
          <w:p w14:paraId="2080D905">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指标</w:t>
            </w:r>
            <w:r>
              <w:rPr>
                <w:rFonts w:ascii="仿宋_GB2312" w:hAnsi="仿宋_GB2312" w:eastAsia="仿宋_GB2312" w:cs="仿宋_GB2312"/>
                <w:color w:val="000000"/>
                <w:sz w:val="24"/>
              </w:rPr>
              <w:t>2</w:t>
            </w:r>
            <w:r>
              <w:rPr>
                <w:rFonts w:hint="eastAsia" w:ascii="仿宋_GB2312" w:hAnsi="仿宋_GB2312" w:eastAsia="仿宋_GB2312" w:cs="仿宋_GB2312"/>
                <w:color w:val="000000"/>
                <w:sz w:val="24"/>
              </w:rPr>
              <w:t>：</w:t>
            </w:r>
          </w:p>
          <w:p w14:paraId="2B8010C0">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2684" w:type="dxa"/>
            <w:gridSpan w:val="6"/>
            <w:tcMar>
              <w:top w:w="0" w:type="dxa"/>
              <w:left w:w="15" w:type="dxa"/>
              <w:bottom w:w="0" w:type="dxa"/>
              <w:right w:w="15" w:type="dxa"/>
            </w:tcMar>
            <w:vAlign w:val="center"/>
          </w:tcPr>
          <w:p w14:paraId="454A121A">
            <w:pPr>
              <w:autoSpaceDN w:val="0"/>
              <w:spacing w:line="320" w:lineRule="exact"/>
              <w:jc w:val="center"/>
              <w:textAlignment w:val="center"/>
              <w:rPr>
                <w:rFonts w:hint="default" w:ascii="仿宋_GB2312" w:hAnsi="仿宋_GB2312" w:eastAsia="仿宋_GB2312" w:cs="仿宋_GB2312"/>
                <w:b/>
                <w:color w:val="000000"/>
                <w:sz w:val="24"/>
                <w:lang w:val="en-US" w:eastAsia="zh-CN"/>
              </w:rPr>
            </w:pPr>
            <w:r>
              <w:rPr>
                <w:rFonts w:hint="eastAsia" w:ascii="仿宋_GB2312" w:hAnsi="仿宋_GB2312" w:eastAsia="仿宋_GB2312" w:cs="仿宋_GB2312"/>
                <w:b/>
                <w:color w:val="000000"/>
                <w:sz w:val="24"/>
                <w:lang w:val="en-US" w:eastAsia="zh-CN"/>
              </w:rPr>
              <w:t>96%</w:t>
            </w:r>
          </w:p>
        </w:tc>
      </w:tr>
      <w:tr w14:paraId="1F2B1C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90" w:type="dxa"/>
            <w:gridSpan w:val="4"/>
            <w:tcMar>
              <w:top w:w="0" w:type="dxa"/>
              <w:left w:w="15" w:type="dxa"/>
              <w:bottom w:w="0" w:type="dxa"/>
              <w:right w:w="15" w:type="dxa"/>
            </w:tcMar>
            <w:vAlign w:val="center"/>
          </w:tcPr>
          <w:p w14:paraId="50A1C5A9">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绩效自评综合得分</w:t>
            </w:r>
          </w:p>
        </w:tc>
        <w:tc>
          <w:tcPr>
            <w:tcW w:w="6810" w:type="dxa"/>
            <w:gridSpan w:val="12"/>
            <w:tcMar>
              <w:top w:w="0" w:type="dxa"/>
              <w:left w:w="15" w:type="dxa"/>
              <w:bottom w:w="0" w:type="dxa"/>
              <w:right w:w="15" w:type="dxa"/>
            </w:tcMar>
            <w:vAlign w:val="center"/>
          </w:tcPr>
          <w:p w14:paraId="5DA933F8">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96分</w:t>
            </w:r>
          </w:p>
        </w:tc>
      </w:tr>
      <w:tr w14:paraId="2B2493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90" w:type="dxa"/>
            <w:gridSpan w:val="4"/>
            <w:tcMar>
              <w:top w:w="0" w:type="dxa"/>
              <w:left w:w="15" w:type="dxa"/>
              <w:bottom w:w="0" w:type="dxa"/>
              <w:right w:w="15" w:type="dxa"/>
            </w:tcMar>
            <w:vAlign w:val="center"/>
          </w:tcPr>
          <w:p w14:paraId="21695AAB">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评价等次</w:t>
            </w:r>
          </w:p>
        </w:tc>
        <w:tc>
          <w:tcPr>
            <w:tcW w:w="6810" w:type="dxa"/>
            <w:gridSpan w:val="12"/>
            <w:tcMar>
              <w:top w:w="0" w:type="dxa"/>
              <w:left w:w="15" w:type="dxa"/>
              <w:bottom w:w="0" w:type="dxa"/>
              <w:right w:w="15" w:type="dxa"/>
            </w:tcMar>
            <w:vAlign w:val="center"/>
          </w:tcPr>
          <w:p w14:paraId="78CDF911">
            <w:pPr>
              <w:autoSpaceDN w:val="0"/>
              <w:spacing w:line="32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优秀</w:t>
            </w:r>
          </w:p>
        </w:tc>
      </w:tr>
      <w:tr w14:paraId="2EF94D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9800" w:type="dxa"/>
            <w:gridSpan w:val="16"/>
            <w:tcMar>
              <w:top w:w="0" w:type="dxa"/>
              <w:left w:w="15" w:type="dxa"/>
              <w:bottom w:w="0" w:type="dxa"/>
              <w:right w:w="15" w:type="dxa"/>
            </w:tcMar>
            <w:vAlign w:val="center"/>
          </w:tcPr>
          <w:p w14:paraId="4D902269">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四、评价人员</w:t>
            </w:r>
          </w:p>
        </w:tc>
      </w:tr>
      <w:tr w14:paraId="6D0312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78" w:type="dxa"/>
            <w:tcMar>
              <w:top w:w="0" w:type="dxa"/>
              <w:left w:w="15" w:type="dxa"/>
              <w:bottom w:w="0" w:type="dxa"/>
              <w:right w:w="15" w:type="dxa"/>
            </w:tcMar>
            <w:vAlign w:val="center"/>
          </w:tcPr>
          <w:p w14:paraId="442AADE2">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姓</w:t>
            </w:r>
            <w:r>
              <w:rPr>
                <w:rFonts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rPr>
              <w:t>名</w:t>
            </w:r>
          </w:p>
        </w:tc>
        <w:tc>
          <w:tcPr>
            <w:tcW w:w="4137" w:type="dxa"/>
            <w:gridSpan w:val="6"/>
            <w:tcMar>
              <w:top w:w="0" w:type="dxa"/>
              <w:left w:w="15" w:type="dxa"/>
              <w:bottom w:w="0" w:type="dxa"/>
              <w:right w:w="15" w:type="dxa"/>
            </w:tcMar>
            <w:vAlign w:val="center"/>
          </w:tcPr>
          <w:p w14:paraId="29657E76">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职务</w:t>
            </w:r>
            <w:r>
              <w:rPr>
                <w:rFonts w:ascii="仿宋_GB2312" w:hAnsi="仿宋_GB2312" w:eastAsia="仿宋_GB2312" w:cs="仿宋_GB2312"/>
                <w:color w:val="000000"/>
                <w:sz w:val="24"/>
              </w:rPr>
              <w:t>/</w:t>
            </w:r>
            <w:r>
              <w:rPr>
                <w:rFonts w:hint="eastAsia" w:ascii="仿宋_GB2312" w:hAnsi="仿宋_GB2312" w:eastAsia="仿宋_GB2312" w:cs="仿宋_GB2312"/>
                <w:color w:val="000000"/>
                <w:sz w:val="24"/>
              </w:rPr>
              <w:t>职称</w:t>
            </w:r>
          </w:p>
        </w:tc>
        <w:tc>
          <w:tcPr>
            <w:tcW w:w="1479" w:type="dxa"/>
            <w:tcMar>
              <w:top w:w="0" w:type="dxa"/>
              <w:left w:w="15" w:type="dxa"/>
              <w:bottom w:w="0" w:type="dxa"/>
              <w:right w:w="15" w:type="dxa"/>
            </w:tcMar>
            <w:vAlign w:val="center"/>
          </w:tcPr>
          <w:p w14:paraId="364FF6F0">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单</w:t>
            </w:r>
            <w:r>
              <w:rPr>
                <w:rFonts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rPr>
              <w:t>位</w:t>
            </w:r>
          </w:p>
        </w:tc>
        <w:tc>
          <w:tcPr>
            <w:tcW w:w="3106" w:type="dxa"/>
            <w:gridSpan w:val="8"/>
            <w:tcMar>
              <w:top w:w="0" w:type="dxa"/>
              <w:left w:w="15" w:type="dxa"/>
              <w:bottom w:w="0" w:type="dxa"/>
              <w:right w:w="15" w:type="dxa"/>
            </w:tcMar>
            <w:vAlign w:val="center"/>
          </w:tcPr>
          <w:p w14:paraId="53E9CE18">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签</w:t>
            </w:r>
            <w:r>
              <w:rPr>
                <w:rFonts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rPr>
              <w:t>字</w:t>
            </w:r>
          </w:p>
        </w:tc>
      </w:tr>
      <w:tr w14:paraId="592186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078" w:type="dxa"/>
            <w:tcMar>
              <w:top w:w="0" w:type="dxa"/>
              <w:left w:w="15" w:type="dxa"/>
              <w:bottom w:w="0" w:type="dxa"/>
              <w:right w:w="15" w:type="dxa"/>
            </w:tcMar>
            <w:vAlign w:val="center"/>
          </w:tcPr>
          <w:p w14:paraId="30D5CBD2">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李阳斌</w:t>
            </w:r>
          </w:p>
        </w:tc>
        <w:tc>
          <w:tcPr>
            <w:tcW w:w="4137" w:type="dxa"/>
            <w:gridSpan w:val="6"/>
            <w:tcMar>
              <w:top w:w="0" w:type="dxa"/>
              <w:left w:w="15" w:type="dxa"/>
              <w:bottom w:w="0" w:type="dxa"/>
              <w:right w:w="15" w:type="dxa"/>
            </w:tcMar>
            <w:vAlign w:val="center"/>
          </w:tcPr>
          <w:p w14:paraId="3C935D94">
            <w:pPr>
              <w:autoSpaceDN w:val="0"/>
              <w:spacing w:line="32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纪委书记</w:t>
            </w:r>
          </w:p>
        </w:tc>
        <w:tc>
          <w:tcPr>
            <w:tcW w:w="1479" w:type="dxa"/>
            <w:tcMar>
              <w:top w:w="0" w:type="dxa"/>
              <w:left w:w="15" w:type="dxa"/>
              <w:bottom w:w="0" w:type="dxa"/>
              <w:right w:w="15" w:type="dxa"/>
            </w:tcMar>
            <w:vAlign w:val="center"/>
          </w:tcPr>
          <w:p w14:paraId="42F36322">
            <w:pPr>
              <w:autoSpaceDN w:val="0"/>
              <w:spacing w:line="32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公田镇人民政府</w:t>
            </w:r>
          </w:p>
        </w:tc>
        <w:tc>
          <w:tcPr>
            <w:tcW w:w="3106" w:type="dxa"/>
            <w:gridSpan w:val="8"/>
            <w:tcMar>
              <w:top w:w="0" w:type="dxa"/>
              <w:left w:w="15" w:type="dxa"/>
              <w:bottom w:w="0" w:type="dxa"/>
              <w:right w:w="15" w:type="dxa"/>
            </w:tcMar>
            <w:vAlign w:val="center"/>
          </w:tcPr>
          <w:p w14:paraId="59887880">
            <w:pPr>
              <w:autoSpaceDN w:val="0"/>
              <w:spacing w:line="320" w:lineRule="exact"/>
              <w:jc w:val="center"/>
              <w:textAlignment w:val="center"/>
              <w:rPr>
                <w:rFonts w:ascii="仿宋_GB2312" w:hAnsi="仿宋_GB2312" w:eastAsia="仿宋_GB2312" w:cs="仿宋_GB2312"/>
                <w:color w:val="000000"/>
                <w:sz w:val="24"/>
              </w:rPr>
            </w:pPr>
          </w:p>
        </w:tc>
      </w:tr>
      <w:tr w14:paraId="110621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078" w:type="dxa"/>
            <w:tcMar>
              <w:top w:w="0" w:type="dxa"/>
              <w:left w:w="15" w:type="dxa"/>
              <w:bottom w:w="0" w:type="dxa"/>
              <w:right w:w="15" w:type="dxa"/>
            </w:tcMar>
            <w:vAlign w:val="center"/>
          </w:tcPr>
          <w:p w14:paraId="64D5DCFC">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曹薇</w:t>
            </w:r>
          </w:p>
        </w:tc>
        <w:tc>
          <w:tcPr>
            <w:tcW w:w="4137" w:type="dxa"/>
            <w:gridSpan w:val="6"/>
            <w:tcMar>
              <w:top w:w="0" w:type="dxa"/>
              <w:left w:w="15" w:type="dxa"/>
              <w:bottom w:w="0" w:type="dxa"/>
              <w:right w:w="15" w:type="dxa"/>
            </w:tcMar>
            <w:vAlign w:val="center"/>
          </w:tcPr>
          <w:p w14:paraId="35B7F219">
            <w:pPr>
              <w:autoSpaceDN w:val="0"/>
              <w:spacing w:line="32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党政办主任</w:t>
            </w:r>
          </w:p>
        </w:tc>
        <w:tc>
          <w:tcPr>
            <w:tcW w:w="1479" w:type="dxa"/>
            <w:tcMar>
              <w:top w:w="0" w:type="dxa"/>
              <w:left w:w="15" w:type="dxa"/>
              <w:bottom w:w="0" w:type="dxa"/>
              <w:right w:w="15" w:type="dxa"/>
            </w:tcMar>
            <w:vAlign w:val="center"/>
          </w:tcPr>
          <w:p w14:paraId="11503186">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公田镇人民政府</w:t>
            </w:r>
          </w:p>
        </w:tc>
        <w:tc>
          <w:tcPr>
            <w:tcW w:w="3106" w:type="dxa"/>
            <w:gridSpan w:val="8"/>
            <w:tcMar>
              <w:top w:w="0" w:type="dxa"/>
              <w:left w:w="15" w:type="dxa"/>
              <w:bottom w:w="0" w:type="dxa"/>
              <w:right w:w="15" w:type="dxa"/>
            </w:tcMar>
            <w:vAlign w:val="center"/>
          </w:tcPr>
          <w:p w14:paraId="22C18090">
            <w:pPr>
              <w:autoSpaceDN w:val="0"/>
              <w:spacing w:line="320" w:lineRule="exact"/>
              <w:jc w:val="center"/>
              <w:textAlignment w:val="center"/>
              <w:rPr>
                <w:rFonts w:ascii="仿宋_GB2312" w:hAnsi="仿宋_GB2312" w:eastAsia="仿宋_GB2312" w:cs="仿宋_GB2312"/>
                <w:color w:val="000000"/>
                <w:sz w:val="24"/>
              </w:rPr>
            </w:pPr>
          </w:p>
        </w:tc>
      </w:tr>
      <w:tr w14:paraId="3BE5BB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078" w:type="dxa"/>
            <w:tcMar>
              <w:top w:w="0" w:type="dxa"/>
              <w:left w:w="15" w:type="dxa"/>
              <w:bottom w:w="0" w:type="dxa"/>
              <w:right w:w="15" w:type="dxa"/>
            </w:tcMar>
            <w:vAlign w:val="center"/>
          </w:tcPr>
          <w:p w14:paraId="6AC3BA38">
            <w:pPr>
              <w:autoSpaceDN w:val="0"/>
              <w:spacing w:line="320" w:lineRule="exact"/>
              <w:jc w:val="center"/>
              <w:textAlignment w:val="center"/>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val="en-US" w:eastAsia="zh-CN"/>
              </w:rPr>
              <w:t>彭祥</w:t>
            </w:r>
          </w:p>
        </w:tc>
        <w:tc>
          <w:tcPr>
            <w:tcW w:w="4137" w:type="dxa"/>
            <w:gridSpan w:val="6"/>
            <w:tcMar>
              <w:top w:w="0" w:type="dxa"/>
              <w:left w:w="15" w:type="dxa"/>
              <w:bottom w:w="0" w:type="dxa"/>
              <w:right w:w="15" w:type="dxa"/>
            </w:tcMar>
            <w:vAlign w:val="center"/>
          </w:tcPr>
          <w:p w14:paraId="44257901">
            <w:pPr>
              <w:autoSpaceDN w:val="0"/>
              <w:spacing w:line="32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eastAsia="zh-CN"/>
              </w:rPr>
              <w:t>财政所长</w:t>
            </w:r>
          </w:p>
        </w:tc>
        <w:tc>
          <w:tcPr>
            <w:tcW w:w="1479" w:type="dxa"/>
            <w:tcMar>
              <w:top w:w="0" w:type="dxa"/>
              <w:left w:w="15" w:type="dxa"/>
              <w:bottom w:w="0" w:type="dxa"/>
              <w:right w:w="15" w:type="dxa"/>
            </w:tcMar>
            <w:vAlign w:val="center"/>
          </w:tcPr>
          <w:p w14:paraId="6859E595">
            <w:pPr>
              <w:autoSpaceDN w:val="0"/>
              <w:spacing w:line="320" w:lineRule="exact"/>
              <w:jc w:val="center"/>
              <w:textAlignment w:val="center"/>
              <w:rPr>
                <w:rFonts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lang w:eastAsia="zh-CN"/>
              </w:rPr>
              <w:t>公田镇人民政府</w:t>
            </w:r>
          </w:p>
        </w:tc>
        <w:tc>
          <w:tcPr>
            <w:tcW w:w="3106" w:type="dxa"/>
            <w:gridSpan w:val="8"/>
            <w:tcMar>
              <w:top w:w="0" w:type="dxa"/>
              <w:left w:w="15" w:type="dxa"/>
              <w:bottom w:w="0" w:type="dxa"/>
              <w:right w:w="15" w:type="dxa"/>
            </w:tcMar>
            <w:vAlign w:val="center"/>
          </w:tcPr>
          <w:p w14:paraId="174ED17E">
            <w:pPr>
              <w:autoSpaceDN w:val="0"/>
              <w:spacing w:line="320" w:lineRule="exact"/>
              <w:jc w:val="center"/>
              <w:textAlignment w:val="center"/>
              <w:rPr>
                <w:rFonts w:ascii="仿宋_GB2312" w:hAnsi="仿宋_GB2312" w:eastAsia="仿宋_GB2312" w:cs="仿宋_GB2312"/>
                <w:color w:val="000000"/>
                <w:sz w:val="24"/>
              </w:rPr>
            </w:pPr>
          </w:p>
        </w:tc>
      </w:tr>
      <w:tr w14:paraId="597AA0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078" w:type="dxa"/>
            <w:tcMar>
              <w:top w:w="0" w:type="dxa"/>
              <w:left w:w="15" w:type="dxa"/>
              <w:bottom w:w="0" w:type="dxa"/>
              <w:right w:w="15" w:type="dxa"/>
            </w:tcMar>
            <w:vAlign w:val="center"/>
          </w:tcPr>
          <w:p w14:paraId="7A1B8CBE">
            <w:pPr>
              <w:autoSpaceDN w:val="0"/>
              <w:spacing w:line="320" w:lineRule="exact"/>
              <w:jc w:val="center"/>
              <w:textAlignment w:val="center"/>
              <w:rPr>
                <w:rFonts w:ascii="仿宋_GB2312" w:hAnsi="仿宋_GB2312" w:eastAsia="仿宋_GB2312" w:cs="仿宋_GB2312"/>
                <w:color w:val="000000"/>
                <w:sz w:val="24"/>
              </w:rPr>
            </w:pPr>
          </w:p>
        </w:tc>
        <w:tc>
          <w:tcPr>
            <w:tcW w:w="4137" w:type="dxa"/>
            <w:gridSpan w:val="6"/>
            <w:tcMar>
              <w:top w:w="0" w:type="dxa"/>
              <w:left w:w="15" w:type="dxa"/>
              <w:bottom w:w="0" w:type="dxa"/>
              <w:right w:w="15" w:type="dxa"/>
            </w:tcMar>
            <w:vAlign w:val="center"/>
          </w:tcPr>
          <w:p w14:paraId="66A76638">
            <w:pPr>
              <w:autoSpaceDN w:val="0"/>
              <w:spacing w:line="320" w:lineRule="exact"/>
              <w:jc w:val="center"/>
              <w:textAlignment w:val="center"/>
              <w:rPr>
                <w:rFonts w:ascii="仿宋_GB2312" w:hAnsi="仿宋_GB2312" w:eastAsia="仿宋_GB2312" w:cs="仿宋_GB2312"/>
                <w:color w:val="000000"/>
                <w:sz w:val="24"/>
              </w:rPr>
            </w:pPr>
          </w:p>
        </w:tc>
        <w:tc>
          <w:tcPr>
            <w:tcW w:w="1479" w:type="dxa"/>
            <w:tcMar>
              <w:top w:w="0" w:type="dxa"/>
              <w:left w:w="15" w:type="dxa"/>
              <w:bottom w:w="0" w:type="dxa"/>
              <w:right w:w="15" w:type="dxa"/>
            </w:tcMar>
            <w:vAlign w:val="center"/>
          </w:tcPr>
          <w:p w14:paraId="1039D0AA">
            <w:pPr>
              <w:autoSpaceDN w:val="0"/>
              <w:spacing w:line="320" w:lineRule="exact"/>
              <w:jc w:val="center"/>
              <w:textAlignment w:val="center"/>
              <w:rPr>
                <w:rFonts w:ascii="仿宋_GB2312" w:hAnsi="仿宋_GB2312" w:eastAsia="仿宋_GB2312" w:cs="仿宋_GB2312"/>
                <w:color w:val="000000"/>
                <w:sz w:val="24"/>
              </w:rPr>
            </w:pPr>
          </w:p>
        </w:tc>
        <w:tc>
          <w:tcPr>
            <w:tcW w:w="3106" w:type="dxa"/>
            <w:gridSpan w:val="8"/>
            <w:tcMar>
              <w:top w:w="0" w:type="dxa"/>
              <w:left w:w="15" w:type="dxa"/>
              <w:bottom w:w="0" w:type="dxa"/>
              <w:right w:w="15" w:type="dxa"/>
            </w:tcMar>
            <w:vAlign w:val="center"/>
          </w:tcPr>
          <w:p w14:paraId="2071A0EC">
            <w:pPr>
              <w:autoSpaceDN w:val="0"/>
              <w:spacing w:line="320" w:lineRule="exact"/>
              <w:jc w:val="center"/>
              <w:textAlignment w:val="center"/>
              <w:rPr>
                <w:rFonts w:ascii="仿宋_GB2312" w:hAnsi="仿宋_GB2312" w:eastAsia="仿宋_GB2312" w:cs="仿宋_GB2312"/>
                <w:color w:val="000000"/>
                <w:sz w:val="24"/>
              </w:rPr>
            </w:pPr>
          </w:p>
        </w:tc>
      </w:tr>
      <w:tr w14:paraId="5A1551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22" w:hRule="atLeast"/>
          <w:jc w:val="center"/>
        </w:trPr>
        <w:tc>
          <w:tcPr>
            <w:tcW w:w="9800" w:type="dxa"/>
            <w:gridSpan w:val="16"/>
            <w:tcMar>
              <w:top w:w="0" w:type="dxa"/>
              <w:left w:w="15" w:type="dxa"/>
              <w:bottom w:w="0" w:type="dxa"/>
              <w:right w:w="15" w:type="dxa"/>
            </w:tcMar>
            <w:vAlign w:val="center"/>
          </w:tcPr>
          <w:p w14:paraId="79D4E76D">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评价组组长（签字）：</w:t>
            </w:r>
          </w:p>
          <w:p w14:paraId="35E51C27">
            <w:pPr>
              <w:autoSpaceDN w:val="0"/>
              <w:spacing w:line="320" w:lineRule="exact"/>
              <w:jc w:val="left"/>
              <w:textAlignment w:val="center"/>
              <w:rPr>
                <w:rFonts w:ascii="仿宋_GB2312" w:hAnsi="仿宋_GB2312" w:eastAsia="仿宋_GB2312" w:cs="仿宋_GB2312"/>
                <w:color w:val="000000"/>
                <w:sz w:val="24"/>
              </w:rPr>
            </w:pPr>
          </w:p>
          <w:p w14:paraId="16C5058E">
            <w:pPr>
              <w:autoSpaceDN w:val="0"/>
              <w:spacing w:line="320" w:lineRule="exact"/>
              <w:jc w:val="left"/>
              <w:textAlignment w:val="center"/>
              <w:rPr>
                <w:rFonts w:ascii="仿宋_GB2312" w:hAnsi="仿宋_GB2312" w:eastAsia="仿宋_GB2312" w:cs="仿宋_GB2312"/>
                <w:color w:val="000000"/>
                <w:sz w:val="24"/>
              </w:rPr>
            </w:pPr>
          </w:p>
          <w:p w14:paraId="72A71634">
            <w:pPr>
              <w:autoSpaceDN w:val="0"/>
              <w:spacing w:line="320" w:lineRule="exact"/>
              <w:jc w:val="left"/>
              <w:textAlignment w:val="center"/>
              <w:rPr>
                <w:rFonts w:ascii="仿宋_GB2312" w:hAnsi="仿宋_GB2312" w:eastAsia="仿宋_GB2312" w:cs="仿宋_GB2312"/>
                <w:color w:val="000000"/>
                <w:sz w:val="24"/>
              </w:rPr>
            </w:pPr>
          </w:p>
          <w:p w14:paraId="06C74160">
            <w:pPr>
              <w:autoSpaceDN w:val="0"/>
              <w:spacing w:line="320" w:lineRule="exact"/>
              <w:jc w:val="left"/>
              <w:textAlignment w:val="center"/>
              <w:rPr>
                <w:rFonts w:ascii="仿宋_GB2312" w:hAnsi="仿宋_GB2312" w:eastAsia="仿宋_GB2312" w:cs="仿宋_GB2312"/>
                <w:color w:val="000000"/>
                <w:sz w:val="24"/>
              </w:rPr>
            </w:pPr>
          </w:p>
          <w:p w14:paraId="7028B7FF">
            <w:pPr>
              <w:autoSpaceDN w:val="0"/>
              <w:spacing w:line="320" w:lineRule="exact"/>
              <w:jc w:val="left"/>
              <w:textAlignment w:val="center"/>
              <w:rPr>
                <w:rFonts w:ascii="仿宋_GB2312" w:hAnsi="仿宋_GB2312" w:eastAsia="仿宋_GB2312" w:cs="仿宋_GB2312"/>
                <w:color w:val="000000"/>
                <w:sz w:val="24"/>
              </w:rPr>
            </w:pPr>
          </w:p>
          <w:p w14:paraId="1DC2DD3D">
            <w:pPr>
              <w:autoSpaceDN w:val="0"/>
              <w:spacing w:line="320" w:lineRule="exact"/>
              <w:jc w:val="left"/>
              <w:textAlignment w:val="center"/>
              <w:rPr>
                <w:rFonts w:ascii="仿宋_GB2312" w:hAnsi="仿宋_GB2312" w:eastAsia="仿宋_GB2312" w:cs="仿宋_GB2312"/>
                <w:color w:val="000000"/>
                <w:sz w:val="24"/>
              </w:rPr>
            </w:pPr>
          </w:p>
          <w:p w14:paraId="223F1E96">
            <w:pPr>
              <w:autoSpaceDN w:val="0"/>
              <w:spacing w:line="320" w:lineRule="exact"/>
              <w:jc w:val="left"/>
              <w:textAlignment w:val="center"/>
              <w:rPr>
                <w:rFonts w:ascii="仿宋_GB2312" w:hAnsi="仿宋_GB2312" w:eastAsia="仿宋_GB2312" w:cs="仿宋_GB2312"/>
                <w:color w:val="000000"/>
                <w:sz w:val="24"/>
              </w:rPr>
            </w:pPr>
          </w:p>
          <w:p w14:paraId="4D05C9EA">
            <w:pPr>
              <w:autoSpaceDN w:val="0"/>
              <w:spacing w:line="320" w:lineRule="exact"/>
              <w:jc w:val="left"/>
              <w:textAlignment w:val="center"/>
              <w:rPr>
                <w:rFonts w:ascii="仿宋_GB2312" w:hAnsi="仿宋_GB2312" w:eastAsia="仿宋_GB2312" w:cs="仿宋_GB2312"/>
                <w:color w:val="000000"/>
                <w:sz w:val="24"/>
              </w:rPr>
            </w:pPr>
          </w:p>
          <w:p w14:paraId="176267B7">
            <w:pPr>
              <w:autoSpaceDN w:val="0"/>
              <w:spacing w:line="320" w:lineRule="exact"/>
              <w:jc w:val="left"/>
              <w:textAlignment w:val="center"/>
              <w:rPr>
                <w:rFonts w:ascii="仿宋_GB2312" w:hAnsi="仿宋_GB2312" w:eastAsia="仿宋_GB2312" w:cs="仿宋_GB2312"/>
                <w:color w:val="000000"/>
                <w:sz w:val="24"/>
              </w:rPr>
            </w:pPr>
            <w:r>
              <w:rPr>
                <w:rFonts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rPr>
              <w:t>年</w:t>
            </w:r>
            <w:r>
              <w:rPr>
                <w:rFonts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rPr>
              <w:t>月</w:t>
            </w:r>
            <w:r>
              <w:rPr>
                <w:rFonts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rPr>
              <w:t>日</w:t>
            </w:r>
          </w:p>
        </w:tc>
      </w:tr>
      <w:tr w14:paraId="7FF486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22" w:hRule="atLeast"/>
          <w:jc w:val="center"/>
        </w:trPr>
        <w:tc>
          <w:tcPr>
            <w:tcW w:w="9800" w:type="dxa"/>
            <w:gridSpan w:val="16"/>
            <w:tcMar>
              <w:top w:w="0" w:type="dxa"/>
              <w:left w:w="15" w:type="dxa"/>
              <w:bottom w:w="0" w:type="dxa"/>
              <w:right w:w="15" w:type="dxa"/>
            </w:tcMar>
            <w:vAlign w:val="center"/>
          </w:tcPr>
          <w:p w14:paraId="43BC703C">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部门（单位）意见：</w:t>
            </w:r>
          </w:p>
          <w:p w14:paraId="2B04EB96">
            <w:pPr>
              <w:autoSpaceDN w:val="0"/>
              <w:spacing w:line="320" w:lineRule="exact"/>
              <w:jc w:val="left"/>
              <w:textAlignment w:val="center"/>
              <w:rPr>
                <w:rFonts w:ascii="仿宋_GB2312" w:hAnsi="仿宋_GB2312" w:eastAsia="仿宋_GB2312" w:cs="仿宋_GB2312"/>
                <w:color w:val="000000"/>
                <w:sz w:val="24"/>
              </w:rPr>
            </w:pPr>
          </w:p>
          <w:p w14:paraId="7CAD1D10">
            <w:pPr>
              <w:autoSpaceDN w:val="0"/>
              <w:spacing w:line="320" w:lineRule="exact"/>
              <w:jc w:val="left"/>
              <w:textAlignment w:val="center"/>
              <w:rPr>
                <w:rFonts w:ascii="仿宋_GB2312" w:hAnsi="仿宋_GB2312" w:eastAsia="仿宋_GB2312" w:cs="仿宋_GB2312"/>
                <w:color w:val="000000"/>
                <w:sz w:val="24"/>
              </w:rPr>
            </w:pPr>
          </w:p>
          <w:p w14:paraId="3D2B39B6">
            <w:pPr>
              <w:autoSpaceDN w:val="0"/>
              <w:spacing w:line="320" w:lineRule="exact"/>
              <w:jc w:val="left"/>
              <w:textAlignment w:val="center"/>
              <w:rPr>
                <w:rFonts w:ascii="仿宋_GB2312" w:hAnsi="仿宋_GB2312" w:eastAsia="仿宋_GB2312" w:cs="仿宋_GB2312"/>
                <w:color w:val="000000"/>
                <w:sz w:val="24"/>
              </w:rPr>
            </w:pPr>
          </w:p>
          <w:p w14:paraId="4FDE40B6">
            <w:pPr>
              <w:autoSpaceDN w:val="0"/>
              <w:spacing w:line="320" w:lineRule="exact"/>
              <w:jc w:val="left"/>
              <w:textAlignment w:val="center"/>
              <w:rPr>
                <w:rFonts w:ascii="仿宋_GB2312" w:hAnsi="仿宋_GB2312" w:eastAsia="仿宋_GB2312" w:cs="仿宋_GB2312"/>
                <w:color w:val="000000"/>
                <w:sz w:val="24"/>
              </w:rPr>
            </w:pPr>
          </w:p>
          <w:p w14:paraId="2C295AE5">
            <w:pPr>
              <w:autoSpaceDN w:val="0"/>
              <w:spacing w:line="320" w:lineRule="exact"/>
              <w:jc w:val="left"/>
              <w:textAlignment w:val="center"/>
              <w:rPr>
                <w:rFonts w:ascii="仿宋_GB2312" w:hAnsi="仿宋_GB2312" w:eastAsia="仿宋_GB2312" w:cs="仿宋_GB2312"/>
                <w:color w:val="000000"/>
                <w:sz w:val="24"/>
              </w:rPr>
            </w:pPr>
          </w:p>
          <w:p w14:paraId="23F3D23A">
            <w:pPr>
              <w:autoSpaceDN w:val="0"/>
              <w:spacing w:line="320" w:lineRule="exact"/>
              <w:jc w:val="left"/>
              <w:textAlignment w:val="center"/>
              <w:rPr>
                <w:rFonts w:ascii="仿宋_GB2312" w:hAnsi="仿宋_GB2312" w:eastAsia="仿宋_GB2312" w:cs="仿宋_GB2312"/>
                <w:color w:val="000000"/>
                <w:sz w:val="24"/>
              </w:rPr>
            </w:pPr>
          </w:p>
          <w:p w14:paraId="2CD1B884">
            <w:pPr>
              <w:autoSpaceDN w:val="0"/>
              <w:spacing w:line="320" w:lineRule="exact"/>
              <w:jc w:val="left"/>
              <w:textAlignment w:val="center"/>
              <w:rPr>
                <w:rFonts w:ascii="仿宋_GB2312" w:hAnsi="仿宋_GB2312" w:eastAsia="仿宋_GB2312" w:cs="仿宋_GB2312"/>
                <w:color w:val="000000"/>
                <w:sz w:val="24"/>
              </w:rPr>
            </w:pPr>
          </w:p>
          <w:p w14:paraId="799C6F77">
            <w:pPr>
              <w:autoSpaceDN w:val="0"/>
              <w:spacing w:line="320" w:lineRule="exact"/>
              <w:jc w:val="left"/>
              <w:textAlignment w:val="center"/>
              <w:rPr>
                <w:rFonts w:ascii="仿宋_GB2312" w:hAnsi="仿宋_GB2312" w:eastAsia="仿宋_GB2312" w:cs="仿宋_GB2312"/>
                <w:color w:val="000000"/>
                <w:sz w:val="24"/>
              </w:rPr>
            </w:pPr>
          </w:p>
          <w:p w14:paraId="4869CCC0">
            <w:pPr>
              <w:autoSpaceDN w:val="0"/>
              <w:spacing w:line="320" w:lineRule="exact"/>
              <w:jc w:val="left"/>
              <w:textAlignment w:val="center"/>
              <w:rPr>
                <w:rFonts w:ascii="仿宋_GB2312" w:hAnsi="仿宋_GB2312" w:eastAsia="仿宋_GB2312" w:cs="仿宋_GB2312"/>
                <w:color w:val="000000"/>
                <w:sz w:val="24"/>
              </w:rPr>
            </w:pPr>
            <w:r>
              <w:rPr>
                <w:rFonts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rPr>
              <w:t>部门（单位）负责人（签章）：</w:t>
            </w:r>
          </w:p>
          <w:p w14:paraId="25C573C1">
            <w:pPr>
              <w:autoSpaceDN w:val="0"/>
              <w:spacing w:line="320" w:lineRule="exact"/>
              <w:jc w:val="left"/>
              <w:textAlignment w:val="center"/>
              <w:rPr>
                <w:rFonts w:ascii="仿宋_GB2312" w:hAnsi="仿宋_GB2312" w:eastAsia="仿宋_GB2312" w:cs="仿宋_GB2312"/>
                <w:color w:val="000000"/>
                <w:sz w:val="24"/>
              </w:rPr>
            </w:pPr>
            <w:r>
              <w:rPr>
                <w:rFonts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rPr>
              <w:t>年</w:t>
            </w:r>
            <w:r>
              <w:rPr>
                <w:rFonts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rPr>
              <w:t>月</w:t>
            </w:r>
            <w:r>
              <w:rPr>
                <w:rFonts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rPr>
              <w:t>日</w:t>
            </w:r>
          </w:p>
        </w:tc>
      </w:tr>
    </w:tbl>
    <w:p w14:paraId="0107F592">
      <w:pPr>
        <w:rPr>
          <w:rFonts w:hint="default" w:eastAsia="仿宋_GB2312" w:cs="仿宋_GB2312"/>
          <w:bCs/>
          <w:sz w:val="28"/>
          <w:szCs w:val="28"/>
          <w:lang w:val="en-US" w:eastAsia="zh-CN"/>
        </w:rPr>
      </w:pPr>
      <w:r>
        <w:rPr>
          <w:rFonts w:hint="eastAsia" w:eastAsia="仿宋_GB2312" w:cs="仿宋_GB2312"/>
          <w:bCs/>
          <w:sz w:val="28"/>
          <w:szCs w:val="28"/>
        </w:rPr>
        <w:t>填报人</w:t>
      </w:r>
      <w:r>
        <w:rPr>
          <w:rFonts w:hint="eastAsia" w:eastAsia="仿宋_GB2312" w:cs="仿宋_GB2312"/>
          <w:bCs/>
          <w:sz w:val="28"/>
          <w:szCs w:val="28"/>
          <w:lang w:eastAsia="zh-CN"/>
        </w:rPr>
        <w:t>：万欣</w:t>
      </w:r>
      <w:r>
        <w:rPr>
          <w:rFonts w:hint="eastAsia" w:eastAsia="仿宋_GB2312" w:cs="仿宋_GB2312"/>
          <w:bCs/>
          <w:sz w:val="28"/>
          <w:szCs w:val="28"/>
          <w:lang w:val="en-US" w:eastAsia="zh-CN"/>
        </w:rPr>
        <w:t xml:space="preserve">   </w:t>
      </w:r>
      <w:r>
        <w:rPr>
          <w:rFonts w:hint="eastAsia" w:eastAsia="仿宋_GB2312" w:cs="仿宋_GB2312"/>
          <w:bCs/>
          <w:sz w:val="28"/>
          <w:szCs w:val="28"/>
        </w:rPr>
        <w:t>联系电话：</w:t>
      </w:r>
      <w:r>
        <w:rPr>
          <w:rFonts w:hint="eastAsia" w:eastAsia="仿宋_GB2312" w:cs="仿宋_GB2312"/>
          <w:bCs/>
          <w:sz w:val="28"/>
          <w:szCs w:val="28"/>
          <w:lang w:val="en-US" w:eastAsia="zh-CN"/>
        </w:rPr>
        <w:t>13787850066</w:t>
      </w:r>
    </w:p>
    <w:tbl>
      <w:tblPr>
        <w:tblStyle w:val="9"/>
        <w:tblW w:w="9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58"/>
      </w:tblGrid>
      <w:tr w14:paraId="281A5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98" w:hRule="atLeast"/>
          <w:jc w:val="center"/>
        </w:trPr>
        <w:tc>
          <w:tcPr>
            <w:tcW w:w="9558" w:type="dxa"/>
          </w:tcPr>
          <w:p w14:paraId="1F993731">
            <w:pPr>
              <w:spacing w:line="580" w:lineRule="exact"/>
              <w:ind w:firstLine="723" w:firstLineChars="200"/>
              <w:jc w:val="center"/>
              <w:rPr>
                <w:rFonts w:hint="eastAsia" w:ascii="仿宋_GB2312" w:eastAsia="仿宋_GB2312"/>
                <w:b/>
                <w:bCs/>
                <w:sz w:val="36"/>
                <w:szCs w:val="36"/>
              </w:rPr>
            </w:pPr>
            <w:r>
              <w:rPr>
                <w:rFonts w:hint="eastAsia" w:ascii="仿宋_GB2312" w:eastAsia="仿宋_GB2312"/>
                <w:b/>
                <w:bCs/>
                <w:sz w:val="36"/>
                <w:szCs w:val="36"/>
              </w:rPr>
              <w:t>五、评价报告综述（文字部分）</w:t>
            </w:r>
          </w:p>
          <w:p w14:paraId="751F6DBC">
            <w:pPr>
              <w:spacing w:line="440" w:lineRule="exact"/>
              <w:ind w:firstLine="640" w:firstLineChars="200"/>
              <w:jc w:val="center"/>
              <w:rPr>
                <w:rFonts w:eastAsia="仿宋_GB2312"/>
                <w:sz w:val="32"/>
                <w:szCs w:val="32"/>
              </w:rPr>
            </w:pPr>
          </w:p>
          <w:p w14:paraId="47F4F6AD">
            <w:pPr>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一、</w:t>
            </w:r>
            <w:r>
              <w:rPr>
                <w:rFonts w:hint="eastAsia" w:ascii="黑体" w:hAnsi="黑体" w:eastAsia="黑体" w:cs="黑体"/>
                <w:bCs/>
                <w:sz w:val="32"/>
                <w:szCs w:val="32"/>
                <w:lang w:eastAsia="zh-CN"/>
              </w:rPr>
              <w:t>公田镇人民政府</w:t>
            </w:r>
            <w:r>
              <w:rPr>
                <w:rFonts w:hint="eastAsia" w:ascii="黑体" w:hAnsi="黑体" w:eastAsia="黑体" w:cs="黑体"/>
                <w:bCs/>
                <w:sz w:val="32"/>
                <w:szCs w:val="32"/>
              </w:rPr>
              <w:t>概况</w:t>
            </w:r>
          </w:p>
          <w:p w14:paraId="70C34CC5">
            <w:pPr>
              <w:spacing w:line="58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（一）部门（单位）基本情况</w:t>
            </w:r>
            <w:r>
              <w:rPr>
                <w:rFonts w:hint="eastAsia" w:ascii="仿宋_GB2312" w:hAnsi="仿宋_GB2312" w:eastAsia="仿宋_GB2312" w:cs="仿宋_GB2312"/>
                <w:bCs/>
                <w:sz w:val="28"/>
                <w:szCs w:val="28"/>
                <w:lang w:eastAsia="zh-CN"/>
              </w:rPr>
              <w:t>：</w:t>
            </w:r>
            <w:r>
              <w:rPr>
                <w:rFonts w:hint="eastAsia" w:ascii="仿宋_GB2312" w:hAnsi="仿宋_GB2312" w:eastAsia="仿宋_GB2312" w:cs="仿宋_GB2312"/>
                <w:bCs/>
                <w:sz w:val="28"/>
                <w:szCs w:val="28"/>
              </w:rPr>
              <w:t>我单位包含政府机关及3个二级机构。全部为财政全额拨款单位，执行行政单位会计制度，在职干部102人、退休48人。</w:t>
            </w:r>
          </w:p>
          <w:p w14:paraId="5B2F3719">
            <w:pPr>
              <w:spacing w:line="580" w:lineRule="exact"/>
              <w:ind w:firstLine="560" w:firstLineChars="200"/>
              <w:rPr>
                <w:rFonts w:hint="eastAsia" w:ascii="仿宋_GB2312" w:hAnsi="仿宋_GB2312" w:eastAsia="仿宋_GB2312" w:cs="仿宋_GB2312"/>
                <w:bCs/>
                <w:sz w:val="28"/>
                <w:szCs w:val="28"/>
                <w:lang w:eastAsia="zh-CN"/>
              </w:rPr>
            </w:pPr>
          </w:p>
          <w:p w14:paraId="6BD26CC6">
            <w:pPr>
              <w:spacing w:line="58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（二）部门（单位）整体支出规模、使用方向和主要内容、涉及范围等（</w:t>
            </w:r>
            <w:r>
              <w:rPr>
                <w:rFonts w:hint="eastAsia" w:ascii="仿宋_GB2312" w:hAnsi="仿宋_GB2312" w:eastAsia="仿宋_GB2312" w:cs="仿宋_GB2312"/>
                <w:bCs/>
                <w:sz w:val="28"/>
                <w:szCs w:val="28"/>
                <w:lang w:val="en-US" w:eastAsia="zh-CN"/>
              </w:rPr>
              <w:t>1</w:t>
            </w:r>
            <w:r>
              <w:rPr>
                <w:rFonts w:hint="eastAsia" w:ascii="仿宋_GB2312" w:hAnsi="仿宋_GB2312" w:eastAsia="仿宋_GB2312" w:cs="仿宋_GB2312"/>
                <w:bCs/>
                <w:sz w:val="28"/>
                <w:szCs w:val="28"/>
              </w:rPr>
              <w:t>）关于</w:t>
            </w:r>
            <w:r>
              <w:rPr>
                <w:rFonts w:hint="eastAsia" w:ascii="仿宋_GB2312" w:hAnsi="仿宋_GB2312" w:eastAsia="仿宋_GB2312" w:cs="仿宋_GB2312"/>
                <w:bCs/>
                <w:sz w:val="28"/>
                <w:szCs w:val="28"/>
                <w:lang w:eastAsia="zh-CN"/>
              </w:rPr>
              <w:t>公</w:t>
            </w:r>
            <w:r>
              <w:rPr>
                <w:rFonts w:hint="eastAsia" w:ascii="仿宋_GB2312" w:hAnsi="仿宋_GB2312" w:eastAsia="仿宋_GB2312" w:cs="仿宋_GB2312"/>
                <w:bCs/>
                <w:sz w:val="28"/>
                <w:szCs w:val="28"/>
              </w:rPr>
              <w:t>田镇人民政府2020年度收入支出决算总体情况说明： 2020年镇财政决算收支总计2399.32万元比比上年决算减少245.31万元。减少原因是将上级专项追加指标计入决算收支。</w:t>
            </w:r>
          </w:p>
          <w:p w14:paraId="0A297E5B">
            <w:pPr>
              <w:spacing w:line="58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w:t>
            </w:r>
            <w:r>
              <w:rPr>
                <w:rFonts w:hint="eastAsia" w:ascii="仿宋_GB2312" w:hAnsi="仿宋_GB2312" w:eastAsia="仿宋_GB2312" w:cs="仿宋_GB2312"/>
                <w:bCs/>
                <w:sz w:val="28"/>
                <w:szCs w:val="28"/>
                <w:lang w:val="en-US" w:eastAsia="zh-CN"/>
              </w:rPr>
              <w:t>2</w:t>
            </w:r>
            <w:r>
              <w:rPr>
                <w:rFonts w:hint="eastAsia" w:ascii="仿宋_GB2312" w:hAnsi="仿宋_GB2312" w:eastAsia="仿宋_GB2312" w:cs="仿宋_GB2312"/>
                <w:bCs/>
                <w:sz w:val="28"/>
                <w:szCs w:val="28"/>
              </w:rPr>
              <w:t>）关于</w:t>
            </w:r>
            <w:r>
              <w:rPr>
                <w:rFonts w:hint="eastAsia" w:ascii="仿宋_GB2312" w:hAnsi="仿宋_GB2312" w:eastAsia="仿宋_GB2312" w:cs="仿宋_GB2312"/>
                <w:bCs/>
                <w:sz w:val="28"/>
                <w:szCs w:val="28"/>
                <w:lang w:eastAsia="zh-CN"/>
              </w:rPr>
              <w:t>公</w:t>
            </w:r>
            <w:r>
              <w:rPr>
                <w:rFonts w:hint="eastAsia" w:ascii="仿宋_GB2312" w:hAnsi="仿宋_GB2312" w:eastAsia="仿宋_GB2312" w:cs="仿宋_GB2312"/>
                <w:bCs/>
                <w:sz w:val="28"/>
                <w:szCs w:val="28"/>
              </w:rPr>
              <w:t>田镇人民政府2020年度收入决算情况说明 ：2020年公共财政决算收入共2399.32万元。其中上级财政补助收入2030.03 万元占收入84.61%，地方公共财政收入369.29 万元占收入的15.39%。</w:t>
            </w:r>
          </w:p>
          <w:p w14:paraId="0DB53D17">
            <w:pPr>
              <w:spacing w:line="58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w:t>
            </w:r>
            <w:r>
              <w:rPr>
                <w:rFonts w:hint="eastAsia" w:ascii="仿宋_GB2312" w:hAnsi="仿宋_GB2312" w:eastAsia="仿宋_GB2312" w:cs="仿宋_GB2312"/>
                <w:bCs/>
                <w:sz w:val="28"/>
                <w:szCs w:val="28"/>
                <w:lang w:val="en-US" w:eastAsia="zh-CN"/>
              </w:rPr>
              <w:t>3</w:t>
            </w:r>
            <w:r>
              <w:rPr>
                <w:rFonts w:hint="eastAsia" w:ascii="仿宋_GB2312" w:hAnsi="仿宋_GB2312" w:eastAsia="仿宋_GB2312" w:cs="仿宋_GB2312"/>
                <w:bCs/>
                <w:sz w:val="28"/>
                <w:szCs w:val="28"/>
              </w:rPr>
              <w:t>）、关于</w:t>
            </w:r>
            <w:r>
              <w:rPr>
                <w:rFonts w:hint="eastAsia" w:ascii="仿宋_GB2312" w:hAnsi="仿宋_GB2312" w:eastAsia="仿宋_GB2312" w:cs="仿宋_GB2312"/>
                <w:bCs/>
                <w:sz w:val="28"/>
                <w:szCs w:val="28"/>
                <w:lang w:eastAsia="zh-CN"/>
              </w:rPr>
              <w:t>公</w:t>
            </w:r>
            <w:r>
              <w:rPr>
                <w:rFonts w:hint="eastAsia" w:ascii="仿宋_GB2312" w:hAnsi="仿宋_GB2312" w:eastAsia="仿宋_GB2312" w:cs="仿宋_GB2312"/>
                <w:bCs/>
                <w:sz w:val="28"/>
                <w:szCs w:val="28"/>
              </w:rPr>
              <w:t>田镇人民政府2020年度支出决算情况说明： 2020年公共财政决算支出2399.32万元，其中一般公共服务支出976万元，国防支出4万元占，公共安全支出27万元，教育支出7万元，文化体育与传媒支出12万元，社会保障和就业支出196万元，医疗卫生与计划生育支出125万元，节能环保支出43万元，城乡社区支出167万元，农林水支出727万元，交通运输支出23万元，资源勘探信息(安全生产)等支出20万元，住房保障支出72.32万元。</w:t>
            </w:r>
          </w:p>
          <w:p w14:paraId="06889AAD">
            <w:pPr>
              <w:spacing w:line="58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w:t>
            </w:r>
            <w:r>
              <w:rPr>
                <w:rFonts w:hint="eastAsia" w:ascii="仿宋_GB2312" w:hAnsi="仿宋_GB2312" w:eastAsia="仿宋_GB2312" w:cs="仿宋_GB2312"/>
                <w:bCs/>
                <w:sz w:val="28"/>
                <w:szCs w:val="28"/>
                <w:lang w:val="en-US" w:eastAsia="zh-CN"/>
              </w:rPr>
              <w:t>4</w:t>
            </w:r>
            <w:r>
              <w:rPr>
                <w:rFonts w:hint="eastAsia" w:ascii="仿宋_GB2312" w:hAnsi="仿宋_GB2312" w:eastAsia="仿宋_GB2312" w:cs="仿宋_GB2312"/>
                <w:bCs/>
                <w:sz w:val="28"/>
                <w:szCs w:val="28"/>
              </w:rPr>
              <w:t>）、关于</w:t>
            </w:r>
            <w:r>
              <w:rPr>
                <w:rFonts w:hint="eastAsia" w:ascii="仿宋_GB2312" w:hAnsi="仿宋_GB2312" w:eastAsia="仿宋_GB2312" w:cs="仿宋_GB2312"/>
                <w:bCs/>
                <w:sz w:val="28"/>
                <w:szCs w:val="28"/>
                <w:lang w:eastAsia="zh-CN"/>
              </w:rPr>
              <w:t>公</w:t>
            </w:r>
            <w:r>
              <w:rPr>
                <w:rFonts w:hint="eastAsia" w:ascii="仿宋_GB2312" w:hAnsi="仿宋_GB2312" w:eastAsia="仿宋_GB2312" w:cs="仿宋_GB2312"/>
                <w:bCs/>
                <w:sz w:val="28"/>
                <w:szCs w:val="28"/>
              </w:rPr>
              <w:t>田镇人民政府2020年度一般公共预算财政拨款“三公”经费支出决算情况说明：</w:t>
            </w:r>
          </w:p>
          <w:p w14:paraId="2419FC86">
            <w:pPr>
              <w:spacing w:line="58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1、“三公”经费财政拨款支出决算总体情况说明。 2020年三公经费支出总额为10万元其中：因公出国（境）费用0万元、公务接待费用3万元、公务用车费7万元（其中公务用车运行维护费7万元、公务用车购置0万元。）三公经费比上年减少9万元，减少原因是严格控制接待标准。</w:t>
            </w:r>
          </w:p>
          <w:p w14:paraId="51E85F84">
            <w:pPr>
              <w:spacing w:line="58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2、“三公”经费财政拨款支出决算具体情况说明。 2020年</w:t>
            </w:r>
            <w:r>
              <w:rPr>
                <w:rFonts w:hint="eastAsia" w:ascii="仿宋_GB2312" w:hAnsi="仿宋_GB2312" w:eastAsia="仿宋_GB2312" w:cs="仿宋_GB2312"/>
                <w:bCs/>
                <w:sz w:val="28"/>
                <w:szCs w:val="28"/>
                <w:lang w:eastAsia="zh-CN"/>
              </w:rPr>
              <w:t>公</w:t>
            </w:r>
            <w:r>
              <w:rPr>
                <w:rFonts w:hint="eastAsia" w:ascii="仿宋_GB2312" w:hAnsi="仿宋_GB2312" w:eastAsia="仿宋_GB2312" w:cs="仿宋_GB2312"/>
                <w:bCs/>
                <w:sz w:val="28"/>
                <w:szCs w:val="28"/>
              </w:rPr>
              <w:t>田镇公务接待费3万元，主要是公务接待用餐支出，公务用车7万元主要用于公务用车的维护费用，镇机关集镇垃圾车、机关洒水车的维护及维修。</w:t>
            </w:r>
          </w:p>
          <w:p w14:paraId="59E23DD3">
            <w:pPr>
              <w:spacing w:line="560" w:lineRule="exact"/>
              <w:ind w:firstLine="560" w:firstLineChars="200"/>
              <w:rPr>
                <w:rFonts w:ascii="仿宋_GB2312" w:hAnsi="仿宋_GB2312" w:eastAsia="仿宋_GB2312" w:cs="仿宋_GB2312"/>
                <w:bCs/>
                <w:sz w:val="28"/>
                <w:szCs w:val="28"/>
              </w:rPr>
            </w:pPr>
          </w:p>
          <w:p w14:paraId="0CF874FD">
            <w:pPr>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lang w:eastAsia="zh-CN"/>
              </w:rPr>
              <w:t>二</w:t>
            </w:r>
            <w:r>
              <w:rPr>
                <w:rFonts w:hint="eastAsia" w:ascii="黑体" w:hAnsi="黑体" w:eastAsia="黑体" w:cs="黑体"/>
                <w:bCs/>
                <w:sz w:val="32"/>
                <w:szCs w:val="32"/>
              </w:rPr>
              <w:t>、部门（单位）专项组织实施情况</w:t>
            </w:r>
          </w:p>
          <w:p w14:paraId="291A4854">
            <w:pPr>
              <w:spacing w:line="560" w:lineRule="exact"/>
              <w:ind w:firstLine="560" w:firstLineChars="200"/>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rPr>
              <w:t>（</w:t>
            </w:r>
            <w:r>
              <w:rPr>
                <w:rFonts w:hint="eastAsia" w:ascii="仿宋_GB2312" w:hAnsi="仿宋_GB2312" w:eastAsia="仿宋_GB2312" w:cs="仿宋_GB2312"/>
                <w:bCs/>
                <w:sz w:val="28"/>
                <w:szCs w:val="28"/>
                <w:lang w:val="en-US" w:eastAsia="zh-CN"/>
              </w:rPr>
              <w:t>一）专项组织情况分析</w:t>
            </w:r>
          </w:p>
          <w:p w14:paraId="76A96EFC">
            <w:pPr>
              <w:spacing w:line="560" w:lineRule="exact"/>
              <w:ind w:firstLine="560" w:firstLineChars="200"/>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1、我单位申报的资金项目均从2020年初计划实施，并于2020年底前完成年度绩效目标。我镇年度专项支出共384万元，主要用于农村基础设施、道路、水利、环境等方面支出。我镇制定了机关财务管理制定，明确了专项支出审批程序，严格加强对专项资金的监管。</w:t>
            </w:r>
          </w:p>
          <w:p w14:paraId="681891B9">
            <w:pPr>
              <w:spacing w:line="560" w:lineRule="exact"/>
              <w:ind w:firstLine="560" w:firstLineChars="200"/>
              <w:rPr>
                <w:rFonts w:hint="default"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2、严格对专项资金报账的审核制度。专项资金必须与申报项目相符，村级代理记账必须附四议两公开、会议记录、事前事中事后相关照片记录，超过规定金额必须走政府采购或招投标手续方可进行报账。</w:t>
            </w:r>
          </w:p>
          <w:p w14:paraId="30474643">
            <w:pPr>
              <w:spacing w:line="560" w:lineRule="exact"/>
              <w:ind w:firstLine="560" w:firstLineChars="200"/>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（二）专项管理情况分析</w:t>
            </w:r>
          </w:p>
          <w:p w14:paraId="63748BB8">
            <w:pPr>
              <w:spacing w:line="560" w:lineRule="exact"/>
              <w:ind w:firstLine="640" w:firstLineChars="200"/>
              <w:rPr>
                <w:rFonts w:hint="eastAsia" w:ascii="黑体" w:hAnsi="黑体" w:eastAsia="黑体" w:cs="黑体"/>
                <w:bCs/>
                <w:sz w:val="32"/>
                <w:szCs w:val="32"/>
                <w:lang w:eastAsia="zh-CN"/>
              </w:rPr>
            </w:pPr>
          </w:p>
          <w:p w14:paraId="2D7BEDD5">
            <w:pPr>
              <w:spacing w:line="560" w:lineRule="exact"/>
              <w:ind w:firstLine="640" w:firstLineChars="200"/>
              <w:rPr>
                <w:rFonts w:hint="eastAsia" w:ascii="黑体" w:hAnsi="黑体" w:eastAsia="黑体" w:cs="黑体"/>
                <w:bCs/>
                <w:sz w:val="32"/>
                <w:szCs w:val="32"/>
              </w:rPr>
            </w:pPr>
            <w:r>
              <w:rPr>
                <w:rFonts w:hint="eastAsia" w:ascii="黑体" w:hAnsi="黑体" w:eastAsia="黑体" w:cs="黑体"/>
                <w:bCs/>
                <w:sz w:val="32"/>
                <w:szCs w:val="32"/>
                <w:lang w:eastAsia="zh-CN"/>
              </w:rPr>
              <w:t>三</w:t>
            </w:r>
            <w:r>
              <w:rPr>
                <w:rFonts w:hint="eastAsia" w:ascii="黑体" w:hAnsi="黑体" w:eastAsia="黑体" w:cs="黑体"/>
                <w:bCs/>
                <w:sz w:val="32"/>
                <w:szCs w:val="32"/>
              </w:rPr>
              <w:t>、部门（单位）整体支出绩效情况</w:t>
            </w:r>
          </w:p>
          <w:p w14:paraId="22A10C3E">
            <w:pPr>
              <w:spacing w:line="560" w:lineRule="exact"/>
              <w:ind w:firstLine="560" w:firstLineChars="200"/>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按照财政预算绩效管理工作的总体要求，2020年我单位整体支出2399.32万元全部实行整体支出绩效目标管理，整体支出绩效目标基本完成。</w:t>
            </w:r>
          </w:p>
          <w:p w14:paraId="6E0273FE">
            <w:pPr>
              <w:spacing w:line="560" w:lineRule="exact"/>
              <w:ind w:firstLine="560" w:firstLineChars="200"/>
              <w:rPr>
                <w:rFonts w:hint="eastAsia" w:ascii="仿宋_GB2312" w:hAnsi="仿宋_GB2312" w:eastAsia="仿宋_GB2312" w:cs="仿宋_GB2312"/>
                <w:bCs/>
                <w:sz w:val="28"/>
                <w:szCs w:val="28"/>
                <w:lang w:val="en-US" w:eastAsia="zh-CN"/>
              </w:rPr>
            </w:pPr>
          </w:p>
          <w:p w14:paraId="696C4774">
            <w:pPr>
              <w:numPr>
                <w:ilvl w:val="0"/>
                <w:numId w:val="0"/>
              </w:numPr>
              <w:spacing w:line="560" w:lineRule="exact"/>
              <w:ind w:left="210" w:leftChars="0" w:firstLine="320" w:firstLineChars="100"/>
              <w:rPr>
                <w:rFonts w:hint="eastAsia" w:ascii="黑体" w:hAnsi="黑体" w:eastAsia="黑体" w:cs="黑体"/>
                <w:bCs/>
                <w:sz w:val="32"/>
                <w:szCs w:val="32"/>
                <w:lang w:eastAsia="zh-CN"/>
              </w:rPr>
            </w:pPr>
          </w:p>
          <w:p w14:paraId="33603E8B">
            <w:pPr>
              <w:numPr>
                <w:ilvl w:val="0"/>
                <w:numId w:val="0"/>
              </w:numPr>
              <w:spacing w:line="560" w:lineRule="exact"/>
              <w:ind w:left="210" w:leftChars="0" w:firstLine="320" w:firstLineChars="100"/>
              <w:rPr>
                <w:rFonts w:hint="eastAsia" w:ascii="黑体" w:hAnsi="黑体" w:eastAsia="黑体" w:cs="黑体"/>
                <w:bCs/>
                <w:sz w:val="32"/>
                <w:szCs w:val="32"/>
                <w:lang w:eastAsia="zh-CN"/>
              </w:rPr>
            </w:pPr>
          </w:p>
          <w:p w14:paraId="7FFA817B">
            <w:pPr>
              <w:numPr>
                <w:ilvl w:val="0"/>
                <w:numId w:val="0"/>
              </w:numPr>
              <w:spacing w:line="560" w:lineRule="exact"/>
              <w:ind w:left="210" w:leftChars="0" w:firstLine="320" w:firstLineChars="100"/>
              <w:rPr>
                <w:rFonts w:hint="eastAsia" w:ascii="黑体" w:hAnsi="黑体" w:eastAsia="黑体" w:cs="黑体"/>
                <w:bCs/>
                <w:sz w:val="32"/>
                <w:szCs w:val="32"/>
                <w:lang w:eastAsia="zh-CN"/>
              </w:rPr>
            </w:pPr>
          </w:p>
          <w:p w14:paraId="5237B7D2">
            <w:pPr>
              <w:numPr>
                <w:ilvl w:val="0"/>
                <w:numId w:val="0"/>
              </w:numPr>
              <w:spacing w:line="560" w:lineRule="exact"/>
              <w:ind w:left="210" w:leftChars="0" w:firstLine="320" w:firstLineChars="100"/>
              <w:rPr>
                <w:rFonts w:hint="eastAsia" w:ascii="黑体" w:hAnsi="黑体" w:eastAsia="黑体" w:cs="黑体"/>
                <w:bCs/>
                <w:sz w:val="32"/>
                <w:szCs w:val="32"/>
              </w:rPr>
            </w:pPr>
            <w:r>
              <w:rPr>
                <w:rFonts w:hint="eastAsia" w:ascii="黑体" w:hAnsi="黑体" w:eastAsia="黑体" w:cs="黑体"/>
                <w:bCs/>
                <w:sz w:val="32"/>
                <w:szCs w:val="32"/>
                <w:lang w:eastAsia="zh-CN"/>
              </w:rPr>
              <w:t>四、</w:t>
            </w:r>
            <w:r>
              <w:rPr>
                <w:rFonts w:hint="eastAsia" w:ascii="黑体" w:hAnsi="黑体" w:eastAsia="黑体" w:cs="黑体"/>
                <w:bCs/>
                <w:sz w:val="32"/>
                <w:szCs w:val="32"/>
              </w:rPr>
              <w:t>存在的主要问题</w:t>
            </w:r>
          </w:p>
          <w:p w14:paraId="4B1DC981">
            <w:pPr>
              <w:numPr>
                <w:ilvl w:val="0"/>
                <w:numId w:val="0"/>
              </w:numPr>
              <w:spacing w:line="560" w:lineRule="exact"/>
              <w:rPr>
                <w:rFonts w:hint="eastAsia" w:ascii="仿宋_GB2312" w:hAnsi="仿宋_GB2312" w:eastAsia="仿宋_GB2312" w:cs="仿宋_GB2312"/>
                <w:bCs/>
                <w:sz w:val="28"/>
                <w:szCs w:val="28"/>
                <w:lang w:val="en-US" w:eastAsia="zh-CN"/>
              </w:rPr>
            </w:pPr>
            <w:r>
              <w:rPr>
                <w:rFonts w:hint="eastAsia" w:ascii="黑体" w:hAnsi="黑体" w:eastAsia="黑体" w:cs="黑体"/>
                <w:bCs/>
                <w:sz w:val="28"/>
                <w:szCs w:val="28"/>
                <w:lang w:val="en-US" w:eastAsia="zh-CN"/>
              </w:rPr>
              <w:t xml:space="preserve">     </w:t>
            </w:r>
            <w:r>
              <w:rPr>
                <w:rFonts w:hint="eastAsia" w:ascii="仿宋_GB2312" w:hAnsi="仿宋_GB2312" w:eastAsia="仿宋_GB2312" w:cs="仿宋_GB2312"/>
                <w:bCs/>
                <w:sz w:val="28"/>
                <w:szCs w:val="28"/>
                <w:lang w:val="en-US" w:eastAsia="zh-CN"/>
              </w:rPr>
              <w:t>绩效开展持久，但实际效果一般，有的目标细化、量化难度大，成果较难评估。</w:t>
            </w:r>
          </w:p>
          <w:p w14:paraId="5F77FEC8">
            <w:pPr>
              <w:numPr>
                <w:ilvl w:val="0"/>
                <w:numId w:val="0"/>
              </w:numPr>
              <w:spacing w:line="560" w:lineRule="exact"/>
              <w:rPr>
                <w:rFonts w:hint="default" w:ascii="仿宋_GB2312" w:hAnsi="仿宋_GB2312" w:eastAsia="仿宋_GB2312" w:cs="仿宋_GB2312"/>
                <w:bCs/>
                <w:sz w:val="28"/>
                <w:szCs w:val="28"/>
                <w:lang w:val="en-US" w:eastAsia="zh-CN"/>
              </w:rPr>
            </w:pPr>
          </w:p>
          <w:p w14:paraId="5BA50006">
            <w:pPr>
              <w:numPr>
                <w:ilvl w:val="0"/>
                <w:numId w:val="0"/>
              </w:numPr>
              <w:spacing w:line="560" w:lineRule="exact"/>
              <w:ind w:left="210" w:leftChars="0"/>
              <w:rPr>
                <w:rFonts w:hint="eastAsia" w:ascii="黑体" w:hAnsi="黑体" w:eastAsia="黑体" w:cs="黑体"/>
                <w:bCs/>
                <w:sz w:val="32"/>
                <w:szCs w:val="32"/>
              </w:rPr>
            </w:pPr>
            <w:r>
              <w:rPr>
                <w:rFonts w:hint="eastAsia" w:ascii="黑体" w:hAnsi="黑体" w:eastAsia="黑体" w:cs="黑体"/>
                <w:bCs/>
                <w:sz w:val="32"/>
                <w:szCs w:val="32"/>
                <w:lang w:val="en-US" w:eastAsia="zh-CN"/>
              </w:rPr>
              <w:t xml:space="preserve">    五、</w:t>
            </w:r>
            <w:r>
              <w:rPr>
                <w:rFonts w:hint="eastAsia" w:ascii="黑体" w:hAnsi="黑体" w:eastAsia="黑体" w:cs="黑体"/>
                <w:bCs/>
                <w:sz w:val="32"/>
                <w:szCs w:val="32"/>
              </w:rPr>
              <w:t>改进措施和有关建议</w:t>
            </w:r>
          </w:p>
          <w:p w14:paraId="47D88650">
            <w:pPr>
              <w:numPr>
                <w:ilvl w:val="0"/>
                <w:numId w:val="0"/>
              </w:numPr>
              <w:spacing w:line="560" w:lineRule="exact"/>
              <w:ind w:leftChars="200"/>
              <w:rPr>
                <w:rFonts w:hint="default" w:ascii="仿宋_GB2312" w:hAnsi="仿宋_GB2312" w:eastAsia="仿宋_GB2312" w:cs="仿宋_GB2312"/>
                <w:bCs/>
                <w:sz w:val="28"/>
                <w:szCs w:val="28"/>
                <w:lang w:val="en-US" w:eastAsia="zh-CN"/>
              </w:rPr>
            </w:pPr>
            <w:r>
              <w:rPr>
                <w:rFonts w:hint="eastAsia" w:ascii="黑体" w:hAnsi="黑体" w:eastAsia="黑体" w:cs="黑体"/>
                <w:bCs/>
                <w:sz w:val="28"/>
                <w:szCs w:val="28"/>
                <w:lang w:val="en-US" w:eastAsia="zh-CN"/>
              </w:rPr>
              <w:t xml:space="preserve"> 1</w:t>
            </w:r>
            <w:r>
              <w:rPr>
                <w:rFonts w:hint="eastAsia" w:ascii="仿宋_GB2312" w:hAnsi="仿宋_GB2312" w:eastAsia="仿宋_GB2312" w:cs="仿宋_GB2312"/>
                <w:bCs/>
                <w:sz w:val="28"/>
                <w:szCs w:val="28"/>
                <w:lang w:val="en-US" w:eastAsia="zh-CN"/>
              </w:rPr>
              <w:t>、进一步化解绩效目标，把绩效目标融入到政府日常工作中。2、进一步严格预算编制、执行及管理，对新增财政支出、一般性支出等严格控制。3、绩效的执行情况及政策效果项目支出的管理、使用、效益情况进行严格的跟踪。</w:t>
            </w:r>
          </w:p>
          <w:p w14:paraId="411DFBAE">
            <w:pPr>
              <w:rPr>
                <w:rFonts w:eastAsia="楷体_GB2312"/>
                <w:bCs/>
                <w:sz w:val="28"/>
                <w:szCs w:val="28"/>
              </w:rPr>
            </w:pPr>
          </w:p>
        </w:tc>
      </w:tr>
    </w:tbl>
    <w:p w14:paraId="2639F360">
      <w:pPr>
        <w:spacing w:line="348" w:lineRule="auto"/>
        <w:rPr>
          <w:rFonts w:eastAsia="楷体_GB2312"/>
          <w:bCs/>
          <w:sz w:val="28"/>
          <w:szCs w:val="28"/>
        </w:rPr>
      </w:pPr>
    </w:p>
    <w:p w14:paraId="4AE68056">
      <w:pPr>
        <w:rPr>
          <w:rFonts w:ascii="黑体" w:hAnsi="黑体" w:eastAsia="黑体"/>
          <w:sz w:val="32"/>
          <w:szCs w:val="32"/>
        </w:rPr>
      </w:pPr>
      <w:r>
        <w:rPr>
          <w:rFonts w:eastAsia="楷体_GB2312"/>
          <w:bCs/>
          <w:sz w:val="28"/>
          <w:szCs w:val="28"/>
        </w:rPr>
        <w:br w:type="page"/>
      </w:r>
      <w:r>
        <w:rPr>
          <w:rFonts w:hint="eastAsia" w:ascii="黑体" w:hAnsi="黑体" w:eastAsia="黑体"/>
          <w:sz w:val="32"/>
          <w:szCs w:val="32"/>
        </w:rPr>
        <w:t>附件</w:t>
      </w:r>
      <w:r>
        <w:rPr>
          <w:rFonts w:ascii="黑体" w:hAnsi="黑体" w:eastAsia="黑体"/>
          <w:sz w:val="32"/>
          <w:szCs w:val="32"/>
        </w:rPr>
        <w:t>3-1</w:t>
      </w:r>
    </w:p>
    <w:p w14:paraId="2144FEB7">
      <w:pPr>
        <w:spacing w:beforeLines="100" w:afterLines="100"/>
        <w:jc w:val="center"/>
        <w:rPr>
          <w:rFonts w:ascii="方正小标宋简体" w:eastAsia="方正小标宋简体"/>
          <w:sz w:val="38"/>
          <w:szCs w:val="38"/>
        </w:rPr>
      </w:pPr>
      <w:r>
        <w:rPr>
          <w:rFonts w:hint="eastAsia" w:ascii="方正小标宋简体" w:eastAsia="方正小标宋简体"/>
          <w:sz w:val="38"/>
          <w:szCs w:val="38"/>
        </w:rPr>
        <w:t>部门整体支出绩效评价评分表</w:t>
      </w:r>
    </w:p>
    <w:tbl>
      <w:tblPr>
        <w:tblStyle w:val="9"/>
        <w:tblW w:w="9894" w:type="dxa"/>
        <w:jc w:val="center"/>
        <w:tblLayout w:type="fixed"/>
        <w:tblCellMar>
          <w:top w:w="0" w:type="dxa"/>
          <w:left w:w="108" w:type="dxa"/>
          <w:bottom w:w="0" w:type="dxa"/>
          <w:right w:w="108" w:type="dxa"/>
        </w:tblCellMar>
      </w:tblPr>
      <w:tblGrid>
        <w:gridCol w:w="976"/>
        <w:gridCol w:w="939"/>
        <w:gridCol w:w="1389"/>
        <w:gridCol w:w="4171"/>
        <w:gridCol w:w="619"/>
        <w:gridCol w:w="720"/>
        <w:gridCol w:w="1080"/>
      </w:tblGrid>
      <w:tr w14:paraId="2AB402ED">
        <w:tblPrEx>
          <w:tblCellMar>
            <w:top w:w="0" w:type="dxa"/>
            <w:left w:w="108" w:type="dxa"/>
            <w:bottom w:w="0" w:type="dxa"/>
            <w:right w:w="108" w:type="dxa"/>
          </w:tblCellMar>
        </w:tblPrEx>
        <w:trPr>
          <w:trHeight w:val="525" w:hRule="atLeast"/>
          <w:jc w:val="center"/>
        </w:trPr>
        <w:tc>
          <w:tcPr>
            <w:tcW w:w="976" w:type="dxa"/>
            <w:tcBorders>
              <w:top w:val="single" w:color="auto" w:sz="4" w:space="0"/>
              <w:left w:val="single" w:color="auto" w:sz="4" w:space="0"/>
              <w:bottom w:val="single" w:color="auto" w:sz="4" w:space="0"/>
              <w:right w:val="single" w:color="auto" w:sz="4" w:space="0"/>
            </w:tcBorders>
            <w:vAlign w:val="center"/>
          </w:tcPr>
          <w:p w14:paraId="07262047">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一级指标</w:t>
            </w:r>
          </w:p>
        </w:tc>
        <w:tc>
          <w:tcPr>
            <w:tcW w:w="939" w:type="dxa"/>
            <w:tcBorders>
              <w:top w:val="single" w:color="auto" w:sz="4" w:space="0"/>
              <w:left w:val="nil"/>
              <w:bottom w:val="single" w:color="auto" w:sz="4" w:space="0"/>
              <w:right w:val="single" w:color="auto" w:sz="4" w:space="0"/>
            </w:tcBorders>
            <w:vAlign w:val="center"/>
          </w:tcPr>
          <w:p w14:paraId="2D97A5F9">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二级指标</w:t>
            </w:r>
          </w:p>
        </w:tc>
        <w:tc>
          <w:tcPr>
            <w:tcW w:w="1389" w:type="dxa"/>
            <w:tcBorders>
              <w:top w:val="single" w:color="auto" w:sz="4" w:space="0"/>
              <w:left w:val="nil"/>
              <w:bottom w:val="single" w:color="auto" w:sz="4" w:space="0"/>
              <w:right w:val="single" w:color="auto" w:sz="4" w:space="0"/>
            </w:tcBorders>
            <w:vAlign w:val="center"/>
          </w:tcPr>
          <w:p w14:paraId="050C7473">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三级指标</w:t>
            </w:r>
          </w:p>
        </w:tc>
        <w:tc>
          <w:tcPr>
            <w:tcW w:w="4171" w:type="dxa"/>
            <w:tcBorders>
              <w:top w:val="single" w:color="auto" w:sz="4" w:space="0"/>
              <w:left w:val="nil"/>
              <w:bottom w:val="single" w:color="auto" w:sz="4" w:space="0"/>
              <w:right w:val="single" w:color="auto" w:sz="4" w:space="0"/>
            </w:tcBorders>
            <w:vAlign w:val="center"/>
          </w:tcPr>
          <w:p w14:paraId="4A594152">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评分标准</w:t>
            </w:r>
          </w:p>
        </w:tc>
        <w:tc>
          <w:tcPr>
            <w:tcW w:w="619" w:type="dxa"/>
            <w:tcBorders>
              <w:top w:val="single" w:color="auto" w:sz="4" w:space="0"/>
              <w:left w:val="nil"/>
              <w:bottom w:val="single" w:color="auto" w:sz="4" w:space="0"/>
              <w:right w:val="single" w:color="auto" w:sz="4" w:space="0"/>
            </w:tcBorders>
            <w:vAlign w:val="center"/>
          </w:tcPr>
          <w:p w14:paraId="44274995">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分值</w:t>
            </w:r>
          </w:p>
        </w:tc>
        <w:tc>
          <w:tcPr>
            <w:tcW w:w="720" w:type="dxa"/>
            <w:tcBorders>
              <w:top w:val="single" w:color="auto" w:sz="4" w:space="0"/>
              <w:left w:val="nil"/>
              <w:bottom w:val="single" w:color="auto" w:sz="4" w:space="0"/>
              <w:right w:val="single" w:color="auto" w:sz="4" w:space="0"/>
            </w:tcBorders>
            <w:shd w:val="clear" w:color="auto" w:fill="FFFFFF"/>
            <w:vAlign w:val="center"/>
          </w:tcPr>
          <w:p w14:paraId="10F5163A">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自评得分</w:t>
            </w:r>
          </w:p>
        </w:tc>
        <w:tc>
          <w:tcPr>
            <w:tcW w:w="1080" w:type="dxa"/>
            <w:tcBorders>
              <w:top w:val="single" w:color="auto" w:sz="4" w:space="0"/>
              <w:left w:val="nil"/>
              <w:bottom w:val="single" w:color="auto" w:sz="4" w:space="0"/>
              <w:right w:val="single" w:color="auto" w:sz="4" w:space="0"/>
            </w:tcBorders>
            <w:shd w:val="clear" w:color="auto" w:fill="FFFFFF"/>
            <w:vAlign w:val="center"/>
          </w:tcPr>
          <w:p w14:paraId="749139A1">
            <w:pPr>
              <w:widowControl/>
              <w:spacing w:line="240" w:lineRule="exact"/>
              <w:jc w:val="center"/>
              <w:rPr>
                <w:rFonts w:ascii="仿宋_GB2312" w:hAnsi="宋体" w:eastAsia="仿宋_GB2312" w:cs="宋体"/>
                <w:b/>
                <w:bCs/>
                <w:spacing w:val="-10"/>
                <w:kern w:val="0"/>
                <w:sz w:val="18"/>
                <w:szCs w:val="18"/>
              </w:rPr>
            </w:pPr>
            <w:r>
              <w:rPr>
                <w:rFonts w:hint="eastAsia" w:ascii="仿宋_GB2312" w:hAnsi="宋体" w:eastAsia="仿宋_GB2312" w:cs="宋体"/>
                <w:b/>
                <w:bCs/>
                <w:spacing w:val="-10"/>
                <w:kern w:val="0"/>
                <w:sz w:val="18"/>
                <w:szCs w:val="18"/>
              </w:rPr>
              <w:t>扣分原因和其他说明</w:t>
            </w:r>
          </w:p>
        </w:tc>
      </w:tr>
      <w:tr w14:paraId="0795F3FF">
        <w:tblPrEx>
          <w:tblCellMar>
            <w:top w:w="0" w:type="dxa"/>
            <w:left w:w="108" w:type="dxa"/>
            <w:bottom w:w="0" w:type="dxa"/>
            <w:right w:w="108" w:type="dxa"/>
          </w:tblCellMar>
        </w:tblPrEx>
        <w:trPr>
          <w:trHeight w:val="559" w:hRule="atLeast"/>
          <w:jc w:val="center"/>
        </w:trPr>
        <w:tc>
          <w:tcPr>
            <w:tcW w:w="976" w:type="dxa"/>
            <w:vMerge w:val="restart"/>
            <w:tcBorders>
              <w:top w:val="nil"/>
              <w:left w:val="single" w:color="auto" w:sz="4" w:space="0"/>
              <w:bottom w:val="single" w:color="auto" w:sz="4" w:space="0"/>
              <w:right w:val="single" w:color="auto" w:sz="4" w:space="0"/>
            </w:tcBorders>
            <w:vAlign w:val="center"/>
          </w:tcPr>
          <w:p w14:paraId="047D4C4D">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投</w:t>
            </w:r>
            <w:r>
              <w:rPr>
                <w:rFonts w:ascii="仿宋_GB2312" w:hAnsi="宋体" w:eastAsia="仿宋_GB2312" w:cs="宋体"/>
                <w:kern w:val="0"/>
                <w:sz w:val="18"/>
                <w:szCs w:val="18"/>
              </w:rPr>
              <w:t xml:space="preserve">  </w:t>
            </w:r>
            <w:r>
              <w:rPr>
                <w:rFonts w:hint="eastAsia" w:ascii="仿宋_GB2312" w:hAnsi="宋体" w:eastAsia="仿宋_GB2312" w:cs="宋体"/>
                <w:kern w:val="0"/>
                <w:sz w:val="18"/>
                <w:szCs w:val="18"/>
              </w:rPr>
              <w:t>入</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w:t>
            </w:r>
            <w:r>
              <w:rPr>
                <w:rFonts w:ascii="仿宋_GB2312" w:hAnsi="宋体" w:eastAsia="仿宋_GB2312" w:cs="宋体"/>
                <w:kern w:val="0"/>
                <w:sz w:val="18"/>
                <w:szCs w:val="18"/>
              </w:rPr>
              <w:t>15</w:t>
            </w:r>
            <w:r>
              <w:rPr>
                <w:rFonts w:hint="eastAsia" w:ascii="仿宋_GB2312" w:hAnsi="宋体" w:eastAsia="仿宋_GB2312" w:cs="宋体"/>
                <w:kern w:val="0"/>
                <w:sz w:val="18"/>
                <w:szCs w:val="18"/>
              </w:rPr>
              <w:t>分）</w:t>
            </w:r>
          </w:p>
        </w:tc>
        <w:tc>
          <w:tcPr>
            <w:tcW w:w="939" w:type="dxa"/>
            <w:vMerge w:val="restart"/>
            <w:tcBorders>
              <w:top w:val="nil"/>
              <w:left w:val="single" w:color="auto" w:sz="4" w:space="0"/>
              <w:bottom w:val="single" w:color="auto" w:sz="4" w:space="0"/>
              <w:right w:val="single" w:color="auto" w:sz="4" w:space="0"/>
            </w:tcBorders>
            <w:vAlign w:val="center"/>
          </w:tcPr>
          <w:p w14:paraId="5926231E">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预算配置</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w:t>
            </w:r>
            <w:r>
              <w:rPr>
                <w:rFonts w:ascii="仿宋_GB2312" w:hAnsi="宋体" w:eastAsia="仿宋_GB2312" w:cs="宋体"/>
                <w:kern w:val="0"/>
                <w:sz w:val="18"/>
                <w:szCs w:val="18"/>
              </w:rPr>
              <w:t>15</w:t>
            </w:r>
            <w:r>
              <w:rPr>
                <w:rFonts w:hint="eastAsia" w:ascii="仿宋_GB2312" w:hAnsi="宋体" w:eastAsia="仿宋_GB2312" w:cs="宋体"/>
                <w:kern w:val="0"/>
                <w:sz w:val="18"/>
                <w:szCs w:val="18"/>
              </w:rPr>
              <w:t>分）</w:t>
            </w:r>
          </w:p>
        </w:tc>
        <w:tc>
          <w:tcPr>
            <w:tcW w:w="1389" w:type="dxa"/>
            <w:tcBorders>
              <w:top w:val="nil"/>
              <w:left w:val="nil"/>
              <w:bottom w:val="single" w:color="auto" w:sz="4" w:space="0"/>
              <w:right w:val="single" w:color="auto" w:sz="4" w:space="0"/>
            </w:tcBorders>
            <w:vAlign w:val="center"/>
          </w:tcPr>
          <w:p w14:paraId="2A7FE9A7">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财政供养人员</w:t>
            </w:r>
          </w:p>
          <w:p w14:paraId="2FDA6DE0">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控制率</w:t>
            </w:r>
          </w:p>
        </w:tc>
        <w:tc>
          <w:tcPr>
            <w:tcW w:w="4171" w:type="dxa"/>
            <w:tcBorders>
              <w:top w:val="nil"/>
              <w:left w:val="nil"/>
              <w:bottom w:val="single" w:color="auto" w:sz="4" w:space="0"/>
              <w:right w:val="single" w:color="auto" w:sz="4" w:space="0"/>
            </w:tcBorders>
            <w:vAlign w:val="center"/>
          </w:tcPr>
          <w:p w14:paraId="6116254F">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以</w:t>
            </w:r>
            <w:r>
              <w:rPr>
                <w:rFonts w:ascii="仿宋_GB2312" w:hAnsi="宋体" w:eastAsia="仿宋_GB2312" w:cs="宋体"/>
                <w:kern w:val="0"/>
                <w:sz w:val="18"/>
                <w:szCs w:val="18"/>
              </w:rPr>
              <w:t>100%</w:t>
            </w:r>
            <w:r>
              <w:rPr>
                <w:rFonts w:hint="eastAsia" w:ascii="仿宋_GB2312" w:hAnsi="宋体" w:eastAsia="仿宋_GB2312" w:cs="宋体"/>
                <w:kern w:val="0"/>
                <w:sz w:val="18"/>
                <w:szCs w:val="18"/>
              </w:rPr>
              <w:t>为标准。在职人员控制率</w:t>
            </w:r>
            <w:r>
              <w:rPr>
                <w:rFonts w:hint="eastAsia" w:ascii="宋体" w:hAnsi="宋体" w:cs="宋体"/>
                <w:kern w:val="0"/>
                <w:sz w:val="18"/>
                <w:szCs w:val="18"/>
              </w:rPr>
              <w:t>≦</w:t>
            </w:r>
            <w:r>
              <w:rPr>
                <w:rFonts w:ascii="仿宋_GB2312" w:hAnsi="宋体" w:eastAsia="仿宋_GB2312" w:cs="宋体"/>
                <w:kern w:val="0"/>
                <w:sz w:val="18"/>
                <w:szCs w:val="18"/>
              </w:rPr>
              <w:t>100%</w:t>
            </w:r>
            <w:r>
              <w:rPr>
                <w:rFonts w:hint="eastAsia" w:ascii="仿宋_GB2312" w:hAnsi="宋体" w:eastAsia="仿宋_GB2312" w:cs="宋体"/>
                <w:kern w:val="0"/>
                <w:sz w:val="18"/>
                <w:szCs w:val="18"/>
              </w:rPr>
              <w:t>，计</w:t>
            </w:r>
            <w:r>
              <w:rPr>
                <w:rFonts w:ascii="仿宋_GB2312" w:hAnsi="宋体" w:eastAsia="仿宋_GB2312" w:cs="宋体"/>
                <w:kern w:val="0"/>
                <w:sz w:val="18"/>
                <w:szCs w:val="18"/>
              </w:rPr>
              <w:t>5</w:t>
            </w:r>
            <w:r>
              <w:rPr>
                <w:rFonts w:hint="eastAsia" w:ascii="仿宋_GB2312" w:hAnsi="宋体" w:eastAsia="仿宋_GB2312" w:cs="宋体"/>
                <w:kern w:val="0"/>
                <w:sz w:val="18"/>
                <w:szCs w:val="18"/>
              </w:rPr>
              <w:t>分；每超过一个百分点扣</w:t>
            </w:r>
            <w:r>
              <w:rPr>
                <w:rFonts w:ascii="仿宋_GB2312" w:hAnsi="宋体" w:eastAsia="仿宋_GB2312" w:cs="宋体"/>
                <w:kern w:val="0"/>
                <w:sz w:val="18"/>
                <w:szCs w:val="18"/>
              </w:rPr>
              <w:t>0.5</w:t>
            </w:r>
            <w:r>
              <w:rPr>
                <w:rFonts w:hint="eastAsia" w:ascii="仿宋_GB2312" w:hAnsi="宋体" w:eastAsia="仿宋_GB2312" w:cs="宋体"/>
                <w:kern w:val="0"/>
                <w:sz w:val="18"/>
                <w:szCs w:val="18"/>
              </w:rPr>
              <w:t>分，扣完为止。</w:t>
            </w:r>
          </w:p>
        </w:tc>
        <w:tc>
          <w:tcPr>
            <w:tcW w:w="619" w:type="dxa"/>
            <w:tcBorders>
              <w:top w:val="nil"/>
              <w:left w:val="nil"/>
              <w:bottom w:val="single" w:color="auto" w:sz="4" w:space="0"/>
              <w:right w:val="single" w:color="auto" w:sz="4" w:space="0"/>
            </w:tcBorders>
            <w:vAlign w:val="center"/>
          </w:tcPr>
          <w:p w14:paraId="6CDDF8EA">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vAlign w:val="center"/>
          </w:tcPr>
          <w:p w14:paraId="0CF3F4EC">
            <w:pPr>
              <w:widowControl/>
              <w:spacing w:line="240" w:lineRule="exact"/>
              <w:jc w:val="center"/>
              <w:rPr>
                <w:rFonts w:hint="eastAsia" w:ascii="仿宋_GB2312" w:hAnsi="宋体" w:eastAsia="仿宋_GB2312" w:cs="宋体"/>
                <w:color w:val="000000"/>
                <w:kern w:val="0"/>
                <w:sz w:val="18"/>
                <w:szCs w:val="18"/>
                <w:lang w:val="en-US" w:eastAsia="zh-CN"/>
              </w:rPr>
            </w:pPr>
          </w:p>
          <w:p w14:paraId="68A1A7EA">
            <w:pPr>
              <w:widowControl/>
              <w:spacing w:line="240" w:lineRule="exact"/>
              <w:jc w:val="center"/>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5</w:t>
            </w:r>
          </w:p>
          <w:p w14:paraId="0514B29B">
            <w:pPr>
              <w:widowControl/>
              <w:spacing w:line="240" w:lineRule="exact"/>
              <w:jc w:val="left"/>
              <w:rPr>
                <w:rFonts w:hint="eastAsia" w:ascii="仿宋_GB2312" w:hAnsi="宋体" w:eastAsia="仿宋_GB2312" w:cs="宋体"/>
                <w:color w:val="000000"/>
                <w:kern w:val="0"/>
                <w:sz w:val="18"/>
                <w:szCs w:val="18"/>
                <w:lang w:val="en-US" w:eastAsia="zh-CN"/>
              </w:rPr>
            </w:pPr>
          </w:p>
        </w:tc>
        <w:tc>
          <w:tcPr>
            <w:tcW w:w="1080" w:type="dxa"/>
            <w:tcBorders>
              <w:top w:val="nil"/>
              <w:left w:val="nil"/>
              <w:bottom w:val="single" w:color="auto" w:sz="4" w:space="0"/>
              <w:right w:val="single" w:color="auto" w:sz="4" w:space="0"/>
            </w:tcBorders>
            <w:vAlign w:val="center"/>
          </w:tcPr>
          <w:p w14:paraId="1794182A">
            <w:pPr>
              <w:widowControl/>
              <w:spacing w:line="240" w:lineRule="exact"/>
              <w:jc w:val="left"/>
              <w:rPr>
                <w:rFonts w:ascii="仿宋_GB2312" w:hAnsi="宋体" w:eastAsia="仿宋_GB2312" w:cs="宋体"/>
                <w:color w:val="000000"/>
                <w:kern w:val="0"/>
                <w:sz w:val="18"/>
                <w:szCs w:val="18"/>
              </w:rPr>
            </w:pPr>
          </w:p>
        </w:tc>
      </w:tr>
      <w:tr w14:paraId="37C5E0AB">
        <w:tblPrEx>
          <w:tblCellMar>
            <w:top w:w="0" w:type="dxa"/>
            <w:left w:w="108" w:type="dxa"/>
            <w:bottom w:w="0" w:type="dxa"/>
            <w:right w:w="108" w:type="dxa"/>
          </w:tblCellMar>
        </w:tblPrEx>
        <w:trPr>
          <w:trHeight w:val="780"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2B9CF93C">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14:paraId="564630D1">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14:paraId="45450F57">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“三公经费”</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变动率</w:t>
            </w:r>
          </w:p>
        </w:tc>
        <w:tc>
          <w:tcPr>
            <w:tcW w:w="4171" w:type="dxa"/>
            <w:tcBorders>
              <w:top w:val="nil"/>
              <w:left w:val="nil"/>
              <w:bottom w:val="single" w:color="auto" w:sz="4" w:space="0"/>
              <w:right w:val="single" w:color="auto" w:sz="4" w:space="0"/>
            </w:tcBorders>
            <w:vAlign w:val="center"/>
          </w:tcPr>
          <w:p w14:paraId="1A25DAC4">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“三公经费”变动率</w:t>
            </w:r>
            <w:r>
              <w:rPr>
                <w:rFonts w:hint="eastAsia" w:ascii="宋体" w:hAnsi="宋体" w:cs="宋体"/>
                <w:kern w:val="0"/>
                <w:sz w:val="18"/>
                <w:szCs w:val="18"/>
              </w:rPr>
              <w:t>≦</w:t>
            </w:r>
            <w:r>
              <w:rPr>
                <w:rFonts w:ascii="仿宋_GB2312" w:hAnsi="宋体" w:eastAsia="仿宋_GB2312" w:cs="宋体"/>
                <w:kern w:val="0"/>
                <w:sz w:val="18"/>
                <w:szCs w:val="18"/>
              </w:rPr>
              <w:t>0,</w:t>
            </w:r>
            <w:r>
              <w:rPr>
                <w:rFonts w:hint="eastAsia" w:ascii="仿宋_GB2312" w:hAnsi="宋体" w:eastAsia="仿宋_GB2312" w:cs="宋体"/>
                <w:kern w:val="0"/>
                <w:sz w:val="18"/>
                <w:szCs w:val="18"/>
              </w:rPr>
              <w:t>计</w:t>
            </w:r>
            <w:r>
              <w:rPr>
                <w:rFonts w:ascii="仿宋_GB2312" w:hAnsi="宋体" w:eastAsia="仿宋_GB2312" w:cs="宋体"/>
                <w:kern w:val="0"/>
                <w:sz w:val="18"/>
                <w:szCs w:val="18"/>
              </w:rPr>
              <w:t>5</w:t>
            </w:r>
            <w:r>
              <w:rPr>
                <w:rFonts w:hint="eastAsia" w:ascii="仿宋_GB2312" w:hAnsi="宋体" w:eastAsia="仿宋_GB2312" w:cs="宋体"/>
                <w:kern w:val="0"/>
                <w:sz w:val="18"/>
                <w:szCs w:val="18"/>
              </w:rPr>
              <w:t>分；</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“三公经费”＞</w:t>
            </w:r>
            <w:r>
              <w:rPr>
                <w:rFonts w:ascii="仿宋_GB2312" w:hAnsi="宋体" w:eastAsia="仿宋_GB2312" w:cs="宋体"/>
                <w:kern w:val="0"/>
                <w:sz w:val="18"/>
                <w:szCs w:val="18"/>
              </w:rPr>
              <w:t>0</w:t>
            </w:r>
            <w:r>
              <w:rPr>
                <w:rFonts w:hint="eastAsia" w:ascii="仿宋_GB2312" w:hAnsi="宋体" w:eastAsia="仿宋_GB2312" w:cs="宋体"/>
                <w:kern w:val="0"/>
                <w:sz w:val="18"/>
                <w:szCs w:val="18"/>
              </w:rPr>
              <w:t>，每超过一个百分点扣</w:t>
            </w:r>
            <w:r>
              <w:rPr>
                <w:rFonts w:ascii="仿宋_GB2312" w:hAnsi="宋体" w:eastAsia="仿宋_GB2312" w:cs="宋体"/>
                <w:kern w:val="0"/>
                <w:sz w:val="18"/>
                <w:szCs w:val="18"/>
              </w:rPr>
              <w:t>0.5</w:t>
            </w:r>
            <w:r>
              <w:rPr>
                <w:rFonts w:hint="eastAsia" w:ascii="仿宋_GB2312" w:hAnsi="宋体" w:eastAsia="仿宋_GB2312" w:cs="宋体"/>
                <w:kern w:val="0"/>
                <w:sz w:val="18"/>
                <w:szCs w:val="18"/>
              </w:rPr>
              <w:t>分，扣完为止。</w:t>
            </w:r>
          </w:p>
        </w:tc>
        <w:tc>
          <w:tcPr>
            <w:tcW w:w="619" w:type="dxa"/>
            <w:tcBorders>
              <w:top w:val="nil"/>
              <w:left w:val="nil"/>
              <w:bottom w:val="single" w:color="auto" w:sz="4" w:space="0"/>
              <w:right w:val="single" w:color="auto" w:sz="4" w:space="0"/>
            </w:tcBorders>
            <w:vAlign w:val="center"/>
          </w:tcPr>
          <w:p w14:paraId="263B139E">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vAlign w:val="center"/>
          </w:tcPr>
          <w:p w14:paraId="650E1C9B">
            <w:pPr>
              <w:widowControl/>
              <w:spacing w:line="240" w:lineRule="exact"/>
              <w:jc w:val="center"/>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5</w:t>
            </w:r>
          </w:p>
        </w:tc>
        <w:tc>
          <w:tcPr>
            <w:tcW w:w="1080" w:type="dxa"/>
            <w:tcBorders>
              <w:top w:val="nil"/>
              <w:left w:val="nil"/>
              <w:bottom w:val="single" w:color="auto" w:sz="4" w:space="0"/>
              <w:right w:val="single" w:color="auto" w:sz="4" w:space="0"/>
            </w:tcBorders>
            <w:vAlign w:val="center"/>
          </w:tcPr>
          <w:p w14:paraId="5FD5B0DB">
            <w:pPr>
              <w:widowControl/>
              <w:spacing w:line="240" w:lineRule="exact"/>
              <w:jc w:val="left"/>
              <w:rPr>
                <w:rFonts w:ascii="仿宋_GB2312" w:hAnsi="宋体" w:eastAsia="仿宋_GB2312" w:cs="宋体"/>
                <w:color w:val="000000"/>
                <w:kern w:val="0"/>
                <w:sz w:val="18"/>
                <w:szCs w:val="18"/>
              </w:rPr>
            </w:pPr>
          </w:p>
        </w:tc>
      </w:tr>
      <w:tr w14:paraId="69D93DFA">
        <w:tblPrEx>
          <w:tblCellMar>
            <w:top w:w="0" w:type="dxa"/>
            <w:left w:w="108" w:type="dxa"/>
            <w:bottom w:w="0" w:type="dxa"/>
            <w:right w:w="108" w:type="dxa"/>
          </w:tblCellMar>
        </w:tblPrEx>
        <w:trPr>
          <w:trHeight w:val="737"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7070006C">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14:paraId="3556C332">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14:paraId="72C7022A">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重点支出</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安排率</w:t>
            </w:r>
          </w:p>
        </w:tc>
        <w:tc>
          <w:tcPr>
            <w:tcW w:w="4171" w:type="dxa"/>
            <w:tcBorders>
              <w:top w:val="nil"/>
              <w:left w:val="nil"/>
              <w:bottom w:val="single" w:color="auto" w:sz="4" w:space="0"/>
              <w:right w:val="single" w:color="auto" w:sz="4" w:space="0"/>
            </w:tcBorders>
            <w:vAlign w:val="center"/>
          </w:tcPr>
          <w:p w14:paraId="45095A04">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重点支出安排率≥</w:t>
            </w:r>
            <w:r>
              <w:rPr>
                <w:rFonts w:ascii="仿宋_GB2312" w:hAnsi="宋体" w:eastAsia="仿宋_GB2312" w:cs="宋体"/>
                <w:kern w:val="0"/>
                <w:sz w:val="18"/>
                <w:szCs w:val="18"/>
              </w:rPr>
              <w:t>90%</w:t>
            </w:r>
            <w:r>
              <w:rPr>
                <w:rFonts w:hint="eastAsia" w:ascii="仿宋_GB2312" w:hAnsi="宋体" w:eastAsia="仿宋_GB2312" w:cs="宋体"/>
                <w:kern w:val="0"/>
                <w:sz w:val="18"/>
                <w:szCs w:val="18"/>
              </w:rPr>
              <w:t>，计</w:t>
            </w:r>
            <w:r>
              <w:rPr>
                <w:rFonts w:ascii="仿宋_GB2312" w:hAnsi="宋体" w:eastAsia="仿宋_GB2312" w:cs="宋体"/>
                <w:kern w:val="0"/>
                <w:sz w:val="18"/>
                <w:szCs w:val="18"/>
              </w:rPr>
              <w:t>5</w:t>
            </w:r>
            <w:r>
              <w:rPr>
                <w:rFonts w:hint="eastAsia" w:ascii="仿宋_GB2312" w:hAnsi="宋体" w:eastAsia="仿宋_GB2312" w:cs="宋体"/>
                <w:kern w:val="0"/>
                <w:sz w:val="18"/>
                <w:szCs w:val="18"/>
              </w:rPr>
              <w:t>分；</w:t>
            </w:r>
            <w:r>
              <w:rPr>
                <w:rFonts w:ascii="仿宋_GB2312" w:hAnsi="宋体" w:eastAsia="仿宋_GB2312" w:cs="宋体"/>
                <w:kern w:val="0"/>
                <w:sz w:val="18"/>
                <w:szCs w:val="18"/>
              </w:rPr>
              <w:t>80%</w:t>
            </w:r>
            <w:r>
              <w:rPr>
                <w:rFonts w:hint="eastAsia" w:ascii="仿宋_GB2312" w:hAnsi="宋体" w:eastAsia="仿宋_GB2312" w:cs="宋体"/>
                <w:kern w:val="0"/>
                <w:sz w:val="18"/>
                <w:szCs w:val="18"/>
              </w:rPr>
              <w:t>（含）</w:t>
            </w:r>
            <w:r>
              <w:rPr>
                <w:rFonts w:ascii="仿宋_GB2312" w:hAnsi="宋体" w:eastAsia="仿宋_GB2312" w:cs="宋体"/>
                <w:kern w:val="0"/>
                <w:sz w:val="18"/>
                <w:szCs w:val="18"/>
              </w:rPr>
              <w:t>-90%</w:t>
            </w:r>
            <w:r>
              <w:rPr>
                <w:rFonts w:hint="eastAsia" w:ascii="仿宋_GB2312" w:hAnsi="宋体" w:eastAsia="仿宋_GB2312" w:cs="宋体"/>
                <w:kern w:val="0"/>
                <w:sz w:val="18"/>
                <w:szCs w:val="18"/>
              </w:rPr>
              <w:t>，计</w:t>
            </w:r>
            <w:r>
              <w:rPr>
                <w:rFonts w:ascii="仿宋_GB2312" w:hAnsi="宋体" w:eastAsia="仿宋_GB2312" w:cs="宋体"/>
                <w:kern w:val="0"/>
                <w:sz w:val="18"/>
                <w:szCs w:val="18"/>
              </w:rPr>
              <w:t>4</w:t>
            </w:r>
            <w:r>
              <w:rPr>
                <w:rFonts w:hint="eastAsia" w:ascii="仿宋_GB2312" w:hAnsi="宋体" w:eastAsia="仿宋_GB2312" w:cs="宋体"/>
                <w:kern w:val="0"/>
                <w:sz w:val="18"/>
                <w:szCs w:val="18"/>
              </w:rPr>
              <w:t>分；</w:t>
            </w:r>
            <w:r>
              <w:rPr>
                <w:rFonts w:ascii="仿宋_GB2312" w:hAnsi="宋体" w:eastAsia="仿宋_GB2312" w:cs="宋体"/>
                <w:kern w:val="0"/>
                <w:sz w:val="18"/>
                <w:szCs w:val="18"/>
              </w:rPr>
              <w:t>70%</w:t>
            </w:r>
            <w:r>
              <w:rPr>
                <w:rFonts w:hint="eastAsia" w:ascii="仿宋_GB2312" w:hAnsi="宋体" w:eastAsia="仿宋_GB2312" w:cs="宋体"/>
                <w:kern w:val="0"/>
                <w:sz w:val="18"/>
                <w:szCs w:val="18"/>
              </w:rPr>
              <w:t>（含）</w:t>
            </w:r>
            <w:r>
              <w:rPr>
                <w:rFonts w:ascii="仿宋_GB2312" w:hAnsi="宋体" w:eastAsia="仿宋_GB2312" w:cs="宋体"/>
                <w:kern w:val="0"/>
                <w:sz w:val="18"/>
                <w:szCs w:val="18"/>
              </w:rPr>
              <w:t>-80%</w:t>
            </w:r>
            <w:r>
              <w:rPr>
                <w:rFonts w:hint="eastAsia" w:ascii="仿宋_GB2312" w:hAnsi="宋体" w:eastAsia="仿宋_GB2312" w:cs="宋体"/>
                <w:kern w:val="0"/>
                <w:sz w:val="18"/>
                <w:szCs w:val="18"/>
              </w:rPr>
              <w:t>，计</w:t>
            </w:r>
            <w:r>
              <w:rPr>
                <w:rFonts w:ascii="仿宋_GB2312" w:hAnsi="宋体" w:eastAsia="仿宋_GB2312" w:cs="宋体"/>
                <w:kern w:val="0"/>
                <w:sz w:val="18"/>
                <w:szCs w:val="18"/>
              </w:rPr>
              <w:t>3</w:t>
            </w:r>
            <w:r>
              <w:rPr>
                <w:rFonts w:hint="eastAsia" w:ascii="仿宋_GB2312" w:hAnsi="宋体" w:eastAsia="仿宋_GB2312" w:cs="宋体"/>
                <w:kern w:val="0"/>
                <w:sz w:val="18"/>
                <w:szCs w:val="18"/>
              </w:rPr>
              <w:t>分；</w:t>
            </w:r>
            <w:r>
              <w:rPr>
                <w:rFonts w:ascii="仿宋_GB2312" w:hAnsi="宋体" w:eastAsia="仿宋_GB2312" w:cs="宋体"/>
                <w:kern w:val="0"/>
                <w:sz w:val="18"/>
                <w:szCs w:val="18"/>
              </w:rPr>
              <w:t>60%</w:t>
            </w:r>
            <w:r>
              <w:rPr>
                <w:rFonts w:hint="eastAsia" w:ascii="仿宋_GB2312" w:hAnsi="宋体" w:eastAsia="仿宋_GB2312" w:cs="宋体"/>
                <w:kern w:val="0"/>
                <w:sz w:val="18"/>
                <w:szCs w:val="18"/>
              </w:rPr>
              <w:t>（含）</w:t>
            </w:r>
            <w:r>
              <w:rPr>
                <w:rFonts w:ascii="仿宋_GB2312" w:hAnsi="宋体" w:eastAsia="仿宋_GB2312" w:cs="宋体"/>
                <w:kern w:val="0"/>
                <w:sz w:val="18"/>
                <w:szCs w:val="18"/>
              </w:rPr>
              <w:t>-70%</w:t>
            </w:r>
            <w:r>
              <w:rPr>
                <w:rFonts w:hint="eastAsia" w:ascii="仿宋_GB2312" w:hAnsi="宋体" w:eastAsia="仿宋_GB2312" w:cs="宋体"/>
                <w:kern w:val="0"/>
                <w:sz w:val="18"/>
                <w:szCs w:val="18"/>
              </w:rPr>
              <w:t>，计</w:t>
            </w:r>
            <w:r>
              <w:rPr>
                <w:rFonts w:ascii="仿宋_GB2312" w:hAnsi="宋体" w:eastAsia="仿宋_GB2312" w:cs="宋体"/>
                <w:kern w:val="0"/>
                <w:sz w:val="18"/>
                <w:szCs w:val="18"/>
              </w:rPr>
              <w:t>2</w:t>
            </w:r>
            <w:r>
              <w:rPr>
                <w:rFonts w:hint="eastAsia" w:ascii="仿宋_GB2312" w:hAnsi="宋体" w:eastAsia="仿宋_GB2312" w:cs="宋体"/>
                <w:kern w:val="0"/>
                <w:sz w:val="18"/>
                <w:szCs w:val="18"/>
              </w:rPr>
              <w:t>分；低于</w:t>
            </w:r>
            <w:r>
              <w:rPr>
                <w:rFonts w:ascii="仿宋_GB2312" w:hAnsi="宋体" w:eastAsia="仿宋_GB2312" w:cs="宋体"/>
                <w:kern w:val="0"/>
                <w:sz w:val="18"/>
                <w:szCs w:val="18"/>
              </w:rPr>
              <w:t>60%</w:t>
            </w:r>
            <w:r>
              <w:rPr>
                <w:rFonts w:hint="eastAsia" w:ascii="仿宋_GB2312" w:hAnsi="宋体" w:eastAsia="仿宋_GB2312" w:cs="宋体"/>
                <w:kern w:val="0"/>
                <w:sz w:val="18"/>
                <w:szCs w:val="18"/>
              </w:rPr>
              <w:t>不得分。</w:t>
            </w:r>
          </w:p>
        </w:tc>
        <w:tc>
          <w:tcPr>
            <w:tcW w:w="619" w:type="dxa"/>
            <w:tcBorders>
              <w:top w:val="nil"/>
              <w:left w:val="nil"/>
              <w:bottom w:val="single" w:color="auto" w:sz="4" w:space="0"/>
              <w:right w:val="single" w:color="auto" w:sz="4" w:space="0"/>
            </w:tcBorders>
            <w:vAlign w:val="center"/>
          </w:tcPr>
          <w:p w14:paraId="719C5F67">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vAlign w:val="center"/>
          </w:tcPr>
          <w:p w14:paraId="74C9FDE4">
            <w:pPr>
              <w:widowControl/>
              <w:spacing w:line="240" w:lineRule="exact"/>
              <w:jc w:val="center"/>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5</w:t>
            </w:r>
          </w:p>
        </w:tc>
        <w:tc>
          <w:tcPr>
            <w:tcW w:w="1080" w:type="dxa"/>
            <w:tcBorders>
              <w:top w:val="nil"/>
              <w:left w:val="nil"/>
              <w:bottom w:val="single" w:color="auto" w:sz="4" w:space="0"/>
              <w:right w:val="single" w:color="auto" w:sz="4" w:space="0"/>
            </w:tcBorders>
            <w:vAlign w:val="center"/>
          </w:tcPr>
          <w:p w14:paraId="36050552">
            <w:pPr>
              <w:widowControl/>
              <w:spacing w:line="240" w:lineRule="exact"/>
              <w:jc w:val="left"/>
              <w:rPr>
                <w:rFonts w:ascii="仿宋_GB2312" w:hAnsi="宋体" w:eastAsia="仿宋_GB2312" w:cs="宋体"/>
                <w:color w:val="000000"/>
                <w:kern w:val="0"/>
                <w:sz w:val="18"/>
                <w:szCs w:val="18"/>
              </w:rPr>
            </w:pPr>
          </w:p>
        </w:tc>
      </w:tr>
      <w:tr w14:paraId="5ED451AD">
        <w:tblPrEx>
          <w:tblCellMar>
            <w:top w:w="0" w:type="dxa"/>
            <w:left w:w="108" w:type="dxa"/>
            <w:bottom w:w="0" w:type="dxa"/>
            <w:right w:w="108" w:type="dxa"/>
          </w:tblCellMar>
        </w:tblPrEx>
        <w:trPr>
          <w:trHeight w:val="776" w:hRule="atLeast"/>
          <w:jc w:val="center"/>
        </w:trPr>
        <w:tc>
          <w:tcPr>
            <w:tcW w:w="976" w:type="dxa"/>
            <w:vMerge w:val="restart"/>
            <w:tcBorders>
              <w:top w:val="nil"/>
              <w:left w:val="single" w:color="auto" w:sz="4" w:space="0"/>
              <w:bottom w:val="single" w:color="auto" w:sz="4" w:space="0"/>
              <w:right w:val="single" w:color="auto" w:sz="4" w:space="0"/>
            </w:tcBorders>
            <w:vAlign w:val="center"/>
          </w:tcPr>
          <w:p w14:paraId="106B6350">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过</w:t>
            </w:r>
            <w:r>
              <w:rPr>
                <w:rFonts w:ascii="仿宋_GB2312" w:hAnsi="宋体" w:eastAsia="仿宋_GB2312" w:cs="宋体"/>
                <w:kern w:val="0"/>
                <w:sz w:val="18"/>
                <w:szCs w:val="18"/>
              </w:rPr>
              <w:t xml:space="preserve">  </w:t>
            </w:r>
            <w:r>
              <w:rPr>
                <w:rFonts w:hint="eastAsia" w:ascii="仿宋_GB2312" w:hAnsi="宋体" w:eastAsia="仿宋_GB2312" w:cs="宋体"/>
                <w:kern w:val="0"/>
                <w:sz w:val="18"/>
                <w:szCs w:val="18"/>
              </w:rPr>
              <w:t>程</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w:t>
            </w:r>
            <w:r>
              <w:rPr>
                <w:rFonts w:ascii="仿宋_GB2312" w:hAnsi="宋体" w:eastAsia="仿宋_GB2312" w:cs="宋体"/>
                <w:kern w:val="0"/>
                <w:sz w:val="18"/>
                <w:szCs w:val="18"/>
              </w:rPr>
              <w:t>40</w:t>
            </w:r>
            <w:r>
              <w:rPr>
                <w:rFonts w:hint="eastAsia" w:ascii="仿宋_GB2312" w:hAnsi="宋体" w:eastAsia="仿宋_GB2312" w:cs="宋体"/>
                <w:kern w:val="0"/>
                <w:sz w:val="18"/>
                <w:szCs w:val="18"/>
              </w:rPr>
              <w:t>分）</w:t>
            </w:r>
          </w:p>
        </w:tc>
        <w:tc>
          <w:tcPr>
            <w:tcW w:w="939" w:type="dxa"/>
            <w:vMerge w:val="restart"/>
            <w:tcBorders>
              <w:top w:val="nil"/>
              <w:left w:val="single" w:color="auto" w:sz="4" w:space="0"/>
              <w:bottom w:val="single" w:color="auto" w:sz="4" w:space="0"/>
              <w:right w:val="single" w:color="auto" w:sz="4" w:space="0"/>
            </w:tcBorders>
            <w:vAlign w:val="center"/>
          </w:tcPr>
          <w:p w14:paraId="6A9379C3">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预算执行</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w:t>
            </w:r>
            <w:r>
              <w:rPr>
                <w:rFonts w:ascii="仿宋_GB2312" w:hAnsi="宋体" w:eastAsia="仿宋_GB2312" w:cs="宋体"/>
                <w:kern w:val="0"/>
                <w:sz w:val="18"/>
                <w:szCs w:val="18"/>
              </w:rPr>
              <w:t>15</w:t>
            </w:r>
            <w:r>
              <w:rPr>
                <w:rFonts w:hint="eastAsia" w:ascii="仿宋_GB2312" w:hAnsi="宋体" w:eastAsia="仿宋_GB2312" w:cs="宋体"/>
                <w:kern w:val="0"/>
                <w:sz w:val="18"/>
                <w:szCs w:val="18"/>
              </w:rPr>
              <w:t>分）</w:t>
            </w:r>
          </w:p>
        </w:tc>
        <w:tc>
          <w:tcPr>
            <w:tcW w:w="1389" w:type="dxa"/>
            <w:tcBorders>
              <w:top w:val="nil"/>
              <w:left w:val="nil"/>
              <w:bottom w:val="single" w:color="auto" w:sz="4" w:space="0"/>
              <w:right w:val="single" w:color="auto" w:sz="4" w:space="0"/>
            </w:tcBorders>
            <w:vAlign w:val="center"/>
          </w:tcPr>
          <w:p w14:paraId="561E2D89">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预算调整率</w:t>
            </w:r>
          </w:p>
        </w:tc>
        <w:tc>
          <w:tcPr>
            <w:tcW w:w="4171" w:type="dxa"/>
            <w:tcBorders>
              <w:top w:val="nil"/>
              <w:left w:val="nil"/>
              <w:bottom w:val="single" w:color="auto" w:sz="4" w:space="0"/>
              <w:right w:val="single" w:color="auto" w:sz="4" w:space="0"/>
            </w:tcBorders>
            <w:vAlign w:val="center"/>
          </w:tcPr>
          <w:p w14:paraId="327B52BD">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预算调整率</w:t>
            </w:r>
            <w:r>
              <w:rPr>
                <w:rFonts w:ascii="仿宋_GB2312" w:hAnsi="宋体" w:eastAsia="仿宋_GB2312" w:cs="宋体"/>
                <w:kern w:val="0"/>
                <w:sz w:val="18"/>
                <w:szCs w:val="18"/>
              </w:rPr>
              <w:t>=0</w:t>
            </w:r>
            <w:r>
              <w:rPr>
                <w:rFonts w:hint="eastAsia" w:ascii="仿宋_GB2312" w:hAnsi="宋体" w:eastAsia="仿宋_GB2312" w:cs="宋体"/>
                <w:kern w:val="0"/>
                <w:sz w:val="18"/>
                <w:szCs w:val="18"/>
              </w:rPr>
              <w:t>，计</w:t>
            </w:r>
            <w:r>
              <w:rPr>
                <w:rFonts w:ascii="仿宋_GB2312" w:hAnsi="宋体" w:eastAsia="仿宋_GB2312" w:cs="宋体"/>
                <w:kern w:val="0"/>
                <w:sz w:val="18"/>
                <w:szCs w:val="18"/>
              </w:rPr>
              <w:t>3</w:t>
            </w:r>
            <w:r>
              <w:rPr>
                <w:rFonts w:hint="eastAsia" w:ascii="仿宋_GB2312" w:hAnsi="宋体" w:eastAsia="仿宋_GB2312" w:cs="宋体"/>
                <w:kern w:val="0"/>
                <w:sz w:val="18"/>
                <w:szCs w:val="18"/>
              </w:rPr>
              <w:t>分；</w:t>
            </w:r>
            <w:r>
              <w:rPr>
                <w:rFonts w:ascii="仿宋_GB2312" w:hAnsi="宋体" w:eastAsia="仿宋_GB2312" w:cs="宋体"/>
                <w:kern w:val="0"/>
                <w:sz w:val="18"/>
                <w:szCs w:val="18"/>
              </w:rPr>
              <w:t>0-10%</w:t>
            </w:r>
            <w:r>
              <w:rPr>
                <w:rFonts w:hint="eastAsia" w:ascii="仿宋_GB2312" w:hAnsi="宋体" w:eastAsia="仿宋_GB2312" w:cs="宋体"/>
                <w:kern w:val="0"/>
                <w:sz w:val="18"/>
                <w:szCs w:val="18"/>
              </w:rPr>
              <w:t>（含），计</w:t>
            </w:r>
            <w:r>
              <w:rPr>
                <w:rFonts w:ascii="仿宋_GB2312" w:hAnsi="宋体" w:eastAsia="仿宋_GB2312" w:cs="宋体"/>
                <w:kern w:val="0"/>
                <w:sz w:val="18"/>
                <w:szCs w:val="18"/>
              </w:rPr>
              <w:t>2</w:t>
            </w:r>
            <w:r>
              <w:rPr>
                <w:rFonts w:hint="eastAsia" w:ascii="仿宋_GB2312" w:hAnsi="宋体" w:eastAsia="仿宋_GB2312" w:cs="宋体"/>
                <w:kern w:val="0"/>
                <w:sz w:val="18"/>
                <w:szCs w:val="18"/>
              </w:rPr>
              <w:t>分；</w:t>
            </w:r>
            <w:r>
              <w:rPr>
                <w:rFonts w:ascii="仿宋_GB2312" w:hAnsi="宋体" w:eastAsia="仿宋_GB2312" w:cs="宋体"/>
                <w:kern w:val="0"/>
                <w:sz w:val="18"/>
                <w:szCs w:val="18"/>
              </w:rPr>
              <w:t>10-20%</w:t>
            </w:r>
            <w:r>
              <w:rPr>
                <w:rFonts w:hint="eastAsia" w:ascii="仿宋_GB2312" w:hAnsi="宋体" w:eastAsia="仿宋_GB2312" w:cs="宋体"/>
                <w:kern w:val="0"/>
                <w:sz w:val="18"/>
                <w:szCs w:val="18"/>
              </w:rPr>
              <w:t>（含），计</w:t>
            </w:r>
            <w:r>
              <w:rPr>
                <w:rFonts w:ascii="仿宋_GB2312" w:hAnsi="宋体" w:eastAsia="仿宋_GB2312" w:cs="宋体"/>
                <w:kern w:val="0"/>
                <w:sz w:val="18"/>
                <w:szCs w:val="18"/>
              </w:rPr>
              <w:t>1</w:t>
            </w:r>
            <w:r>
              <w:rPr>
                <w:rFonts w:hint="eastAsia" w:ascii="仿宋_GB2312" w:hAnsi="宋体" w:eastAsia="仿宋_GB2312" w:cs="宋体"/>
                <w:kern w:val="0"/>
                <w:sz w:val="18"/>
                <w:szCs w:val="18"/>
              </w:rPr>
              <w:t>分；</w:t>
            </w:r>
            <w:r>
              <w:rPr>
                <w:rFonts w:ascii="仿宋_GB2312" w:hAnsi="宋体" w:eastAsia="仿宋_GB2312" w:cs="宋体"/>
                <w:kern w:val="0"/>
                <w:sz w:val="18"/>
                <w:szCs w:val="18"/>
              </w:rPr>
              <w:t>20-30%</w:t>
            </w:r>
            <w:r>
              <w:rPr>
                <w:rFonts w:hint="eastAsia" w:ascii="仿宋_GB2312" w:hAnsi="宋体" w:eastAsia="仿宋_GB2312" w:cs="宋体"/>
                <w:kern w:val="0"/>
                <w:sz w:val="18"/>
                <w:szCs w:val="18"/>
              </w:rPr>
              <w:t>（含），计</w:t>
            </w:r>
            <w:r>
              <w:rPr>
                <w:rFonts w:ascii="仿宋_GB2312" w:hAnsi="宋体" w:eastAsia="仿宋_GB2312" w:cs="宋体"/>
                <w:kern w:val="0"/>
                <w:sz w:val="18"/>
                <w:szCs w:val="18"/>
              </w:rPr>
              <w:t>0.5</w:t>
            </w:r>
            <w:r>
              <w:rPr>
                <w:rFonts w:hint="eastAsia" w:ascii="仿宋_GB2312" w:hAnsi="宋体" w:eastAsia="仿宋_GB2312" w:cs="宋体"/>
                <w:kern w:val="0"/>
                <w:sz w:val="18"/>
                <w:szCs w:val="18"/>
              </w:rPr>
              <w:t>分；大于</w:t>
            </w:r>
            <w:r>
              <w:rPr>
                <w:rFonts w:ascii="仿宋_GB2312" w:hAnsi="宋体" w:eastAsia="仿宋_GB2312" w:cs="宋体"/>
                <w:kern w:val="0"/>
                <w:sz w:val="18"/>
                <w:szCs w:val="18"/>
              </w:rPr>
              <w:t>30%</w:t>
            </w:r>
            <w:r>
              <w:rPr>
                <w:rFonts w:hint="eastAsia" w:ascii="仿宋_GB2312" w:hAnsi="宋体" w:eastAsia="仿宋_GB2312" w:cs="宋体"/>
                <w:kern w:val="0"/>
                <w:sz w:val="18"/>
                <w:szCs w:val="18"/>
              </w:rPr>
              <w:t>不得分。</w:t>
            </w:r>
          </w:p>
        </w:tc>
        <w:tc>
          <w:tcPr>
            <w:tcW w:w="619" w:type="dxa"/>
            <w:tcBorders>
              <w:top w:val="nil"/>
              <w:left w:val="nil"/>
              <w:bottom w:val="single" w:color="auto" w:sz="4" w:space="0"/>
              <w:right w:val="single" w:color="auto" w:sz="4" w:space="0"/>
            </w:tcBorders>
            <w:vAlign w:val="center"/>
          </w:tcPr>
          <w:p w14:paraId="66180444">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vAlign w:val="center"/>
          </w:tcPr>
          <w:p w14:paraId="1D869E0E">
            <w:pPr>
              <w:widowControl/>
              <w:spacing w:line="240" w:lineRule="exact"/>
              <w:jc w:val="center"/>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3</w:t>
            </w:r>
          </w:p>
        </w:tc>
        <w:tc>
          <w:tcPr>
            <w:tcW w:w="1080" w:type="dxa"/>
            <w:tcBorders>
              <w:top w:val="nil"/>
              <w:left w:val="nil"/>
              <w:bottom w:val="single" w:color="auto" w:sz="4" w:space="0"/>
              <w:right w:val="single" w:color="auto" w:sz="4" w:space="0"/>
            </w:tcBorders>
            <w:vAlign w:val="center"/>
          </w:tcPr>
          <w:p w14:paraId="4AE87783">
            <w:pPr>
              <w:widowControl/>
              <w:spacing w:line="240" w:lineRule="exact"/>
              <w:jc w:val="center"/>
              <w:rPr>
                <w:rFonts w:ascii="仿宋_GB2312" w:hAnsi="宋体" w:eastAsia="仿宋_GB2312" w:cs="宋体"/>
                <w:color w:val="000000"/>
                <w:kern w:val="0"/>
                <w:sz w:val="18"/>
                <w:szCs w:val="18"/>
              </w:rPr>
            </w:pPr>
          </w:p>
        </w:tc>
      </w:tr>
      <w:tr w14:paraId="0DE20112">
        <w:tblPrEx>
          <w:tblCellMar>
            <w:top w:w="0" w:type="dxa"/>
            <w:left w:w="108" w:type="dxa"/>
            <w:bottom w:w="0" w:type="dxa"/>
            <w:right w:w="108" w:type="dxa"/>
          </w:tblCellMar>
        </w:tblPrEx>
        <w:trPr>
          <w:trHeight w:val="1039"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56A07FED">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14:paraId="7107EF40">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14:paraId="4F2C6A4D">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支付进度</w:t>
            </w:r>
          </w:p>
        </w:tc>
        <w:tc>
          <w:tcPr>
            <w:tcW w:w="4171" w:type="dxa"/>
            <w:tcBorders>
              <w:top w:val="nil"/>
              <w:left w:val="nil"/>
              <w:bottom w:val="single" w:color="auto" w:sz="4" w:space="0"/>
              <w:right w:val="single" w:color="auto" w:sz="4" w:space="0"/>
            </w:tcBorders>
            <w:vAlign w:val="center"/>
          </w:tcPr>
          <w:p w14:paraId="2E15FD40">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春节前下达全部专项资金的</w:t>
            </w:r>
            <w:r>
              <w:rPr>
                <w:rFonts w:ascii="仿宋_GB2312" w:hAnsi="宋体" w:eastAsia="仿宋_GB2312" w:cs="宋体"/>
                <w:kern w:val="0"/>
                <w:sz w:val="18"/>
                <w:szCs w:val="18"/>
              </w:rPr>
              <w:t>50%</w:t>
            </w:r>
            <w:r>
              <w:rPr>
                <w:rFonts w:hint="eastAsia" w:ascii="仿宋_GB2312" w:hAnsi="宋体" w:eastAsia="仿宋_GB2312" w:cs="宋体"/>
                <w:kern w:val="0"/>
                <w:sz w:val="18"/>
                <w:szCs w:val="18"/>
              </w:rPr>
              <w:t>；</w:t>
            </w:r>
            <w:r>
              <w:rPr>
                <w:rFonts w:ascii="仿宋_GB2312" w:hAnsi="宋体" w:eastAsia="仿宋_GB2312" w:cs="宋体"/>
                <w:kern w:val="0"/>
                <w:sz w:val="18"/>
                <w:szCs w:val="18"/>
              </w:rPr>
              <w:t>6</w:t>
            </w:r>
            <w:r>
              <w:rPr>
                <w:rFonts w:hint="eastAsia" w:ascii="仿宋_GB2312" w:hAnsi="宋体" w:eastAsia="仿宋_GB2312" w:cs="宋体"/>
                <w:kern w:val="0"/>
                <w:sz w:val="18"/>
                <w:szCs w:val="18"/>
              </w:rPr>
              <w:t>月底前所有专项资金指标全部下达完。</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每出现一个专项未按进度完成资金下达扣</w:t>
            </w:r>
            <w:r>
              <w:rPr>
                <w:rFonts w:ascii="仿宋_GB2312" w:hAnsi="宋体" w:eastAsia="仿宋_GB2312" w:cs="宋体"/>
                <w:kern w:val="0"/>
                <w:sz w:val="18"/>
                <w:szCs w:val="18"/>
              </w:rPr>
              <w:t>0.5</w:t>
            </w:r>
            <w:r>
              <w:rPr>
                <w:rFonts w:hint="eastAsia" w:ascii="仿宋_GB2312" w:hAnsi="宋体" w:eastAsia="仿宋_GB2312" w:cs="宋体"/>
                <w:kern w:val="0"/>
                <w:sz w:val="18"/>
                <w:szCs w:val="18"/>
              </w:rPr>
              <w:t>分，扣完为止。</w:t>
            </w:r>
          </w:p>
        </w:tc>
        <w:tc>
          <w:tcPr>
            <w:tcW w:w="619" w:type="dxa"/>
            <w:tcBorders>
              <w:top w:val="nil"/>
              <w:left w:val="nil"/>
              <w:bottom w:val="single" w:color="auto" w:sz="4" w:space="0"/>
              <w:right w:val="single" w:color="auto" w:sz="4" w:space="0"/>
            </w:tcBorders>
            <w:vAlign w:val="center"/>
          </w:tcPr>
          <w:p w14:paraId="666CD4F9">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vAlign w:val="center"/>
          </w:tcPr>
          <w:p w14:paraId="00D122D5">
            <w:pPr>
              <w:widowControl/>
              <w:spacing w:line="240" w:lineRule="exact"/>
              <w:jc w:val="center"/>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3</w:t>
            </w:r>
          </w:p>
        </w:tc>
        <w:tc>
          <w:tcPr>
            <w:tcW w:w="1080" w:type="dxa"/>
            <w:tcBorders>
              <w:top w:val="nil"/>
              <w:left w:val="nil"/>
              <w:bottom w:val="single" w:color="auto" w:sz="4" w:space="0"/>
              <w:right w:val="single" w:color="auto" w:sz="4" w:space="0"/>
            </w:tcBorders>
            <w:vAlign w:val="center"/>
          </w:tcPr>
          <w:p w14:paraId="46638DF6">
            <w:pPr>
              <w:widowControl/>
              <w:spacing w:line="240" w:lineRule="exact"/>
              <w:jc w:val="center"/>
              <w:rPr>
                <w:rFonts w:ascii="仿宋_GB2312" w:hAnsi="宋体" w:eastAsia="仿宋_GB2312" w:cs="宋体"/>
                <w:color w:val="000000"/>
                <w:kern w:val="0"/>
                <w:sz w:val="18"/>
                <w:szCs w:val="18"/>
              </w:rPr>
            </w:pPr>
          </w:p>
        </w:tc>
      </w:tr>
      <w:tr w14:paraId="447C56BB">
        <w:tblPrEx>
          <w:tblCellMar>
            <w:top w:w="0" w:type="dxa"/>
            <w:left w:w="108" w:type="dxa"/>
            <w:bottom w:w="0" w:type="dxa"/>
            <w:right w:w="108" w:type="dxa"/>
          </w:tblCellMar>
        </w:tblPrEx>
        <w:trPr>
          <w:trHeight w:val="619"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2F70975E">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14:paraId="3A6C40C5">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14:paraId="53596C47">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资金结余</w:t>
            </w:r>
          </w:p>
        </w:tc>
        <w:tc>
          <w:tcPr>
            <w:tcW w:w="4171" w:type="dxa"/>
            <w:tcBorders>
              <w:top w:val="nil"/>
              <w:left w:val="nil"/>
              <w:bottom w:val="single" w:color="auto" w:sz="4" w:space="0"/>
              <w:right w:val="single" w:color="auto" w:sz="4" w:space="0"/>
            </w:tcBorders>
            <w:vAlign w:val="center"/>
          </w:tcPr>
          <w:p w14:paraId="37820BBA">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无结余，</w:t>
            </w:r>
            <w:r>
              <w:rPr>
                <w:rFonts w:ascii="仿宋_GB2312" w:hAnsi="宋体" w:eastAsia="仿宋_GB2312" w:cs="宋体"/>
                <w:kern w:val="0"/>
                <w:sz w:val="18"/>
                <w:szCs w:val="18"/>
              </w:rPr>
              <w:t>3</w:t>
            </w:r>
            <w:r>
              <w:rPr>
                <w:rFonts w:hint="eastAsia" w:ascii="仿宋_GB2312" w:hAnsi="宋体" w:eastAsia="仿宋_GB2312" w:cs="宋体"/>
                <w:kern w:val="0"/>
                <w:sz w:val="18"/>
                <w:szCs w:val="18"/>
              </w:rPr>
              <w:t>分；有结余，但不超过上年结转，</w:t>
            </w:r>
            <w:r>
              <w:rPr>
                <w:rFonts w:ascii="仿宋_GB2312" w:hAnsi="宋体" w:eastAsia="仿宋_GB2312" w:cs="宋体"/>
                <w:kern w:val="0"/>
                <w:sz w:val="18"/>
                <w:szCs w:val="18"/>
              </w:rPr>
              <w:t>2</w:t>
            </w:r>
            <w:r>
              <w:rPr>
                <w:rFonts w:hint="eastAsia" w:ascii="仿宋_GB2312" w:hAnsi="宋体" w:eastAsia="仿宋_GB2312" w:cs="宋体"/>
                <w:kern w:val="0"/>
                <w:sz w:val="18"/>
                <w:szCs w:val="18"/>
              </w:rPr>
              <w:t>分；结余超过上年结转，不得分。</w:t>
            </w:r>
          </w:p>
        </w:tc>
        <w:tc>
          <w:tcPr>
            <w:tcW w:w="619" w:type="dxa"/>
            <w:tcBorders>
              <w:top w:val="nil"/>
              <w:left w:val="nil"/>
              <w:bottom w:val="single" w:color="auto" w:sz="4" w:space="0"/>
              <w:right w:val="single" w:color="auto" w:sz="4" w:space="0"/>
            </w:tcBorders>
            <w:vAlign w:val="center"/>
          </w:tcPr>
          <w:p w14:paraId="138CB9A3">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vAlign w:val="center"/>
          </w:tcPr>
          <w:p w14:paraId="7197A92F">
            <w:pPr>
              <w:widowControl/>
              <w:spacing w:line="240" w:lineRule="exact"/>
              <w:jc w:val="center"/>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3</w:t>
            </w:r>
          </w:p>
        </w:tc>
        <w:tc>
          <w:tcPr>
            <w:tcW w:w="1080" w:type="dxa"/>
            <w:tcBorders>
              <w:top w:val="nil"/>
              <w:left w:val="nil"/>
              <w:bottom w:val="single" w:color="auto" w:sz="4" w:space="0"/>
              <w:right w:val="single" w:color="auto" w:sz="4" w:space="0"/>
            </w:tcBorders>
            <w:vAlign w:val="center"/>
          </w:tcPr>
          <w:p w14:paraId="47E35B99">
            <w:pPr>
              <w:widowControl/>
              <w:spacing w:line="240" w:lineRule="exact"/>
              <w:jc w:val="center"/>
              <w:rPr>
                <w:rFonts w:ascii="仿宋_GB2312" w:hAnsi="宋体" w:eastAsia="仿宋_GB2312" w:cs="宋体"/>
                <w:color w:val="000000"/>
                <w:kern w:val="0"/>
                <w:sz w:val="18"/>
                <w:szCs w:val="18"/>
              </w:rPr>
            </w:pPr>
          </w:p>
        </w:tc>
      </w:tr>
      <w:tr w14:paraId="35B70C13">
        <w:tblPrEx>
          <w:tblCellMar>
            <w:top w:w="0" w:type="dxa"/>
            <w:left w:w="108" w:type="dxa"/>
            <w:bottom w:w="0" w:type="dxa"/>
            <w:right w:w="108" w:type="dxa"/>
          </w:tblCellMar>
        </w:tblPrEx>
        <w:trPr>
          <w:trHeight w:val="495"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1B6B9312">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14:paraId="32E0F77F">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14:paraId="61D5178D">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“三公经费”</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控制率</w:t>
            </w:r>
          </w:p>
        </w:tc>
        <w:tc>
          <w:tcPr>
            <w:tcW w:w="4171" w:type="dxa"/>
            <w:tcBorders>
              <w:top w:val="nil"/>
              <w:left w:val="nil"/>
              <w:bottom w:val="single" w:color="auto" w:sz="4" w:space="0"/>
              <w:right w:val="single" w:color="auto" w:sz="4" w:space="0"/>
            </w:tcBorders>
            <w:vAlign w:val="center"/>
          </w:tcPr>
          <w:p w14:paraId="2AEC6C0F">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以</w:t>
            </w:r>
            <w:r>
              <w:rPr>
                <w:rFonts w:ascii="仿宋_GB2312" w:hAnsi="宋体" w:eastAsia="仿宋_GB2312" w:cs="宋体"/>
                <w:kern w:val="0"/>
                <w:sz w:val="18"/>
                <w:szCs w:val="18"/>
              </w:rPr>
              <w:t>100%</w:t>
            </w:r>
            <w:r>
              <w:rPr>
                <w:rFonts w:hint="eastAsia" w:ascii="仿宋_GB2312" w:hAnsi="宋体" w:eastAsia="仿宋_GB2312" w:cs="宋体"/>
                <w:kern w:val="0"/>
                <w:sz w:val="18"/>
                <w:szCs w:val="18"/>
              </w:rPr>
              <w:t>为标准。三公经费控制率</w:t>
            </w:r>
            <w:r>
              <w:rPr>
                <w:rFonts w:hint="eastAsia" w:ascii="宋体" w:hAnsi="宋体" w:cs="宋体"/>
                <w:kern w:val="0"/>
                <w:sz w:val="18"/>
                <w:szCs w:val="18"/>
              </w:rPr>
              <w:t>≦</w:t>
            </w:r>
            <w:r>
              <w:rPr>
                <w:rFonts w:ascii="仿宋_GB2312" w:hAnsi="宋体" w:eastAsia="仿宋_GB2312" w:cs="宋体"/>
                <w:kern w:val="0"/>
                <w:sz w:val="18"/>
                <w:szCs w:val="18"/>
              </w:rPr>
              <w:t>100%</w:t>
            </w:r>
            <w:r>
              <w:rPr>
                <w:rFonts w:hint="eastAsia" w:ascii="仿宋_GB2312" w:hAnsi="宋体" w:eastAsia="仿宋_GB2312" w:cs="宋体"/>
                <w:kern w:val="0"/>
                <w:sz w:val="18"/>
                <w:szCs w:val="18"/>
              </w:rPr>
              <w:t>，计</w:t>
            </w:r>
            <w:r>
              <w:rPr>
                <w:rFonts w:ascii="仿宋_GB2312" w:hAnsi="宋体" w:eastAsia="仿宋_GB2312" w:cs="宋体"/>
                <w:kern w:val="0"/>
                <w:sz w:val="18"/>
                <w:szCs w:val="18"/>
              </w:rPr>
              <w:t>6</w:t>
            </w:r>
            <w:r>
              <w:rPr>
                <w:rFonts w:hint="eastAsia" w:ascii="仿宋_GB2312" w:hAnsi="宋体" w:eastAsia="仿宋_GB2312" w:cs="宋体"/>
                <w:kern w:val="0"/>
                <w:sz w:val="18"/>
                <w:szCs w:val="18"/>
              </w:rPr>
              <w:t>分；</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每超过一个百分点扣</w:t>
            </w:r>
            <w:r>
              <w:rPr>
                <w:rFonts w:ascii="仿宋_GB2312" w:hAnsi="宋体" w:eastAsia="仿宋_GB2312" w:cs="宋体"/>
                <w:kern w:val="0"/>
                <w:sz w:val="18"/>
                <w:szCs w:val="18"/>
              </w:rPr>
              <w:t>1</w:t>
            </w:r>
            <w:r>
              <w:rPr>
                <w:rFonts w:hint="eastAsia" w:ascii="仿宋_GB2312" w:hAnsi="宋体" w:eastAsia="仿宋_GB2312" w:cs="宋体"/>
                <w:kern w:val="0"/>
                <w:sz w:val="18"/>
                <w:szCs w:val="18"/>
              </w:rPr>
              <w:t>分，扣完为止。</w:t>
            </w:r>
          </w:p>
        </w:tc>
        <w:tc>
          <w:tcPr>
            <w:tcW w:w="619" w:type="dxa"/>
            <w:tcBorders>
              <w:top w:val="nil"/>
              <w:left w:val="nil"/>
              <w:bottom w:val="single" w:color="auto" w:sz="4" w:space="0"/>
              <w:right w:val="single" w:color="auto" w:sz="4" w:space="0"/>
            </w:tcBorders>
            <w:vAlign w:val="center"/>
          </w:tcPr>
          <w:p w14:paraId="59C6E8FF">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6</w:t>
            </w:r>
          </w:p>
        </w:tc>
        <w:tc>
          <w:tcPr>
            <w:tcW w:w="720" w:type="dxa"/>
            <w:tcBorders>
              <w:top w:val="nil"/>
              <w:left w:val="nil"/>
              <w:bottom w:val="single" w:color="auto" w:sz="4" w:space="0"/>
              <w:right w:val="single" w:color="auto" w:sz="4" w:space="0"/>
            </w:tcBorders>
            <w:vAlign w:val="center"/>
          </w:tcPr>
          <w:p w14:paraId="0776D8C8">
            <w:pPr>
              <w:widowControl/>
              <w:spacing w:line="240" w:lineRule="exact"/>
              <w:jc w:val="center"/>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6</w:t>
            </w:r>
          </w:p>
        </w:tc>
        <w:tc>
          <w:tcPr>
            <w:tcW w:w="1080" w:type="dxa"/>
            <w:tcBorders>
              <w:top w:val="nil"/>
              <w:left w:val="nil"/>
              <w:bottom w:val="single" w:color="auto" w:sz="4" w:space="0"/>
              <w:right w:val="single" w:color="auto" w:sz="4" w:space="0"/>
            </w:tcBorders>
            <w:vAlign w:val="center"/>
          </w:tcPr>
          <w:p w14:paraId="71B1ADC0">
            <w:pPr>
              <w:widowControl/>
              <w:spacing w:line="240" w:lineRule="exact"/>
              <w:jc w:val="center"/>
              <w:rPr>
                <w:rFonts w:ascii="仿宋_GB2312" w:hAnsi="宋体" w:eastAsia="仿宋_GB2312" w:cs="宋体"/>
                <w:color w:val="000000"/>
                <w:kern w:val="0"/>
                <w:sz w:val="18"/>
                <w:szCs w:val="18"/>
              </w:rPr>
            </w:pPr>
          </w:p>
        </w:tc>
      </w:tr>
      <w:tr w14:paraId="52C7AE55">
        <w:tblPrEx>
          <w:tblCellMar>
            <w:top w:w="0" w:type="dxa"/>
            <w:left w:w="108" w:type="dxa"/>
            <w:bottom w:w="0" w:type="dxa"/>
            <w:right w:w="108" w:type="dxa"/>
          </w:tblCellMar>
        </w:tblPrEx>
        <w:trPr>
          <w:trHeight w:val="915"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62D0A6A7">
            <w:pPr>
              <w:widowControl/>
              <w:jc w:val="left"/>
              <w:rPr>
                <w:rFonts w:ascii="仿宋_GB2312" w:hAnsi="宋体" w:eastAsia="仿宋_GB2312" w:cs="宋体"/>
                <w:kern w:val="0"/>
                <w:sz w:val="18"/>
                <w:szCs w:val="18"/>
              </w:rPr>
            </w:pPr>
          </w:p>
        </w:tc>
        <w:tc>
          <w:tcPr>
            <w:tcW w:w="939" w:type="dxa"/>
            <w:vMerge w:val="restart"/>
            <w:tcBorders>
              <w:top w:val="nil"/>
              <w:left w:val="single" w:color="auto" w:sz="4" w:space="0"/>
              <w:bottom w:val="single" w:color="auto" w:sz="4" w:space="0"/>
              <w:right w:val="single" w:color="auto" w:sz="4" w:space="0"/>
            </w:tcBorders>
            <w:vAlign w:val="center"/>
          </w:tcPr>
          <w:p w14:paraId="3B737D99">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预算管理</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w:t>
            </w:r>
            <w:r>
              <w:rPr>
                <w:rFonts w:ascii="仿宋_GB2312" w:hAnsi="宋体" w:eastAsia="仿宋_GB2312" w:cs="宋体"/>
                <w:kern w:val="0"/>
                <w:sz w:val="18"/>
                <w:szCs w:val="18"/>
              </w:rPr>
              <w:t>15</w:t>
            </w:r>
            <w:r>
              <w:rPr>
                <w:rFonts w:hint="eastAsia" w:ascii="仿宋_GB2312" w:hAnsi="宋体" w:eastAsia="仿宋_GB2312" w:cs="宋体"/>
                <w:kern w:val="0"/>
                <w:sz w:val="18"/>
                <w:szCs w:val="18"/>
              </w:rPr>
              <w:t>分）</w:t>
            </w:r>
          </w:p>
        </w:tc>
        <w:tc>
          <w:tcPr>
            <w:tcW w:w="1389" w:type="dxa"/>
            <w:tcBorders>
              <w:top w:val="nil"/>
              <w:left w:val="nil"/>
              <w:bottom w:val="single" w:color="auto" w:sz="4" w:space="0"/>
              <w:right w:val="single" w:color="auto" w:sz="4" w:space="0"/>
            </w:tcBorders>
            <w:vAlign w:val="center"/>
          </w:tcPr>
          <w:p w14:paraId="2A2349CD">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管理制度</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健全性</w:t>
            </w:r>
          </w:p>
        </w:tc>
        <w:tc>
          <w:tcPr>
            <w:tcW w:w="4171" w:type="dxa"/>
            <w:tcBorders>
              <w:top w:val="nil"/>
              <w:left w:val="nil"/>
              <w:bottom w:val="single" w:color="auto" w:sz="4" w:space="0"/>
              <w:right w:val="single" w:color="auto" w:sz="4" w:space="0"/>
            </w:tcBorders>
            <w:vAlign w:val="center"/>
          </w:tcPr>
          <w:p w14:paraId="7CA88FE4">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①已制定或具有预算资金管理办法，内部财务管理制度、会计核算制度等管理制度，</w:t>
            </w:r>
            <w:r>
              <w:rPr>
                <w:rFonts w:ascii="仿宋_GB2312" w:hAnsi="宋体" w:eastAsia="仿宋_GB2312" w:cs="宋体"/>
                <w:kern w:val="0"/>
                <w:sz w:val="18"/>
                <w:szCs w:val="18"/>
              </w:rPr>
              <w:t>1</w:t>
            </w:r>
            <w:r>
              <w:rPr>
                <w:rFonts w:hint="eastAsia" w:ascii="仿宋_GB2312" w:hAnsi="宋体" w:eastAsia="仿宋_GB2312" w:cs="宋体"/>
                <w:kern w:val="0"/>
                <w:sz w:val="18"/>
                <w:szCs w:val="18"/>
              </w:rPr>
              <w:t>分；</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②相关管理制度合法、合规、完整，</w:t>
            </w:r>
            <w:r>
              <w:rPr>
                <w:rFonts w:ascii="仿宋_GB2312" w:hAnsi="宋体" w:eastAsia="仿宋_GB2312" w:cs="宋体"/>
                <w:kern w:val="0"/>
                <w:sz w:val="18"/>
                <w:szCs w:val="18"/>
              </w:rPr>
              <w:t>1</w:t>
            </w:r>
            <w:r>
              <w:rPr>
                <w:rFonts w:hint="eastAsia" w:ascii="仿宋_GB2312" w:hAnsi="宋体" w:eastAsia="仿宋_GB2312" w:cs="宋体"/>
                <w:kern w:val="0"/>
                <w:sz w:val="18"/>
                <w:szCs w:val="18"/>
              </w:rPr>
              <w:t>分；</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③相关管理制度得到有效执行，</w:t>
            </w:r>
            <w:r>
              <w:rPr>
                <w:rFonts w:ascii="仿宋_GB2312" w:hAnsi="宋体" w:eastAsia="仿宋_GB2312" w:cs="宋体"/>
                <w:kern w:val="0"/>
                <w:sz w:val="18"/>
                <w:szCs w:val="18"/>
              </w:rPr>
              <w:t>1</w:t>
            </w:r>
            <w:r>
              <w:rPr>
                <w:rFonts w:hint="eastAsia" w:ascii="仿宋_GB2312" w:hAnsi="宋体" w:eastAsia="仿宋_GB2312" w:cs="宋体"/>
                <w:kern w:val="0"/>
                <w:sz w:val="18"/>
                <w:szCs w:val="18"/>
              </w:rPr>
              <w:t>分。</w:t>
            </w:r>
          </w:p>
        </w:tc>
        <w:tc>
          <w:tcPr>
            <w:tcW w:w="619" w:type="dxa"/>
            <w:tcBorders>
              <w:top w:val="nil"/>
              <w:left w:val="nil"/>
              <w:bottom w:val="single" w:color="auto" w:sz="4" w:space="0"/>
              <w:right w:val="single" w:color="auto" w:sz="4" w:space="0"/>
            </w:tcBorders>
            <w:vAlign w:val="center"/>
          </w:tcPr>
          <w:p w14:paraId="1AFC6B0B">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vAlign w:val="center"/>
          </w:tcPr>
          <w:p w14:paraId="2219A12B">
            <w:pPr>
              <w:widowControl/>
              <w:spacing w:line="240" w:lineRule="exact"/>
              <w:jc w:val="center"/>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3</w:t>
            </w:r>
          </w:p>
        </w:tc>
        <w:tc>
          <w:tcPr>
            <w:tcW w:w="1080" w:type="dxa"/>
            <w:tcBorders>
              <w:top w:val="nil"/>
              <w:left w:val="nil"/>
              <w:bottom w:val="single" w:color="auto" w:sz="4" w:space="0"/>
              <w:right w:val="single" w:color="auto" w:sz="4" w:space="0"/>
            </w:tcBorders>
            <w:vAlign w:val="center"/>
          </w:tcPr>
          <w:p w14:paraId="7712C8F1">
            <w:pPr>
              <w:widowControl/>
              <w:spacing w:line="240" w:lineRule="exact"/>
              <w:jc w:val="center"/>
              <w:rPr>
                <w:rFonts w:ascii="仿宋_GB2312" w:hAnsi="宋体" w:eastAsia="仿宋_GB2312" w:cs="宋体"/>
                <w:color w:val="000000"/>
                <w:kern w:val="0"/>
                <w:sz w:val="18"/>
                <w:szCs w:val="18"/>
              </w:rPr>
            </w:pPr>
          </w:p>
        </w:tc>
      </w:tr>
      <w:tr w14:paraId="7C3DF330">
        <w:tblPrEx>
          <w:tblCellMar>
            <w:top w:w="0" w:type="dxa"/>
            <w:left w:w="108" w:type="dxa"/>
            <w:bottom w:w="0" w:type="dxa"/>
            <w:right w:w="108" w:type="dxa"/>
          </w:tblCellMar>
        </w:tblPrEx>
        <w:trPr>
          <w:trHeight w:val="1802"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3C4B077C">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14:paraId="308A2190">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14:paraId="1E5542D8">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资金使用</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合规性</w:t>
            </w:r>
          </w:p>
        </w:tc>
        <w:tc>
          <w:tcPr>
            <w:tcW w:w="4171" w:type="dxa"/>
            <w:tcBorders>
              <w:top w:val="nil"/>
              <w:left w:val="nil"/>
              <w:bottom w:val="single" w:color="auto" w:sz="4" w:space="0"/>
              <w:right w:val="single" w:color="auto" w:sz="4" w:space="0"/>
            </w:tcBorders>
            <w:vAlign w:val="center"/>
          </w:tcPr>
          <w:p w14:paraId="246E37FE">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①支出符合国家财经法规和财务管理制度规定以及有关专项资金管理办法的规定；</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②资金拨付有完整的审批程序和手续；</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③项目支出按规定经过评估论证；</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④支出符合部门预算批复的用途；</w:t>
            </w:r>
            <w:r>
              <w:rPr>
                <w:rFonts w:ascii="仿宋_GB2312" w:hAnsi="宋体" w:eastAsia="仿宋_GB2312" w:cs="宋体"/>
                <w:kern w:val="0"/>
                <w:sz w:val="18"/>
                <w:szCs w:val="18"/>
              </w:rPr>
              <w:br w:type="textWrapping"/>
            </w:r>
            <w:r>
              <w:rPr>
                <w:rFonts w:hint="eastAsia" w:ascii="仿宋_GB2312" w:hAnsi="宋体" w:eastAsia="仿宋_GB2312" w:cs="宋体"/>
                <w:spacing w:val="-6"/>
                <w:kern w:val="0"/>
                <w:sz w:val="18"/>
                <w:szCs w:val="18"/>
              </w:rPr>
              <w:t>⑤资金使用无截留、挤占、挪用、虚列支出等情况。</w:t>
            </w:r>
            <w:r>
              <w:rPr>
                <w:rFonts w:ascii="仿宋_GB2312" w:hAnsi="宋体" w:eastAsia="仿宋_GB2312" w:cs="宋体"/>
                <w:spacing w:val="-6"/>
                <w:kern w:val="0"/>
                <w:sz w:val="18"/>
                <w:szCs w:val="18"/>
              </w:rPr>
              <w:br w:type="textWrapping"/>
            </w:r>
            <w:r>
              <w:rPr>
                <w:rFonts w:hint="eastAsia" w:ascii="仿宋_GB2312" w:hAnsi="宋体" w:eastAsia="仿宋_GB2312" w:cs="宋体"/>
                <w:spacing w:val="-6"/>
                <w:kern w:val="0"/>
                <w:sz w:val="18"/>
                <w:szCs w:val="18"/>
              </w:rPr>
              <w:t>以上情况每出现一例不符合要求的扣</w:t>
            </w:r>
            <w:r>
              <w:rPr>
                <w:rFonts w:ascii="仿宋_GB2312" w:hAnsi="宋体" w:eastAsia="仿宋_GB2312" w:cs="宋体"/>
                <w:spacing w:val="-6"/>
                <w:kern w:val="0"/>
                <w:sz w:val="18"/>
                <w:szCs w:val="18"/>
              </w:rPr>
              <w:t>1</w:t>
            </w:r>
            <w:r>
              <w:rPr>
                <w:rFonts w:hint="eastAsia" w:ascii="仿宋_GB2312" w:hAnsi="宋体" w:eastAsia="仿宋_GB2312" w:cs="宋体"/>
                <w:spacing w:val="-6"/>
                <w:kern w:val="0"/>
                <w:sz w:val="18"/>
                <w:szCs w:val="18"/>
              </w:rPr>
              <w:t>分，扣完为止。</w:t>
            </w:r>
          </w:p>
        </w:tc>
        <w:tc>
          <w:tcPr>
            <w:tcW w:w="619" w:type="dxa"/>
            <w:tcBorders>
              <w:top w:val="nil"/>
              <w:left w:val="nil"/>
              <w:bottom w:val="single" w:color="auto" w:sz="4" w:space="0"/>
              <w:right w:val="single" w:color="auto" w:sz="4" w:space="0"/>
            </w:tcBorders>
            <w:vAlign w:val="center"/>
          </w:tcPr>
          <w:p w14:paraId="5B71B167">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vAlign w:val="center"/>
          </w:tcPr>
          <w:p w14:paraId="67D65EAE">
            <w:pPr>
              <w:widowControl/>
              <w:spacing w:line="240" w:lineRule="exact"/>
              <w:jc w:val="center"/>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3</w:t>
            </w:r>
          </w:p>
        </w:tc>
        <w:tc>
          <w:tcPr>
            <w:tcW w:w="1080" w:type="dxa"/>
            <w:tcBorders>
              <w:top w:val="nil"/>
              <w:left w:val="nil"/>
              <w:bottom w:val="single" w:color="auto" w:sz="4" w:space="0"/>
              <w:right w:val="single" w:color="auto" w:sz="4" w:space="0"/>
            </w:tcBorders>
            <w:vAlign w:val="center"/>
          </w:tcPr>
          <w:p w14:paraId="7E3A3741">
            <w:pPr>
              <w:widowControl/>
              <w:spacing w:line="240" w:lineRule="exact"/>
              <w:jc w:val="center"/>
              <w:rPr>
                <w:rFonts w:ascii="仿宋_GB2312" w:hAnsi="宋体" w:eastAsia="仿宋_GB2312" w:cs="宋体"/>
                <w:color w:val="000000"/>
                <w:kern w:val="0"/>
                <w:sz w:val="18"/>
                <w:szCs w:val="18"/>
              </w:rPr>
            </w:pPr>
          </w:p>
        </w:tc>
      </w:tr>
      <w:tr w14:paraId="642BFAB4">
        <w:tblPrEx>
          <w:tblCellMar>
            <w:top w:w="0" w:type="dxa"/>
            <w:left w:w="108" w:type="dxa"/>
            <w:bottom w:w="0" w:type="dxa"/>
            <w:right w:w="108" w:type="dxa"/>
          </w:tblCellMar>
        </w:tblPrEx>
        <w:trPr>
          <w:trHeight w:val="450"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0C22AFE1">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14:paraId="0627B48A">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14:paraId="5C3FBC06">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预决算信息公开性和完善性</w:t>
            </w:r>
          </w:p>
        </w:tc>
        <w:tc>
          <w:tcPr>
            <w:tcW w:w="4171" w:type="dxa"/>
            <w:tcBorders>
              <w:top w:val="nil"/>
              <w:left w:val="nil"/>
              <w:bottom w:val="single" w:color="auto" w:sz="4" w:space="0"/>
              <w:right w:val="single" w:color="auto" w:sz="4" w:space="0"/>
            </w:tcBorders>
            <w:vAlign w:val="center"/>
          </w:tcPr>
          <w:p w14:paraId="5860583A">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①按规定内容公开预决算信息，</w:t>
            </w:r>
            <w:r>
              <w:rPr>
                <w:rFonts w:ascii="仿宋_GB2312" w:hAnsi="宋体" w:eastAsia="仿宋_GB2312" w:cs="宋体"/>
                <w:kern w:val="0"/>
                <w:sz w:val="18"/>
                <w:szCs w:val="18"/>
              </w:rPr>
              <w:t>1</w:t>
            </w:r>
            <w:r>
              <w:rPr>
                <w:rFonts w:hint="eastAsia" w:ascii="仿宋_GB2312" w:hAnsi="宋体" w:eastAsia="仿宋_GB2312" w:cs="宋体"/>
                <w:kern w:val="0"/>
                <w:sz w:val="18"/>
                <w:szCs w:val="18"/>
              </w:rPr>
              <w:t>分；</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②按规定时限公开预决算信息，</w:t>
            </w:r>
            <w:r>
              <w:rPr>
                <w:rFonts w:ascii="仿宋_GB2312" w:hAnsi="宋体" w:eastAsia="仿宋_GB2312" w:cs="宋体"/>
                <w:kern w:val="0"/>
                <w:sz w:val="18"/>
                <w:szCs w:val="18"/>
              </w:rPr>
              <w:t>0.5</w:t>
            </w:r>
            <w:r>
              <w:rPr>
                <w:rFonts w:hint="eastAsia" w:ascii="仿宋_GB2312" w:hAnsi="宋体" w:eastAsia="仿宋_GB2312" w:cs="宋体"/>
                <w:kern w:val="0"/>
                <w:sz w:val="18"/>
                <w:szCs w:val="18"/>
              </w:rPr>
              <w:t>分；</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③基础数据信息和会计信息资料真实，</w:t>
            </w:r>
            <w:r>
              <w:rPr>
                <w:rFonts w:ascii="仿宋_GB2312" w:hAnsi="宋体" w:eastAsia="仿宋_GB2312" w:cs="宋体"/>
                <w:kern w:val="0"/>
                <w:sz w:val="18"/>
                <w:szCs w:val="18"/>
              </w:rPr>
              <w:t>0.5</w:t>
            </w:r>
            <w:r>
              <w:rPr>
                <w:rFonts w:hint="eastAsia" w:ascii="仿宋_GB2312" w:hAnsi="宋体" w:eastAsia="仿宋_GB2312" w:cs="宋体"/>
                <w:kern w:val="0"/>
                <w:sz w:val="18"/>
                <w:szCs w:val="18"/>
              </w:rPr>
              <w:t>分；</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④基础数据信息和会计信息资料完整，</w:t>
            </w:r>
            <w:r>
              <w:rPr>
                <w:rFonts w:ascii="仿宋_GB2312" w:hAnsi="宋体" w:eastAsia="仿宋_GB2312" w:cs="宋体"/>
                <w:kern w:val="0"/>
                <w:sz w:val="18"/>
                <w:szCs w:val="18"/>
              </w:rPr>
              <w:t>0.5</w:t>
            </w:r>
            <w:r>
              <w:rPr>
                <w:rFonts w:hint="eastAsia" w:ascii="仿宋_GB2312" w:hAnsi="宋体" w:eastAsia="仿宋_GB2312" w:cs="宋体"/>
                <w:kern w:val="0"/>
                <w:sz w:val="18"/>
                <w:szCs w:val="18"/>
              </w:rPr>
              <w:t>分；</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⑤基础数据信息和汇集信息资料准确，</w:t>
            </w:r>
            <w:r>
              <w:rPr>
                <w:rFonts w:ascii="仿宋_GB2312" w:hAnsi="宋体" w:eastAsia="仿宋_GB2312" w:cs="宋体"/>
                <w:kern w:val="0"/>
                <w:sz w:val="18"/>
                <w:szCs w:val="18"/>
              </w:rPr>
              <w:t>0.5</w:t>
            </w:r>
            <w:r>
              <w:rPr>
                <w:rFonts w:hint="eastAsia" w:ascii="仿宋_GB2312" w:hAnsi="宋体" w:eastAsia="仿宋_GB2312" w:cs="宋体"/>
                <w:kern w:val="0"/>
                <w:sz w:val="18"/>
                <w:szCs w:val="18"/>
              </w:rPr>
              <w:t>分。</w:t>
            </w:r>
            <w:r>
              <w:rPr>
                <w:rFonts w:ascii="仿宋_GB2312" w:hAnsi="宋体" w:eastAsia="仿宋_GB2312" w:cs="宋体"/>
                <w:kern w:val="0"/>
                <w:sz w:val="18"/>
                <w:szCs w:val="18"/>
              </w:rPr>
              <w:t xml:space="preserve">                                            </w:t>
            </w:r>
          </w:p>
        </w:tc>
        <w:tc>
          <w:tcPr>
            <w:tcW w:w="619" w:type="dxa"/>
            <w:tcBorders>
              <w:top w:val="nil"/>
              <w:left w:val="nil"/>
              <w:bottom w:val="single" w:color="auto" w:sz="4" w:space="0"/>
              <w:right w:val="single" w:color="auto" w:sz="4" w:space="0"/>
            </w:tcBorders>
            <w:vAlign w:val="center"/>
          </w:tcPr>
          <w:p w14:paraId="575C6434">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shd w:val="clear" w:color="auto" w:fill="FFFFFF"/>
            <w:vAlign w:val="center"/>
          </w:tcPr>
          <w:p w14:paraId="105DE4B1">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3</w:t>
            </w:r>
          </w:p>
        </w:tc>
        <w:tc>
          <w:tcPr>
            <w:tcW w:w="1080" w:type="dxa"/>
            <w:tcBorders>
              <w:top w:val="nil"/>
              <w:left w:val="nil"/>
              <w:bottom w:val="single" w:color="auto" w:sz="4" w:space="0"/>
              <w:right w:val="single" w:color="auto" w:sz="4" w:space="0"/>
            </w:tcBorders>
            <w:shd w:val="clear" w:color="auto" w:fill="FFFFFF"/>
            <w:vAlign w:val="center"/>
          </w:tcPr>
          <w:p w14:paraId="0B1C6434">
            <w:pPr>
              <w:widowControl/>
              <w:spacing w:line="240" w:lineRule="exact"/>
              <w:jc w:val="center"/>
              <w:rPr>
                <w:rFonts w:ascii="仿宋_GB2312" w:hAnsi="宋体" w:eastAsia="仿宋_GB2312" w:cs="宋体"/>
                <w:kern w:val="0"/>
                <w:sz w:val="18"/>
                <w:szCs w:val="18"/>
              </w:rPr>
            </w:pPr>
          </w:p>
        </w:tc>
      </w:tr>
      <w:tr w14:paraId="142D33A2">
        <w:tblPrEx>
          <w:tblCellMar>
            <w:top w:w="0" w:type="dxa"/>
            <w:left w:w="108" w:type="dxa"/>
            <w:bottom w:w="0" w:type="dxa"/>
            <w:right w:w="108" w:type="dxa"/>
          </w:tblCellMar>
        </w:tblPrEx>
        <w:trPr>
          <w:trHeight w:val="570"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134F0B00">
            <w:pPr>
              <w:widowControl/>
              <w:jc w:val="left"/>
              <w:rPr>
                <w:rFonts w:ascii="仿宋_GB2312" w:hAnsi="宋体" w:eastAsia="仿宋_GB2312" w:cs="宋体"/>
                <w:kern w:val="0"/>
                <w:sz w:val="18"/>
                <w:szCs w:val="18"/>
              </w:rPr>
            </w:pPr>
          </w:p>
        </w:tc>
        <w:tc>
          <w:tcPr>
            <w:tcW w:w="939" w:type="dxa"/>
            <w:vMerge w:val="restart"/>
            <w:tcBorders>
              <w:top w:val="nil"/>
              <w:left w:val="single" w:color="auto" w:sz="4" w:space="0"/>
              <w:bottom w:val="single" w:color="auto" w:sz="4" w:space="0"/>
              <w:right w:val="single" w:color="auto" w:sz="4" w:space="0"/>
            </w:tcBorders>
            <w:vAlign w:val="center"/>
          </w:tcPr>
          <w:p w14:paraId="00884208">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　</w:t>
            </w:r>
          </w:p>
        </w:tc>
        <w:tc>
          <w:tcPr>
            <w:tcW w:w="1389" w:type="dxa"/>
            <w:tcBorders>
              <w:top w:val="nil"/>
              <w:left w:val="nil"/>
              <w:bottom w:val="single" w:color="auto" w:sz="4" w:space="0"/>
              <w:right w:val="single" w:color="auto" w:sz="4" w:space="0"/>
            </w:tcBorders>
            <w:vAlign w:val="center"/>
          </w:tcPr>
          <w:p w14:paraId="5200F007">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政府采购</w:t>
            </w:r>
          </w:p>
          <w:p w14:paraId="175C8607">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执行率</w:t>
            </w:r>
          </w:p>
        </w:tc>
        <w:tc>
          <w:tcPr>
            <w:tcW w:w="4171" w:type="dxa"/>
            <w:tcBorders>
              <w:top w:val="nil"/>
              <w:left w:val="nil"/>
              <w:bottom w:val="single" w:color="auto" w:sz="4" w:space="0"/>
              <w:right w:val="single" w:color="auto" w:sz="4" w:space="0"/>
            </w:tcBorders>
            <w:vAlign w:val="center"/>
          </w:tcPr>
          <w:p w14:paraId="312A971B">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政府采购执行率等于</w:t>
            </w:r>
            <w:r>
              <w:rPr>
                <w:rFonts w:ascii="仿宋_GB2312" w:hAnsi="宋体" w:eastAsia="仿宋_GB2312" w:cs="宋体"/>
                <w:kern w:val="0"/>
                <w:sz w:val="18"/>
                <w:szCs w:val="18"/>
              </w:rPr>
              <w:t>100%</w:t>
            </w:r>
            <w:r>
              <w:rPr>
                <w:rFonts w:hint="eastAsia" w:ascii="仿宋_GB2312" w:hAnsi="宋体" w:eastAsia="仿宋_GB2312" w:cs="宋体"/>
                <w:kern w:val="0"/>
                <w:sz w:val="18"/>
                <w:szCs w:val="18"/>
              </w:rPr>
              <w:t>的，得</w:t>
            </w:r>
            <w:r>
              <w:rPr>
                <w:rFonts w:ascii="仿宋_GB2312" w:hAnsi="宋体" w:eastAsia="仿宋_GB2312" w:cs="宋体"/>
                <w:kern w:val="0"/>
                <w:sz w:val="18"/>
                <w:szCs w:val="18"/>
              </w:rPr>
              <w:t>3</w:t>
            </w:r>
            <w:r>
              <w:rPr>
                <w:rFonts w:hint="eastAsia" w:ascii="仿宋_GB2312" w:hAnsi="宋体" w:eastAsia="仿宋_GB2312" w:cs="宋体"/>
                <w:kern w:val="0"/>
                <w:sz w:val="18"/>
                <w:szCs w:val="18"/>
              </w:rPr>
              <w:t>分；</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每减少一个百分点，扣</w:t>
            </w:r>
            <w:r>
              <w:rPr>
                <w:rFonts w:ascii="仿宋_GB2312" w:hAnsi="宋体" w:eastAsia="仿宋_GB2312" w:cs="宋体"/>
                <w:kern w:val="0"/>
                <w:sz w:val="18"/>
                <w:szCs w:val="18"/>
              </w:rPr>
              <w:t>0.2</w:t>
            </w:r>
            <w:r>
              <w:rPr>
                <w:rFonts w:hint="eastAsia" w:ascii="仿宋_GB2312" w:hAnsi="宋体" w:eastAsia="仿宋_GB2312" w:cs="宋体"/>
                <w:kern w:val="0"/>
                <w:sz w:val="18"/>
                <w:szCs w:val="18"/>
              </w:rPr>
              <w:t>分，扣完为止。</w:t>
            </w:r>
          </w:p>
        </w:tc>
        <w:tc>
          <w:tcPr>
            <w:tcW w:w="619" w:type="dxa"/>
            <w:tcBorders>
              <w:top w:val="nil"/>
              <w:left w:val="nil"/>
              <w:bottom w:val="single" w:color="auto" w:sz="4" w:space="0"/>
              <w:right w:val="single" w:color="auto" w:sz="4" w:space="0"/>
            </w:tcBorders>
            <w:vAlign w:val="center"/>
          </w:tcPr>
          <w:p w14:paraId="534337B4">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shd w:val="clear" w:color="auto" w:fill="FFFFFF"/>
            <w:vAlign w:val="center"/>
          </w:tcPr>
          <w:p w14:paraId="62E703B3">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2</w:t>
            </w:r>
          </w:p>
        </w:tc>
        <w:tc>
          <w:tcPr>
            <w:tcW w:w="1080" w:type="dxa"/>
            <w:tcBorders>
              <w:top w:val="nil"/>
              <w:left w:val="nil"/>
              <w:bottom w:val="single" w:color="auto" w:sz="4" w:space="0"/>
              <w:right w:val="single" w:color="auto" w:sz="4" w:space="0"/>
            </w:tcBorders>
            <w:shd w:val="clear" w:color="auto" w:fill="FFFFFF"/>
            <w:vAlign w:val="center"/>
          </w:tcPr>
          <w:p w14:paraId="352F4F2C">
            <w:pPr>
              <w:widowControl/>
              <w:spacing w:line="240" w:lineRule="exact"/>
              <w:jc w:val="center"/>
              <w:rPr>
                <w:rFonts w:ascii="仿宋_GB2312" w:hAnsi="宋体" w:eastAsia="仿宋_GB2312" w:cs="宋体"/>
                <w:kern w:val="0"/>
                <w:sz w:val="18"/>
                <w:szCs w:val="18"/>
              </w:rPr>
            </w:pPr>
          </w:p>
        </w:tc>
      </w:tr>
      <w:tr w14:paraId="67A9F4CC">
        <w:tblPrEx>
          <w:tblCellMar>
            <w:top w:w="0" w:type="dxa"/>
            <w:left w:w="108" w:type="dxa"/>
            <w:bottom w:w="0" w:type="dxa"/>
            <w:right w:w="108" w:type="dxa"/>
          </w:tblCellMar>
        </w:tblPrEx>
        <w:trPr>
          <w:trHeight w:val="630"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37931B06">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14:paraId="41693335">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14:paraId="0885341C">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公务卡刷卡率</w:t>
            </w:r>
          </w:p>
        </w:tc>
        <w:tc>
          <w:tcPr>
            <w:tcW w:w="4171" w:type="dxa"/>
            <w:tcBorders>
              <w:top w:val="nil"/>
              <w:left w:val="nil"/>
              <w:bottom w:val="single" w:color="auto" w:sz="4" w:space="0"/>
              <w:right w:val="single" w:color="auto" w:sz="4" w:space="0"/>
            </w:tcBorders>
            <w:vAlign w:val="center"/>
          </w:tcPr>
          <w:p w14:paraId="3BFD193D">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公务卡刷卡率达</w:t>
            </w:r>
            <w:r>
              <w:rPr>
                <w:rFonts w:ascii="仿宋_GB2312" w:hAnsi="宋体" w:eastAsia="仿宋_GB2312" w:cs="宋体"/>
                <w:kern w:val="0"/>
                <w:sz w:val="18"/>
                <w:szCs w:val="18"/>
              </w:rPr>
              <w:t>50</w:t>
            </w:r>
            <w:r>
              <w:rPr>
                <w:rFonts w:hint="eastAsia" w:ascii="仿宋_GB2312" w:hAnsi="宋体" w:eastAsia="仿宋_GB2312" w:cs="宋体"/>
                <w:kern w:val="0"/>
                <w:sz w:val="18"/>
                <w:szCs w:val="18"/>
              </w:rPr>
              <w:t>％以上的，得</w:t>
            </w:r>
            <w:r>
              <w:rPr>
                <w:rFonts w:ascii="仿宋_GB2312" w:hAnsi="宋体" w:eastAsia="仿宋_GB2312" w:cs="宋体"/>
                <w:kern w:val="0"/>
                <w:sz w:val="18"/>
                <w:szCs w:val="18"/>
              </w:rPr>
              <w:t>3</w:t>
            </w:r>
            <w:r>
              <w:rPr>
                <w:rFonts w:hint="eastAsia" w:ascii="仿宋_GB2312" w:hAnsi="宋体" w:eastAsia="仿宋_GB2312" w:cs="宋体"/>
                <w:kern w:val="0"/>
                <w:sz w:val="18"/>
                <w:szCs w:val="18"/>
              </w:rPr>
              <w:t>分。</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每减少一个百分点，扣</w:t>
            </w:r>
            <w:r>
              <w:rPr>
                <w:rFonts w:ascii="仿宋_GB2312" w:hAnsi="宋体" w:eastAsia="仿宋_GB2312" w:cs="宋体"/>
                <w:kern w:val="0"/>
                <w:sz w:val="18"/>
                <w:szCs w:val="18"/>
              </w:rPr>
              <w:t>0.2</w:t>
            </w:r>
            <w:r>
              <w:rPr>
                <w:rFonts w:hint="eastAsia" w:ascii="仿宋_GB2312" w:hAnsi="宋体" w:eastAsia="仿宋_GB2312" w:cs="宋体"/>
                <w:kern w:val="0"/>
                <w:sz w:val="18"/>
                <w:szCs w:val="18"/>
              </w:rPr>
              <w:t>分，扣完为止。</w:t>
            </w:r>
            <w:r>
              <w:rPr>
                <w:rFonts w:ascii="仿宋_GB2312" w:hAnsi="宋体" w:eastAsia="仿宋_GB2312" w:cs="宋体"/>
                <w:kern w:val="0"/>
                <w:sz w:val="18"/>
                <w:szCs w:val="18"/>
              </w:rPr>
              <w:t xml:space="preserve">                                            </w:t>
            </w:r>
          </w:p>
        </w:tc>
        <w:tc>
          <w:tcPr>
            <w:tcW w:w="619" w:type="dxa"/>
            <w:tcBorders>
              <w:top w:val="nil"/>
              <w:left w:val="nil"/>
              <w:bottom w:val="single" w:color="auto" w:sz="4" w:space="0"/>
              <w:right w:val="single" w:color="auto" w:sz="4" w:space="0"/>
            </w:tcBorders>
            <w:vAlign w:val="center"/>
          </w:tcPr>
          <w:p w14:paraId="340246E6">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shd w:val="clear" w:color="auto" w:fill="FFFFFF"/>
            <w:vAlign w:val="center"/>
          </w:tcPr>
          <w:p w14:paraId="228A3BA3">
            <w:pPr>
              <w:widowControl/>
              <w:spacing w:line="240" w:lineRule="exact"/>
              <w:jc w:val="center"/>
              <w:rPr>
                <w:rFonts w:ascii="仿宋_GB2312" w:hAnsi="宋体" w:eastAsia="仿宋_GB2312" w:cs="宋体"/>
                <w:kern w:val="0"/>
                <w:sz w:val="18"/>
                <w:szCs w:val="18"/>
              </w:rPr>
            </w:pPr>
          </w:p>
        </w:tc>
        <w:tc>
          <w:tcPr>
            <w:tcW w:w="1080" w:type="dxa"/>
            <w:tcBorders>
              <w:top w:val="nil"/>
              <w:left w:val="nil"/>
              <w:bottom w:val="single" w:color="auto" w:sz="4" w:space="0"/>
              <w:right w:val="single" w:color="auto" w:sz="4" w:space="0"/>
            </w:tcBorders>
            <w:shd w:val="clear" w:color="auto" w:fill="FFFFFF"/>
            <w:vAlign w:val="center"/>
          </w:tcPr>
          <w:p w14:paraId="59958BCA">
            <w:pPr>
              <w:widowControl/>
              <w:spacing w:line="240" w:lineRule="exact"/>
              <w:jc w:val="center"/>
              <w:rPr>
                <w:rFonts w:ascii="仿宋_GB2312" w:hAnsi="宋体" w:eastAsia="仿宋_GB2312" w:cs="宋体"/>
                <w:kern w:val="0"/>
                <w:sz w:val="18"/>
                <w:szCs w:val="18"/>
              </w:rPr>
            </w:pPr>
          </w:p>
        </w:tc>
      </w:tr>
      <w:tr w14:paraId="723300DE">
        <w:tblPrEx>
          <w:tblCellMar>
            <w:top w:w="0" w:type="dxa"/>
            <w:left w:w="108" w:type="dxa"/>
            <w:bottom w:w="0" w:type="dxa"/>
            <w:right w:w="108" w:type="dxa"/>
          </w:tblCellMar>
        </w:tblPrEx>
        <w:trPr>
          <w:trHeight w:val="735"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59E45DEA">
            <w:pPr>
              <w:widowControl/>
              <w:jc w:val="left"/>
              <w:rPr>
                <w:rFonts w:ascii="仿宋_GB2312" w:hAnsi="宋体" w:eastAsia="仿宋_GB2312" w:cs="宋体"/>
                <w:kern w:val="0"/>
                <w:sz w:val="18"/>
                <w:szCs w:val="18"/>
              </w:rPr>
            </w:pPr>
          </w:p>
        </w:tc>
        <w:tc>
          <w:tcPr>
            <w:tcW w:w="939" w:type="dxa"/>
            <w:tcBorders>
              <w:top w:val="nil"/>
              <w:left w:val="single" w:color="auto" w:sz="4" w:space="0"/>
              <w:bottom w:val="single" w:color="auto" w:sz="4" w:space="0"/>
              <w:right w:val="single" w:color="auto" w:sz="4" w:space="0"/>
            </w:tcBorders>
            <w:vAlign w:val="center"/>
          </w:tcPr>
          <w:p w14:paraId="6ACC7396">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资产管理</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w:t>
            </w:r>
            <w:r>
              <w:rPr>
                <w:rFonts w:ascii="仿宋_GB2312" w:hAnsi="宋体" w:eastAsia="仿宋_GB2312" w:cs="宋体"/>
                <w:kern w:val="0"/>
                <w:sz w:val="18"/>
                <w:szCs w:val="18"/>
              </w:rPr>
              <w:t>10</w:t>
            </w:r>
            <w:r>
              <w:rPr>
                <w:rFonts w:hint="eastAsia" w:ascii="仿宋_GB2312" w:hAnsi="宋体" w:eastAsia="仿宋_GB2312" w:cs="宋体"/>
                <w:kern w:val="0"/>
                <w:sz w:val="18"/>
                <w:szCs w:val="18"/>
              </w:rPr>
              <w:t>分）</w:t>
            </w:r>
          </w:p>
        </w:tc>
        <w:tc>
          <w:tcPr>
            <w:tcW w:w="1389" w:type="dxa"/>
            <w:tcBorders>
              <w:top w:val="nil"/>
              <w:left w:val="nil"/>
              <w:bottom w:val="single" w:color="auto" w:sz="4" w:space="0"/>
              <w:right w:val="single" w:color="auto" w:sz="4" w:space="0"/>
            </w:tcBorders>
            <w:vAlign w:val="center"/>
          </w:tcPr>
          <w:p w14:paraId="492F7A0F">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管理制度</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健全性</w:t>
            </w:r>
          </w:p>
        </w:tc>
        <w:tc>
          <w:tcPr>
            <w:tcW w:w="4171" w:type="dxa"/>
            <w:tcBorders>
              <w:top w:val="nil"/>
              <w:left w:val="nil"/>
              <w:bottom w:val="single" w:color="auto" w:sz="4" w:space="0"/>
              <w:right w:val="single" w:color="auto" w:sz="4" w:space="0"/>
            </w:tcBorders>
            <w:vAlign w:val="center"/>
          </w:tcPr>
          <w:p w14:paraId="55599745">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①已制定或具有资产管理制度，且相关资产管理制度合法、合规、完整，</w:t>
            </w:r>
            <w:r>
              <w:rPr>
                <w:rFonts w:ascii="仿宋_GB2312" w:hAnsi="宋体" w:eastAsia="仿宋_GB2312" w:cs="宋体"/>
                <w:kern w:val="0"/>
                <w:sz w:val="18"/>
                <w:szCs w:val="18"/>
              </w:rPr>
              <w:t>2</w:t>
            </w:r>
            <w:r>
              <w:rPr>
                <w:rFonts w:hint="eastAsia" w:ascii="仿宋_GB2312" w:hAnsi="宋体" w:eastAsia="仿宋_GB2312" w:cs="宋体"/>
                <w:kern w:val="0"/>
                <w:sz w:val="18"/>
                <w:szCs w:val="18"/>
              </w:rPr>
              <w:t>分；</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②相关资产管理制度得到有效执行，</w:t>
            </w:r>
            <w:r>
              <w:rPr>
                <w:rFonts w:ascii="仿宋_GB2312" w:hAnsi="宋体" w:eastAsia="仿宋_GB2312" w:cs="宋体"/>
                <w:kern w:val="0"/>
                <w:sz w:val="18"/>
                <w:szCs w:val="18"/>
              </w:rPr>
              <w:t>1</w:t>
            </w:r>
            <w:r>
              <w:rPr>
                <w:rFonts w:hint="eastAsia" w:ascii="仿宋_GB2312" w:hAnsi="宋体" w:eastAsia="仿宋_GB2312" w:cs="宋体"/>
                <w:kern w:val="0"/>
                <w:sz w:val="18"/>
                <w:szCs w:val="18"/>
              </w:rPr>
              <w:t>分。</w:t>
            </w:r>
            <w:r>
              <w:rPr>
                <w:rFonts w:ascii="仿宋_GB2312" w:hAnsi="宋体" w:eastAsia="仿宋_GB2312" w:cs="宋体"/>
                <w:kern w:val="0"/>
                <w:sz w:val="18"/>
                <w:szCs w:val="18"/>
              </w:rPr>
              <w:t xml:space="preserve">                                           </w:t>
            </w:r>
          </w:p>
        </w:tc>
        <w:tc>
          <w:tcPr>
            <w:tcW w:w="619" w:type="dxa"/>
            <w:tcBorders>
              <w:top w:val="nil"/>
              <w:left w:val="nil"/>
              <w:bottom w:val="single" w:color="auto" w:sz="4" w:space="0"/>
              <w:right w:val="single" w:color="auto" w:sz="4" w:space="0"/>
            </w:tcBorders>
            <w:vAlign w:val="center"/>
          </w:tcPr>
          <w:p w14:paraId="5076DDE4">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shd w:val="clear" w:color="auto" w:fill="FFFFFF"/>
            <w:vAlign w:val="center"/>
          </w:tcPr>
          <w:p w14:paraId="0DCDC1F9">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3</w:t>
            </w:r>
          </w:p>
        </w:tc>
        <w:tc>
          <w:tcPr>
            <w:tcW w:w="1080" w:type="dxa"/>
            <w:tcBorders>
              <w:top w:val="nil"/>
              <w:left w:val="nil"/>
              <w:bottom w:val="single" w:color="auto" w:sz="4" w:space="0"/>
              <w:right w:val="single" w:color="auto" w:sz="4" w:space="0"/>
            </w:tcBorders>
            <w:shd w:val="clear" w:color="auto" w:fill="FFFFFF"/>
            <w:vAlign w:val="center"/>
          </w:tcPr>
          <w:p w14:paraId="690B8F60">
            <w:pPr>
              <w:widowControl/>
              <w:spacing w:line="240" w:lineRule="exact"/>
              <w:jc w:val="center"/>
              <w:rPr>
                <w:rFonts w:ascii="仿宋_GB2312" w:hAnsi="宋体" w:eastAsia="仿宋_GB2312" w:cs="宋体"/>
                <w:kern w:val="0"/>
                <w:sz w:val="18"/>
                <w:szCs w:val="18"/>
              </w:rPr>
            </w:pPr>
          </w:p>
        </w:tc>
      </w:tr>
    </w:tbl>
    <w:p w14:paraId="30C974C2"/>
    <w:tbl>
      <w:tblPr>
        <w:tblStyle w:val="9"/>
        <w:tblW w:w="9894" w:type="dxa"/>
        <w:jc w:val="center"/>
        <w:tblLayout w:type="fixed"/>
        <w:tblCellMar>
          <w:top w:w="0" w:type="dxa"/>
          <w:left w:w="108" w:type="dxa"/>
          <w:bottom w:w="0" w:type="dxa"/>
          <w:right w:w="108" w:type="dxa"/>
        </w:tblCellMar>
      </w:tblPr>
      <w:tblGrid>
        <w:gridCol w:w="976"/>
        <w:gridCol w:w="939"/>
        <w:gridCol w:w="1389"/>
        <w:gridCol w:w="4171"/>
        <w:gridCol w:w="619"/>
        <w:gridCol w:w="720"/>
        <w:gridCol w:w="1080"/>
      </w:tblGrid>
      <w:tr w14:paraId="0EEB7B1F">
        <w:tblPrEx>
          <w:tblCellMar>
            <w:top w:w="0" w:type="dxa"/>
            <w:left w:w="108" w:type="dxa"/>
            <w:bottom w:w="0" w:type="dxa"/>
            <w:right w:w="108" w:type="dxa"/>
          </w:tblCellMar>
        </w:tblPrEx>
        <w:trPr>
          <w:trHeight w:val="609" w:hRule="atLeast"/>
          <w:jc w:val="center"/>
        </w:trPr>
        <w:tc>
          <w:tcPr>
            <w:tcW w:w="976" w:type="dxa"/>
            <w:tcBorders>
              <w:top w:val="single" w:color="auto" w:sz="4" w:space="0"/>
              <w:left w:val="single" w:color="auto" w:sz="4" w:space="0"/>
              <w:bottom w:val="single" w:color="auto" w:sz="4" w:space="0"/>
              <w:right w:val="single" w:color="auto" w:sz="4" w:space="0"/>
            </w:tcBorders>
            <w:vAlign w:val="center"/>
          </w:tcPr>
          <w:p w14:paraId="0F5896A3">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一级指标</w:t>
            </w:r>
          </w:p>
        </w:tc>
        <w:tc>
          <w:tcPr>
            <w:tcW w:w="939" w:type="dxa"/>
            <w:tcBorders>
              <w:top w:val="single" w:color="auto" w:sz="4" w:space="0"/>
              <w:left w:val="single" w:color="auto" w:sz="4" w:space="0"/>
              <w:bottom w:val="single" w:color="auto" w:sz="4" w:space="0"/>
              <w:right w:val="single" w:color="auto" w:sz="4" w:space="0"/>
            </w:tcBorders>
            <w:vAlign w:val="center"/>
          </w:tcPr>
          <w:p w14:paraId="2DB94FCB">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二级指标</w:t>
            </w:r>
          </w:p>
        </w:tc>
        <w:tc>
          <w:tcPr>
            <w:tcW w:w="1389" w:type="dxa"/>
            <w:tcBorders>
              <w:top w:val="single" w:color="auto" w:sz="4" w:space="0"/>
              <w:left w:val="nil"/>
              <w:bottom w:val="single" w:color="auto" w:sz="4" w:space="0"/>
              <w:right w:val="single" w:color="auto" w:sz="4" w:space="0"/>
            </w:tcBorders>
            <w:vAlign w:val="center"/>
          </w:tcPr>
          <w:p w14:paraId="0BBF7622">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三级指标</w:t>
            </w:r>
          </w:p>
        </w:tc>
        <w:tc>
          <w:tcPr>
            <w:tcW w:w="4171" w:type="dxa"/>
            <w:tcBorders>
              <w:top w:val="single" w:color="auto" w:sz="4" w:space="0"/>
              <w:left w:val="nil"/>
              <w:bottom w:val="single" w:color="auto" w:sz="4" w:space="0"/>
              <w:right w:val="single" w:color="auto" w:sz="4" w:space="0"/>
            </w:tcBorders>
            <w:vAlign w:val="center"/>
          </w:tcPr>
          <w:p w14:paraId="1957C4A3">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评分标准</w:t>
            </w:r>
          </w:p>
        </w:tc>
        <w:tc>
          <w:tcPr>
            <w:tcW w:w="619" w:type="dxa"/>
            <w:tcBorders>
              <w:top w:val="single" w:color="auto" w:sz="4" w:space="0"/>
              <w:left w:val="nil"/>
              <w:bottom w:val="single" w:color="auto" w:sz="4" w:space="0"/>
              <w:right w:val="single" w:color="auto" w:sz="4" w:space="0"/>
            </w:tcBorders>
            <w:vAlign w:val="center"/>
          </w:tcPr>
          <w:p w14:paraId="15655C52">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分值</w:t>
            </w:r>
          </w:p>
        </w:tc>
        <w:tc>
          <w:tcPr>
            <w:tcW w:w="720" w:type="dxa"/>
            <w:tcBorders>
              <w:top w:val="single" w:color="auto" w:sz="4" w:space="0"/>
              <w:left w:val="nil"/>
              <w:bottom w:val="single" w:color="auto" w:sz="4" w:space="0"/>
              <w:right w:val="single" w:color="auto" w:sz="4" w:space="0"/>
            </w:tcBorders>
            <w:shd w:val="clear" w:color="auto" w:fill="FFFFFF"/>
            <w:vAlign w:val="center"/>
          </w:tcPr>
          <w:p w14:paraId="0DFAAFE5">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自评得分</w:t>
            </w:r>
          </w:p>
        </w:tc>
        <w:tc>
          <w:tcPr>
            <w:tcW w:w="1080" w:type="dxa"/>
            <w:tcBorders>
              <w:top w:val="single" w:color="auto" w:sz="4" w:space="0"/>
              <w:left w:val="nil"/>
              <w:bottom w:val="single" w:color="auto" w:sz="4" w:space="0"/>
              <w:right w:val="single" w:color="auto" w:sz="4" w:space="0"/>
            </w:tcBorders>
            <w:shd w:val="clear" w:color="auto" w:fill="FFFFFF"/>
            <w:vAlign w:val="center"/>
          </w:tcPr>
          <w:p w14:paraId="44413F39">
            <w:pPr>
              <w:widowControl/>
              <w:spacing w:line="240" w:lineRule="exact"/>
              <w:jc w:val="center"/>
              <w:rPr>
                <w:rFonts w:ascii="仿宋_GB2312" w:hAnsi="宋体" w:eastAsia="仿宋_GB2312" w:cs="宋体"/>
                <w:b/>
                <w:bCs/>
                <w:spacing w:val="-12"/>
                <w:kern w:val="0"/>
                <w:sz w:val="18"/>
                <w:szCs w:val="18"/>
              </w:rPr>
            </w:pPr>
            <w:r>
              <w:rPr>
                <w:rFonts w:hint="eastAsia" w:ascii="仿宋_GB2312" w:hAnsi="宋体" w:eastAsia="仿宋_GB2312" w:cs="宋体"/>
                <w:b/>
                <w:bCs/>
                <w:spacing w:val="-12"/>
                <w:kern w:val="0"/>
                <w:sz w:val="18"/>
                <w:szCs w:val="18"/>
              </w:rPr>
              <w:t>扣分原因和其他说明</w:t>
            </w:r>
          </w:p>
        </w:tc>
      </w:tr>
      <w:tr w14:paraId="3CBA07D0">
        <w:tblPrEx>
          <w:tblCellMar>
            <w:top w:w="0" w:type="dxa"/>
            <w:left w:w="108" w:type="dxa"/>
            <w:bottom w:w="0" w:type="dxa"/>
            <w:right w:w="108" w:type="dxa"/>
          </w:tblCellMar>
        </w:tblPrEx>
        <w:trPr>
          <w:trHeight w:val="2011" w:hRule="atLeast"/>
          <w:jc w:val="center"/>
        </w:trPr>
        <w:tc>
          <w:tcPr>
            <w:tcW w:w="976" w:type="dxa"/>
            <w:vMerge w:val="restart"/>
            <w:tcBorders>
              <w:top w:val="single" w:color="auto" w:sz="4" w:space="0"/>
              <w:left w:val="single" w:color="auto" w:sz="4" w:space="0"/>
              <w:bottom w:val="single" w:color="auto" w:sz="4" w:space="0"/>
              <w:right w:val="single" w:color="auto" w:sz="4" w:space="0"/>
            </w:tcBorders>
            <w:vAlign w:val="center"/>
          </w:tcPr>
          <w:p w14:paraId="2271B874">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过</w:t>
            </w:r>
            <w:r>
              <w:rPr>
                <w:rFonts w:ascii="仿宋_GB2312" w:hAnsi="宋体" w:eastAsia="仿宋_GB2312" w:cs="宋体"/>
                <w:kern w:val="0"/>
                <w:sz w:val="18"/>
                <w:szCs w:val="18"/>
              </w:rPr>
              <w:t xml:space="preserve">  </w:t>
            </w:r>
            <w:r>
              <w:rPr>
                <w:rFonts w:hint="eastAsia" w:ascii="仿宋_GB2312" w:hAnsi="宋体" w:eastAsia="仿宋_GB2312" w:cs="宋体"/>
                <w:kern w:val="0"/>
                <w:sz w:val="18"/>
                <w:szCs w:val="18"/>
              </w:rPr>
              <w:t>程</w:t>
            </w:r>
          </w:p>
          <w:p w14:paraId="25C48E68">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w:t>
            </w:r>
            <w:r>
              <w:rPr>
                <w:rFonts w:ascii="仿宋_GB2312" w:hAnsi="宋体" w:eastAsia="仿宋_GB2312" w:cs="宋体"/>
                <w:kern w:val="0"/>
                <w:sz w:val="18"/>
                <w:szCs w:val="18"/>
              </w:rPr>
              <w:t>40</w:t>
            </w:r>
            <w:r>
              <w:rPr>
                <w:rFonts w:hint="eastAsia" w:ascii="仿宋_GB2312" w:hAnsi="宋体" w:eastAsia="仿宋_GB2312" w:cs="宋体"/>
                <w:kern w:val="0"/>
                <w:sz w:val="18"/>
                <w:szCs w:val="18"/>
              </w:rPr>
              <w:t>分）</w:t>
            </w:r>
          </w:p>
        </w:tc>
        <w:tc>
          <w:tcPr>
            <w:tcW w:w="939" w:type="dxa"/>
            <w:vMerge w:val="restart"/>
            <w:tcBorders>
              <w:top w:val="single" w:color="auto" w:sz="4" w:space="0"/>
              <w:left w:val="single" w:color="auto" w:sz="4" w:space="0"/>
              <w:bottom w:val="single" w:color="auto" w:sz="4" w:space="0"/>
              <w:right w:val="single" w:color="auto" w:sz="4" w:space="0"/>
            </w:tcBorders>
            <w:vAlign w:val="center"/>
          </w:tcPr>
          <w:p w14:paraId="4D7DBCC2">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资产管理</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w:t>
            </w:r>
            <w:r>
              <w:rPr>
                <w:rFonts w:ascii="仿宋_GB2312" w:hAnsi="宋体" w:eastAsia="仿宋_GB2312" w:cs="宋体"/>
                <w:kern w:val="0"/>
                <w:sz w:val="18"/>
                <w:szCs w:val="18"/>
              </w:rPr>
              <w:t>10</w:t>
            </w:r>
            <w:r>
              <w:rPr>
                <w:rFonts w:hint="eastAsia" w:ascii="仿宋_GB2312" w:hAnsi="宋体" w:eastAsia="仿宋_GB2312" w:cs="宋体"/>
                <w:kern w:val="0"/>
                <w:sz w:val="18"/>
                <w:szCs w:val="18"/>
              </w:rPr>
              <w:t>分）</w:t>
            </w:r>
          </w:p>
        </w:tc>
        <w:tc>
          <w:tcPr>
            <w:tcW w:w="1389" w:type="dxa"/>
            <w:tcBorders>
              <w:top w:val="single" w:color="auto" w:sz="4" w:space="0"/>
              <w:left w:val="nil"/>
              <w:bottom w:val="single" w:color="auto" w:sz="4" w:space="0"/>
              <w:right w:val="single" w:color="auto" w:sz="4" w:space="0"/>
            </w:tcBorders>
            <w:vAlign w:val="center"/>
          </w:tcPr>
          <w:p w14:paraId="6DAD1D41">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资产管理</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安全性</w:t>
            </w:r>
          </w:p>
        </w:tc>
        <w:tc>
          <w:tcPr>
            <w:tcW w:w="4171" w:type="dxa"/>
            <w:tcBorders>
              <w:top w:val="single" w:color="auto" w:sz="4" w:space="0"/>
              <w:left w:val="nil"/>
              <w:bottom w:val="single" w:color="auto" w:sz="4" w:space="0"/>
              <w:right w:val="single" w:color="auto" w:sz="4" w:space="0"/>
            </w:tcBorders>
            <w:vAlign w:val="center"/>
          </w:tcPr>
          <w:p w14:paraId="500E5761">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①资产保存完整；</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②资产配置合理；</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③资产处置规范；</w:t>
            </w:r>
            <w:r>
              <w:rPr>
                <w:rFonts w:ascii="仿宋_GB2312" w:hAnsi="宋体" w:eastAsia="仿宋_GB2312" w:cs="宋体"/>
                <w:kern w:val="0"/>
                <w:sz w:val="18"/>
                <w:szCs w:val="18"/>
              </w:rPr>
              <w:t xml:space="preserve"> </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④资产账务管理合规，帐实相符；</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⑤资产有偿使用及处置收入及时足额上缴；</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以上情况每出现一例不符合有关要求的扣</w:t>
            </w:r>
            <w:r>
              <w:rPr>
                <w:rFonts w:ascii="仿宋_GB2312" w:hAnsi="宋体" w:eastAsia="仿宋_GB2312" w:cs="宋体"/>
                <w:kern w:val="0"/>
                <w:sz w:val="18"/>
                <w:szCs w:val="18"/>
              </w:rPr>
              <w:t>1</w:t>
            </w:r>
            <w:r>
              <w:rPr>
                <w:rFonts w:hint="eastAsia" w:ascii="仿宋_GB2312" w:hAnsi="宋体" w:eastAsia="仿宋_GB2312" w:cs="宋体"/>
                <w:kern w:val="0"/>
                <w:sz w:val="18"/>
                <w:szCs w:val="18"/>
              </w:rPr>
              <w:t>分，扣完为止。</w:t>
            </w:r>
          </w:p>
        </w:tc>
        <w:tc>
          <w:tcPr>
            <w:tcW w:w="619" w:type="dxa"/>
            <w:tcBorders>
              <w:top w:val="single" w:color="auto" w:sz="4" w:space="0"/>
              <w:left w:val="nil"/>
              <w:bottom w:val="single" w:color="auto" w:sz="4" w:space="0"/>
              <w:right w:val="single" w:color="auto" w:sz="4" w:space="0"/>
            </w:tcBorders>
            <w:vAlign w:val="center"/>
          </w:tcPr>
          <w:p w14:paraId="1F869A27">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4</w:t>
            </w:r>
          </w:p>
        </w:tc>
        <w:tc>
          <w:tcPr>
            <w:tcW w:w="720" w:type="dxa"/>
            <w:tcBorders>
              <w:top w:val="single" w:color="auto" w:sz="4" w:space="0"/>
              <w:left w:val="nil"/>
              <w:bottom w:val="single" w:color="auto" w:sz="4" w:space="0"/>
              <w:right w:val="single" w:color="auto" w:sz="4" w:space="0"/>
            </w:tcBorders>
            <w:shd w:val="clear" w:color="auto" w:fill="FFFFFF"/>
            <w:vAlign w:val="center"/>
          </w:tcPr>
          <w:p w14:paraId="7CA1620E">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4</w:t>
            </w:r>
          </w:p>
        </w:tc>
        <w:tc>
          <w:tcPr>
            <w:tcW w:w="1080" w:type="dxa"/>
            <w:tcBorders>
              <w:top w:val="single" w:color="auto" w:sz="4" w:space="0"/>
              <w:left w:val="nil"/>
              <w:bottom w:val="single" w:color="auto" w:sz="4" w:space="0"/>
              <w:right w:val="single" w:color="auto" w:sz="4" w:space="0"/>
            </w:tcBorders>
            <w:shd w:val="clear" w:color="auto" w:fill="FFFFFF"/>
            <w:vAlign w:val="center"/>
          </w:tcPr>
          <w:p w14:paraId="00805CAF">
            <w:pPr>
              <w:widowControl/>
              <w:spacing w:line="240" w:lineRule="exact"/>
              <w:jc w:val="center"/>
              <w:rPr>
                <w:rFonts w:ascii="仿宋_GB2312" w:hAnsi="宋体" w:eastAsia="仿宋_GB2312" w:cs="宋体"/>
                <w:kern w:val="0"/>
                <w:sz w:val="18"/>
                <w:szCs w:val="18"/>
              </w:rPr>
            </w:pPr>
          </w:p>
        </w:tc>
      </w:tr>
      <w:tr w14:paraId="0502360B">
        <w:tblPrEx>
          <w:tblCellMar>
            <w:top w:w="0" w:type="dxa"/>
            <w:left w:w="108" w:type="dxa"/>
            <w:bottom w:w="0" w:type="dxa"/>
            <w:right w:w="108" w:type="dxa"/>
          </w:tblCellMar>
        </w:tblPrEx>
        <w:trPr>
          <w:trHeight w:val="774" w:hRule="atLeast"/>
          <w:jc w:val="center"/>
        </w:trPr>
        <w:tc>
          <w:tcPr>
            <w:tcW w:w="976" w:type="dxa"/>
            <w:vMerge w:val="continue"/>
            <w:tcBorders>
              <w:top w:val="single" w:color="auto" w:sz="4" w:space="0"/>
              <w:left w:val="single" w:color="auto" w:sz="4" w:space="0"/>
              <w:bottom w:val="single" w:color="auto" w:sz="4" w:space="0"/>
              <w:right w:val="single" w:color="auto" w:sz="4" w:space="0"/>
            </w:tcBorders>
            <w:vAlign w:val="center"/>
          </w:tcPr>
          <w:p w14:paraId="16FB2AA8">
            <w:pPr>
              <w:widowControl/>
              <w:jc w:val="left"/>
              <w:rPr>
                <w:rFonts w:ascii="仿宋_GB2312" w:hAnsi="宋体" w:eastAsia="仿宋_GB2312" w:cs="宋体"/>
                <w:kern w:val="0"/>
                <w:sz w:val="18"/>
                <w:szCs w:val="18"/>
              </w:rPr>
            </w:pPr>
          </w:p>
        </w:tc>
        <w:tc>
          <w:tcPr>
            <w:tcW w:w="939" w:type="dxa"/>
            <w:vMerge w:val="continue"/>
            <w:tcBorders>
              <w:top w:val="single" w:color="auto" w:sz="4" w:space="0"/>
              <w:left w:val="single" w:color="auto" w:sz="4" w:space="0"/>
              <w:bottom w:val="single" w:color="auto" w:sz="4" w:space="0"/>
              <w:right w:val="single" w:color="auto" w:sz="4" w:space="0"/>
            </w:tcBorders>
            <w:vAlign w:val="center"/>
          </w:tcPr>
          <w:p w14:paraId="4833E2E5">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14:paraId="0BF03CE0">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固定资产</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利用率</w:t>
            </w:r>
          </w:p>
        </w:tc>
        <w:tc>
          <w:tcPr>
            <w:tcW w:w="4171" w:type="dxa"/>
            <w:tcBorders>
              <w:top w:val="nil"/>
              <w:left w:val="nil"/>
              <w:bottom w:val="single" w:color="auto" w:sz="4" w:space="0"/>
              <w:right w:val="single" w:color="auto" w:sz="4" w:space="0"/>
            </w:tcBorders>
            <w:vAlign w:val="center"/>
          </w:tcPr>
          <w:p w14:paraId="4BD92E2C">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每低于</w:t>
            </w:r>
            <w:r>
              <w:rPr>
                <w:rFonts w:ascii="仿宋_GB2312" w:hAnsi="宋体" w:eastAsia="仿宋_GB2312" w:cs="宋体"/>
                <w:kern w:val="0"/>
                <w:sz w:val="18"/>
                <w:szCs w:val="18"/>
              </w:rPr>
              <w:t>100%</w:t>
            </w:r>
            <w:r>
              <w:rPr>
                <w:rFonts w:hint="eastAsia" w:ascii="仿宋_GB2312" w:hAnsi="宋体" w:eastAsia="仿宋_GB2312" w:cs="宋体"/>
                <w:kern w:val="0"/>
                <w:sz w:val="18"/>
                <w:szCs w:val="18"/>
              </w:rPr>
              <w:t>一个百分点扣</w:t>
            </w:r>
            <w:r>
              <w:rPr>
                <w:rFonts w:ascii="仿宋_GB2312" w:hAnsi="宋体" w:eastAsia="仿宋_GB2312" w:cs="宋体"/>
                <w:kern w:val="0"/>
                <w:sz w:val="18"/>
                <w:szCs w:val="18"/>
              </w:rPr>
              <w:t>0.1</w:t>
            </w:r>
            <w:r>
              <w:rPr>
                <w:rFonts w:hint="eastAsia" w:ascii="仿宋_GB2312" w:hAnsi="宋体" w:eastAsia="仿宋_GB2312" w:cs="宋体"/>
                <w:kern w:val="0"/>
                <w:sz w:val="18"/>
                <w:szCs w:val="18"/>
              </w:rPr>
              <w:t>分，扣完为止。</w:t>
            </w:r>
          </w:p>
        </w:tc>
        <w:tc>
          <w:tcPr>
            <w:tcW w:w="619" w:type="dxa"/>
            <w:tcBorders>
              <w:top w:val="nil"/>
              <w:left w:val="nil"/>
              <w:bottom w:val="single" w:color="auto" w:sz="4" w:space="0"/>
              <w:right w:val="single" w:color="auto" w:sz="4" w:space="0"/>
            </w:tcBorders>
            <w:vAlign w:val="center"/>
          </w:tcPr>
          <w:p w14:paraId="5EEC2956">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shd w:val="clear" w:color="auto" w:fill="FFFFFF"/>
            <w:vAlign w:val="center"/>
          </w:tcPr>
          <w:p w14:paraId="452164A9">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3</w:t>
            </w:r>
          </w:p>
        </w:tc>
        <w:tc>
          <w:tcPr>
            <w:tcW w:w="1080" w:type="dxa"/>
            <w:tcBorders>
              <w:top w:val="nil"/>
              <w:left w:val="nil"/>
              <w:bottom w:val="single" w:color="auto" w:sz="4" w:space="0"/>
              <w:right w:val="single" w:color="auto" w:sz="4" w:space="0"/>
            </w:tcBorders>
            <w:shd w:val="clear" w:color="auto" w:fill="FFFFFF"/>
            <w:vAlign w:val="center"/>
          </w:tcPr>
          <w:p w14:paraId="2B2C3C3B">
            <w:pPr>
              <w:widowControl/>
              <w:spacing w:line="240" w:lineRule="exact"/>
              <w:jc w:val="center"/>
              <w:rPr>
                <w:rFonts w:ascii="仿宋_GB2312" w:hAnsi="宋体" w:eastAsia="仿宋_GB2312" w:cs="宋体"/>
                <w:kern w:val="0"/>
                <w:sz w:val="18"/>
                <w:szCs w:val="18"/>
              </w:rPr>
            </w:pPr>
          </w:p>
        </w:tc>
      </w:tr>
      <w:tr w14:paraId="3D16DAE1">
        <w:tblPrEx>
          <w:tblCellMar>
            <w:top w:w="0" w:type="dxa"/>
            <w:left w:w="108" w:type="dxa"/>
            <w:bottom w:w="0" w:type="dxa"/>
            <w:right w:w="108" w:type="dxa"/>
          </w:tblCellMar>
        </w:tblPrEx>
        <w:trPr>
          <w:trHeight w:val="900" w:hRule="atLeast"/>
          <w:jc w:val="center"/>
        </w:trPr>
        <w:tc>
          <w:tcPr>
            <w:tcW w:w="976" w:type="dxa"/>
            <w:vMerge w:val="restart"/>
            <w:tcBorders>
              <w:top w:val="nil"/>
              <w:left w:val="single" w:color="auto" w:sz="4" w:space="0"/>
              <w:bottom w:val="single" w:color="auto" w:sz="4" w:space="0"/>
              <w:right w:val="single" w:color="auto" w:sz="4" w:space="0"/>
            </w:tcBorders>
            <w:vAlign w:val="center"/>
          </w:tcPr>
          <w:p w14:paraId="65D67E28">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产</w:t>
            </w:r>
            <w:r>
              <w:rPr>
                <w:rFonts w:ascii="仿宋_GB2312" w:hAnsi="宋体" w:eastAsia="仿宋_GB2312" w:cs="宋体"/>
                <w:kern w:val="0"/>
                <w:sz w:val="18"/>
                <w:szCs w:val="18"/>
              </w:rPr>
              <w:t xml:space="preserve">  </w:t>
            </w:r>
            <w:r>
              <w:rPr>
                <w:rFonts w:hint="eastAsia" w:ascii="仿宋_GB2312" w:hAnsi="宋体" w:eastAsia="仿宋_GB2312" w:cs="宋体"/>
                <w:kern w:val="0"/>
                <w:sz w:val="18"/>
                <w:szCs w:val="18"/>
              </w:rPr>
              <w:t>出（</w:t>
            </w:r>
            <w:r>
              <w:rPr>
                <w:rFonts w:ascii="仿宋_GB2312" w:hAnsi="宋体" w:eastAsia="仿宋_GB2312" w:cs="宋体"/>
                <w:kern w:val="0"/>
                <w:sz w:val="18"/>
                <w:szCs w:val="18"/>
              </w:rPr>
              <w:t>25</w:t>
            </w:r>
            <w:r>
              <w:rPr>
                <w:rFonts w:hint="eastAsia" w:ascii="仿宋_GB2312" w:hAnsi="宋体" w:eastAsia="仿宋_GB2312" w:cs="宋体"/>
                <w:kern w:val="0"/>
                <w:sz w:val="18"/>
                <w:szCs w:val="18"/>
              </w:rPr>
              <w:t>分）</w:t>
            </w:r>
          </w:p>
        </w:tc>
        <w:tc>
          <w:tcPr>
            <w:tcW w:w="939" w:type="dxa"/>
            <w:vMerge w:val="restart"/>
            <w:tcBorders>
              <w:top w:val="nil"/>
              <w:left w:val="single" w:color="auto" w:sz="4" w:space="0"/>
              <w:bottom w:val="single" w:color="auto" w:sz="4" w:space="0"/>
              <w:right w:val="single" w:color="auto" w:sz="4" w:space="0"/>
            </w:tcBorders>
            <w:vAlign w:val="center"/>
          </w:tcPr>
          <w:p w14:paraId="1C42861C">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职责履行</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w:t>
            </w:r>
            <w:r>
              <w:rPr>
                <w:rFonts w:ascii="仿宋_GB2312" w:hAnsi="宋体" w:eastAsia="仿宋_GB2312" w:cs="宋体"/>
                <w:kern w:val="0"/>
                <w:sz w:val="18"/>
                <w:szCs w:val="18"/>
              </w:rPr>
              <w:t>25</w:t>
            </w:r>
            <w:r>
              <w:rPr>
                <w:rFonts w:hint="eastAsia" w:ascii="仿宋_GB2312" w:hAnsi="宋体" w:eastAsia="仿宋_GB2312" w:cs="宋体"/>
                <w:kern w:val="0"/>
                <w:sz w:val="18"/>
                <w:szCs w:val="18"/>
              </w:rPr>
              <w:t>分）</w:t>
            </w:r>
          </w:p>
        </w:tc>
        <w:tc>
          <w:tcPr>
            <w:tcW w:w="1389" w:type="dxa"/>
            <w:tcBorders>
              <w:top w:val="nil"/>
              <w:left w:val="nil"/>
              <w:bottom w:val="single" w:color="auto" w:sz="4" w:space="0"/>
              <w:right w:val="single" w:color="auto" w:sz="4" w:space="0"/>
            </w:tcBorders>
            <w:vAlign w:val="center"/>
          </w:tcPr>
          <w:p w14:paraId="2D9CB9BC">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推进全面小康建设指标任务完成情况</w:t>
            </w:r>
          </w:p>
        </w:tc>
        <w:tc>
          <w:tcPr>
            <w:tcW w:w="4171" w:type="dxa"/>
            <w:vMerge w:val="restart"/>
            <w:tcBorders>
              <w:top w:val="nil"/>
              <w:left w:val="single" w:color="auto" w:sz="4" w:space="0"/>
              <w:bottom w:val="single" w:color="auto" w:sz="4" w:space="0"/>
              <w:right w:val="single" w:color="auto" w:sz="4" w:space="0"/>
            </w:tcBorders>
            <w:vAlign w:val="center"/>
          </w:tcPr>
          <w:p w14:paraId="1E25C6B7">
            <w:pPr>
              <w:widowControl/>
              <w:spacing w:line="240" w:lineRule="exact"/>
              <w:jc w:val="left"/>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根据岳县办发（</w:t>
            </w:r>
            <w:r>
              <w:rPr>
                <w:rFonts w:ascii="仿宋_GB2312" w:hAnsi="宋体" w:eastAsia="仿宋_GB2312" w:cs="宋体"/>
                <w:color w:val="000000"/>
                <w:kern w:val="0"/>
                <w:sz w:val="18"/>
                <w:szCs w:val="18"/>
              </w:rPr>
              <w:t>2021</w:t>
            </w:r>
            <w:r>
              <w:rPr>
                <w:rFonts w:hint="eastAsia" w:ascii="仿宋_GB2312" w:hAnsi="宋体" w:eastAsia="仿宋_GB2312" w:cs="宋体"/>
                <w:color w:val="000000"/>
                <w:kern w:val="0"/>
                <w:sz w:val="18"/>
                <w:szCs w:val="18"/>
              </w:rPr>
              <w:t>年）</w:t>
            </w:r>
            <w:r>
              <w:rPr>
                <w:rFonts w:ascii="仿宋_GB2312" w:hAnsi="宋体" w:eastAsia="仿宋_GB2312" w:cs="宋体"/>
                <w:color w:val="000000"/>
                <w:kern w:val="0"/>
                <w:sz w:val="18"/>
                <w:szCs w:val="18"/>
              </w:rPr>
              <w:t>1</w:t>
            </w:r>
            <w:r>
              <w:rPr>
                <w:rFonts w:hint="eastAsia" w:ascii="仿宋_GB2312" w:hAnsi="宋体" w:eastAsia="仿宋_GB2312" w:cs="宋体"/>
                <w:color w:val="000000"/>
                <w:kern w:val="0"/>
                <w:sz w:val="18"/>
                <w:szCs w:val="18"/>
              </w:rPr>
              <w:t>号《全面建成小康社会综合绩效考评实施方案》的通知折算</w:t>
            </w:r>
          </w:p>
        </w:tc>
        <w:tc>
          <w:tcPr>
            <w:tcW w:w="619" w:type="dxa"/>
            <w:tcBorders>
              <w:top w:val="nil"/>
              <w:left w:val="nil"/>
              <w:bottom w:val="single" w:color="auto" w:sz="4" w:space="0"/>
              <w:right w:val="single" w:color="auto" w:sz="4" w:space="0"/>
            </w:tcBorders>
            <w:vAlign w:val="center"/>
          </w:tcPr>
          <w:p w14:paraId="26214DC1">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shd w:val="clear" w:color="auto" w:fill="FFFFFF"/>
            <w:vAlign w:val="center"/>
          </w:tcPr>
          <w:p w14:paraId="10017096">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5</w:t>
            </w:r>
          </w:p>
        </w:tc>
        <w:tc>
          <w:tcPr>
            <w:tcW w:w="1080" w:type="dxa"/>
            <w:tcBorders>
              <w:top w:val="nil"/>
              <w:left w:val="nil"/>
              <w:bottom w:val="single" w:color="auto" w:sz="4" w:space="0"/>
              <w:right w:val="single" w:color="auto" w:sz="4" w:space="0"/>
            </w:tcBorders>
            <w:shd w:val="clear" w:color="auto" w:fill="FFFFFF"/>
            <w:vAlign w:val="center"/>
          </w:tcPr>
          <w:p w14:paraId="239BB090">
            <w:pPr>
              <w:widowControl/>
              <w:spacing w:line="240" w:lineRule="exact"/>
              <w:jc w:val="center"/>
              <w:rPr>
                <w:rFonts w:ascii="仿宋_GB2312" w:hAnsi="宋体" w:eastAsia="仿宋_GB2312" w:cs="宋体"/>
                <w:kern w:val="0"/>
                <w:sz w:val="18"/>
                <w:szCs w:val="18"/>
              </w:rPr>
            </w:pPr>
          </w:p>
        </w:tc>
      </w:tr>
      <w:tr w14:paraId="76ACB3E4">
        <w:tblPrEx>
          <w:tblCellMar>
            <w:top w:w="0" w:type="dxa"/>
            <w:left w:w="108" w:type="dxa"/>
            <w:bottom w:w="0" w:type="dxa"/>
            <w:right w:w="108" w:type="dxa"/>
          </w:tblCellMar>
        </w:tblPrEx>
        <w:trPr>
          <w:trHeight w:val="900"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1ADD3DE9">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14:paraId="415516B8">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14:paraId="5BEFB137">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建设岳阳县新增及目标任务完成情况</w:t>
            </w:r>
          </w:p>
        </w:tc>
        <w:tc>
          <w:tcPr>
            <w:tcW w:w="4171" w:type="dxa"/>
            <w:vMerge w:val="continue"/>
            <w:tcBorders>
              <w:top w:val="nil"/>
              <w:left w:val="single" w:color="auto" w:sz="4" w:space="0"/>
              <w:bottom w:val="single" w:color="auto" w:sz="4" w:space="0"/>
              <w:right w:val="single" w:color="auto" w:sz="4" w:space="0"/>
            </w:tcBorders>
            <w:vAlign w:val="center"/>
          </w:tcPr>
          <w:p w14:paraId="0E90A23A">
            <w:pPr>
              <w:widowControl/>
              <w:jc w:val="left"/>
              <w:rPr>
                <w:rFonts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vAlign w:val="center"/>
          </w:tcPr>
          <w:p w14:paraId="3AC4CD34">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7</w:t>
            </w:r>
          </w:p>
        </w:tc>
        <w:tc>
          <w:tcPr>
            <w:tcW w:w="720" w:type="dxa"/>
            <w:tcBorders>
              <w:top w:val="nil"/>
              <w:left w:val="nil"/>
              <w:bottom w:val="single" w:color="auto" w:sz="4" w:space="0"/>
              <w:right w:val="single" w:color="auto" w:sz="4" w:space="0"/>
            </w:tcBorders>
            <w:shd w:val="clear" w:color="auto" w:fill="FFFFFF"/>
            <w:vAlign w:val="center"/>
          </w:tcPr>
          <w:p w14:paraId="29321BC7">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7</w:t>
            </w:r>
          </w:p>
        </w:tc>
        <w:tc>
          <w:tcPr>
            <w:tcW w:w="1080" w:type="dxa"/>
            <w:tcBorders>
              <w:top w:val="nil"/>
              <w:left w:val="nil"/>
              <w:bottom w:val="single" w:color="auto" w:sz="4" w:space="0"/>
              <w:right w:val="single" w:color="auto" w:sz="4" w:space="0"/>
            </w:tcBorders>
            <w:shd w:val="clear" w:color="auto" w:fill="FFFFFF"/>
            <w:vAlign w:val="center"/>
          </w:tcPr>
          <w:p w14:paraId="129F089D">
            <w:pPr>
              <w:widowControl/>
              <w:spacing w:line="240" w:lineRule="exact"/>
              <w:jc w:val="center"/>
              <w:rPr>
                <w:rFonts w:ascii="仿宋_GB2312" w:hAnsi="宋体" w:eastAsia="仿宋_GB2312" w:cs="宋体"/>
                <w:kern w:val="0"/>
                <w:sz w:val="18"/>
                <w:szCs w:val="18"/>
              </w:rPr>
            </w:pPr>
          </w:p>
        </w:tc>
      </w:tr>
      <w:tr w14:paraId="512908E6">
        <w:tblPrEx>
          <w:tblCellMar>
            <w:top w:w="0" w:type="dxa"/>
            <w:left w:w="108" w:type="dxa"/>
            <w:bottom w:w="0" w:type="dxa"/>
            <w:right w:w="108" w:type="dxa"/>
          </w:tblCellMar>
        </w:tblPrEx>
        <w:trPr>
          <w:trHeight w:val="900"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5F248FB0">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14:paraId="19C3E423">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14:paraId="43AB34C0">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《政府工作报告》目标任务完成情况</w:t>
            </w:r>
          </w:p>
        </w:tc>
        <w:tc>
          <w:tcPr>
            <w:tcW w:w="4171" w:type="dxa"/>
            <w:vMerge w:val="continue"/>
            <w:tcBorders>
              <w:top w:val="nil"/>
              <w:left w:val="single" w:color="auto" w:sz="4" w:space="0"/>
              <w:bottom w:val="single" w:color="auto" w:sz="4" w:space="0"/>
              <w:right w:val="single" w:color="auto" w:sz="4" w:space="0"/>
            </w:tcBorders>
            <w:vAlign w:val="center"/>
          </w:tcPr>
          <w:p w14:paraId="44A3C3B0">
            <w:pPr>
              <w:widowControl/>
              <w:jc w:val="left"/>
              <w:rPr>
                <w:rFonts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vAlign w:val="center"/>
          </w:tcPr>
          <w:p w14:paraId="7EECC5AD">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shd w:val="clear" w:color="auto" w:fill="FFFFFF"/>
            <w:vAlign w:val="center"/>
          </w:tcPr>
          <w:p w14:paraId="72511F00">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5</w:t>
            </w:r>
          </w:p>
        </w:tc>
        <w:tc>
          <w:tcPr>
            <w:tcW w:w="1080" w:type="dxa"/>
            <w:tcBorders>
              <w:top w:val="nil"/>
              <w:left w:val="nil"/>
              <w:bottom w:val="single" w:color="auto" w:sz="4" w:space="0"/>
              <w:right w:val="single" w:color="auto" w:sz="4" w:space="0"/>
            </w:tcBorders>
            <w:shd w:val="clear" w:color="auto" w:fill="FFFFFF"/>
            <w:vAlign w:val="center"/>
          </w:tcPr>
          <w:p w14:paraId="4A2F8BF8">
            <w:pPr>
              <w:widowControl/>
              <w:spacing w:line="240" w:lineRule="exact"/>
              <w:jc w:val="center"/>
              <w:rPr>
                <w:rFonts w:ascii="仿宋_GB2312" w:hAnsi="宋体" w:eastAsia="仿宋_GB2312" w:cs="宋体"/>
                <w:kern w:val="0"/>
                <w:sz w:val="18"/>
                <w:szCs w:val="18"/>
              </w:rPr>
            </w:pPr>
          </w:p>
        </w:tc>
      </w:tr>
      <w:tr w14:paraId="68717DFF">
        <w:tblPrEx>
          <w:tblCellMar>
            <w:top w:w="0" w:type="dxa"/>
            <w:left w:w="108" w:type="dxa"/>
            <w:bottom w:w="0" w:type="dxa"/>
            <w:right w:w="108" w:type="dxa"/>
          </w:tblCellMar>
        </w:tblPrEx>
        <w:trPr>
          <w:trHeight w:val="680"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2DD6C861">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14:paraId="0C25AF74">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14:paraId="059F8FDB">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省市县重点民生实事完成情况</w:t>
            </w:r>
          </w:p>
        </w:tc>
        <w:tc>
          <w:tcPr>
            <w:tcW w:w="4171" w:type="dxa"/>
            <w:vMerge w:val="continue"/>
            <w:tcBorders>
              <w:top w:val="nil"/>
              <w:left w:val="single" w:color="auto" w:sz="4" w:space="0"/>
              <w:bottom w:val="single" w:color="auto" w:sz="4" w:space="0"/>
              <w:right w:val="single" w:color="auto" w:sz="4" w:space="0"/>
            </w:tcBorders>
            <w:vAlign w:val="center"/>
          </w:tcPr>
          <w:p w14:paraId="0DCC57F7">
            <w:pPr>
              <w:widowControl/>
              <w:jc w:val="left"/>
              <w:rPr>
                <w:rFonts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vAlign w:val="center"/>
          </w:tcPr>
          <w:p w14:paraId="7D0BEE7B">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2</w:t>
            </w:r>
          </w:p>
        </w:tc>
        <w:tc>
          <w:tcPr>
            <w:tcW w:w="720" w:type="dxa"/>
            <w:tcBorders>
              <w:top w:val="nil"/>
              <w:left w:val="nil"/>
              <w:bottom w:val="single" w:color="auto" w:sz="4" w:space="0"/>
              <w:right w:val="single" w:color="auto" w:sz="4" w:space="0"/>
            </w:tcBorders>
            <w:shd w:val="clear" w:color="auto" w:fill="FFFFFF"/>
            <w:vAlign w:val="center"/>
          </w:tcPr>
          <w:p w14:paraId="1AB6CCD2">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2</w:t>
            </w:r>
          </w:p>
        </w:tc>
        <w:tc>
          <w:tcPr>
            <w:tcW w:w="1080" w:type="dxa"/>
            <w:tcBorders>
              <w:top w:val="nil"/>
              <w:left w:val="nil"/>
              <w:bottom w:val="single" w:color="auto" w:sz="4" w:space="0"/>
              <w:right w:val="single" w:color="auto" w:sz="4" w:space="0"/>
            </w:tcBorders>
            <w:shd w:val="clear" w:color="auto" w:fill="FFFFFF"/>
            <w:vAlign w:val="center"/>
          </w:tcPr>
          <w:p w14:paraId="5A727935">
            <w:pPr>
              <w:widowControl/>
              <w:spacing w:line="240" w:lineRule="exact"/>
              <w:jc w:val="center"/>
              <w:rPr>
                <w:rFonts w:ascii="仿宋_GB2312" w:hAnsi="宋体" w:eastAsia="仿宋_GB2312" w:cs="宋体"/>
                <w:kern w:val="0"/>
                <w:sz w:val="18"/>
                <w:szCs w:val="18"/>
              </w:rPr>
            </w:pPr>
          </w:p>
        </w:tc>
      </w:tr>
      <w:tr w14:paraId="6D96194C">
        <w:tblPrEx>
          <w:tblCellMar>
            <w:top w:w="0" w:type="dxa"/>
            <w:left w:w="108" w:type="dxa"/>
            <w:bottom w:w="0" w:type="dxa"/>
            <w:right w:w="108" w:type="dxa"/>
          </w:tblCellMar>
        </w:tblPrEx>
        <w:trPr>
          <w:trHeight w:val="900"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5834A04C">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14:paraId="41225293">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14:paraId="283A6F11">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省市县重点工程和重大项目建设完成情况</w:t>
            </w:r>
          </w:p>
        </w:tc>
        <w:tc>
          <w:tcPr>
            <w:tcW w:w="4171" w:type="dxa"/>
            <w:vMerge w:val="continue"/>
            <w:tcBorders>
              <w:top w:val="nil"/>
              <w:left w:val="single" w:color="auto" w:sz="4" w:space="0"/>
              <w:bottom w:val="single" w:color="auto" w:sz="4" w:space="0"/>
              <w:right w:val="single" w:color="auto" w:sz="4" w:space="0"/>
            </w:tcBorders>
            <w:vAlign w:val="center"/>
          </w:tcPr>
          <w:p w14:paraId="66C07484">
            <w:pPr>
              <w:widowControl/>
              <w:jc w:val="left"/>
              <w:rPr>
                <w:rFonts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vAlign w:val="center"/>
          </w:tcPr>
          <w:p w14:paraId="03D57FFC">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2</w:t>
            </w:r>
          </w:p>
        </w:tc>
        <w:tc>
          <w:tcPr>
            <w:tcW w:w="720" w:type="dxa"/>
            <w:tcBorders>
              <w:top w:val="nil"/>
              <w:left w:val="nil"/>
              <w:bottom w:val="single" w:color="auto" w:sz="4" w:space="0"/>
              <w:right w:val="single" w:color="auto" w:sz="4" w:space="0"/>
            </w:tcBorders>
            <w:shd w:val="clear" w:color="auto" w:fill="FFFFFF"/>
            <w:vAlign w:val="center"/>
          </w:tcPr>
          <w:p w14:paraId="4303E886">
            <w:pPr>
              <w:widowControl/>
              <w:spacing w:line="240" w:lineRule="exact"/>
              <w:jc w:val="center"/>
              <w:rPr>
                <w:rFonts w:ascii="仿宋_GB2312" w:hAnsi="宋体" w:eastAsia="仿宋_GB2312" w:cs="宋体"/>
                <w:kern w:val="0"/>
                <w:sz w:val="18"/>
                <w:szCs w:val="18"/>
              </w:rPr>
            </w:pPr>
          </w:p>
        </w:tc>
        <w:tc>
          <w:tcPr>
            <w:tcW w:w="1080" w:type="dxa"/>
            <w:tcBorders>
              <w:top w:val="nil"/>
              <w:left w:val="nil"/>
              <w:bottom w:val="single" w:color="auto" w:sz="4" w:space="0"/>
              <w:right w:val="single" w:color="auto" w:sz="4" w:space="0"/>
            </w:tcBorders>
            <w:shd w:val="clear" w:color="auto" w:fill="FFFFFF"/>
            <w:vAlign w:val="center"/>
          </w:tcPr>
          <w:p w14:paraId="468237B9">
            <w:pPr>
              <w:widowControl/>
              <w:spacing w:line="240" w:lineRule="exact"/>
              <w:jc w:val="center"/>
              <w:rPr>
                <w:rFonts w:ascii="仿宋_GB2312" w:hAnsi="宋体" w:eastAsia="仿宋_GB2312" w:cs="宋体"/>
                <w:kern w:val="0"/>
                <w:sz w:val="18"/>
                <w:szCs w:val="18"/>
              </w:rPr>
            </w:pPr>
          </w:p>
        </w:tc>
      </w:tr>
      <w:tr w14:paraId="13511276">
        <w:tblPrEx>
          <w:tblCellMar>
            <w:top w:w="0" w:type="dxa"/>
            <w:left w:w="108" w:type="dxa"/>
            <w:bottom w:w="0" w:type="dxa"/>
            <w:right w:w="108" w:type="dxa"/>
          </w:tblCellMar>
        </w:tblPrEx>
        <w:trPr>
          <w:trHeight w:val="800"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28059B1C">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14:paraId="69DD3F9A">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14:paraId="381CB8B7">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其他工作实绩指标完成情况</w:t>
            </w:r>
          </w:p>
        </w:tc>
        <w:tc>
          <w:tcPr>
            <w:tcW w:w="4171" w:type="dxa"/>
            <w:vMerge w:val="continue"/>
            <w:tcBorders>
              <w:top w:val="nil"/>
              <w:left w:val="single" w:color="auto" w:sz="4" w:space="0"/>
              <w:bottom w:val="single" w:color="auto" w:sz="4" w:space="0"/>
              <w:right w:val="single" w:color="auto" w:sz="4" w:space="0"/>
            </w:tcBorders>
            <w:vAlign w:val="center"/>
          </w:tcPr>
          <w:p w14:paraId="100A358A">
            <w:pPr>
              <w:widowControl/>
              <w:jc w:val="left"/>
              <w:rPr>
                <w:rFonts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vAlign w:val="center"/>
          </w:tcPr>
          <w:p w14:paraId="0087CDDD">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4</w:t>
            </w:r>
          </w:p>
        </w:tc>
        <w:tc>
          <w:tcPr>
            <w:tcW w:w="720" w:type="dxa"/>
            <w:tcBorders>
              <w:top w:val="nil"/>
              <w:left w:val="nil"/>
              <w:bottom w:val="single" w:color="auto" w:sz="4" w:space="0"/>
              <w:right w:val="single" w:color="auto" w:sz="4" w:space="0"/>
            </w:tcBorders>
            <w:shd w:val="clear" w:color="auto" w:fill="FFFFFF"/>
            <w:vAlign w:val="center"/>
          </w:tcPr>
          <w:p w14:paraId="268F8F76">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4</w:t>
            </w:r>
          </w:p>
        </w:tc>
        <w:tc>
          <w:tcPr>
            <w:tcW w:w="1080" w:type="dxa"/>
            <w:tcBorders>
              <w:top w:val="nil"/>
              <w:left w:val="nil"/>
              <w:bottom w:val="single" w:color="auto" w:sz="4" w:space="0"/>
              <w:right w:val="single" w:color="auto" w:sz="4" w:space="0"/>
            </w:tcBorders>
            <w:shd w:val="clear" w:color="auto" w:fill="FFFFFF"/>
            <w:vAlign w:val="center"/>
          </w:tcPr>
          <w:p w14:paraId="2D5FBDC4">
            <w:pPr>
              <w:widowControl/>
              <w:spacing w:line="240" w:lineRule="exact"/>
              <w:jc w:val="center"/>
              <w:rPr>
                <w:rFonts w:ascii="仿宋_GB2312" w:hAnsi="宋体" w:eastAsia="仿宋_GB2312" w:cs="宋体"/>
                <w:kern w:val="0"/>
                <w:sz w:val="18"/>
                <w:szCs w:val="18"/>
              </w:rPr>
            </w:pPr>
          </w:p>
        </w:tc>
      </w:tr>
      <w:tr w14:paraId="07A1F859">
        <w:tblPrEx>
          <w:tblCellMar>
            <w:top w:w="0" w:type="dxa"/>
            <w:left w:w="108" w:type="dxa"/>
            <w:bottom w:w="0" w:type="dxa"/>
            <w:right w:w="108" w:type="dxa"/>
          </w:tblCellMar>
        </w:tblPrEx>
        <w:trPr>
          <w:trHeight w:val="600" w:hRule="atLeast"/>
          <w:jc w:val="center"/>
        </w:trPr>
        <w:tc>
          <w:tcPr>
            <w:tcW w:w="976" w:type="dxa"/>
            <w:vMerge w:val="restart"/>
            <w:tcBorders>
              <w:top w:val="nil"/>
              <w:left w:val="single" w:color="auto" w:sz="4" w:space="0"/>
              <w:bottom w:val="single" w:color="auto" w:sz="4" w:space="0"/>
              <w:right w:val="single" w:color="auto" w:sz="4" w:space="0"/>
            </w:tcBorders>
            <w:vAlign w:val="center"/>
          </w:tcPr>
          <w:p w14:paraId="79E0530D">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效</w:t>
            </w:r>
            <w:r>
              <w:rPr>
                <w:rFonts w:ascii="仿宋_GB2312" w:hAnsi="宋体" w:eastAsia="仿宋_GB2312" w:cs="宋体"/>
                <w:kern w:val="0"/>
                <w:sz w:val="18"/>
                <w:szCs w:val="18"/>
              </w:rPr>
              <w:t xml:space="preserve">  </w:t>
            </w:r>
            <w:r>
              <w:rPr>
                <w:rFonts w:hint="eastAsia" w:ascii="仿宋_GB2312" w:hAnsi="宋体" w:eastAsia="仿宋_GB2312" w:cs="宋体"/>
                <w:kern w:val="0"/>
                <w:sz w:val="18"/>
                <w:szCs w:val="18"/>
              </w:rPr>
              <w:t>果</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w:t>
            </w:r>
            <w:r>
              <w:rPr>
                <w:rFonts w:ascii="仿宋_GB2312" w:hAnsi="宋体" w:eastAsia="仿宋_GB2312" w:cs="宋体"/>
                <w:kern w:val="0"/>
                <w:sz w:val="18"/>
                <w:szCs w:val="18"/>
              </w:rPr>
              <w:t>20</w:t>
            </w:r>
            <w:r>
              <w:rPr>
                <w:rFonts w:hint="eastAsia" w:ascii="仿宋_GB2312" w:hAnsi="宋体" w:eastAsia="仿宋_GB2312" w:cs="宋体"/>
                <w:kern w:val="0"/>
                <w:sz w:val="18"/>
                <w:szCs w:val="18"/>
              </w:rPr>
              <w:t>分）</w:t>
            </w:r>
          </w:p>
        </w:tc>
        <w:tc>
          <w:tcPr>
            <w:tcW w:w="939" w:type="dxa"/>
            <w:vMerge w:val="restart"/>
            <w:tcBorders>
              <w:top w:val="nil"/>
              <w:left w:val="single" w:color="auto" w:sz="4" w:space="0"/>
              <w:bottom w:val="single" w:color="auto" w:sz="4" w:space="0"/>
              <w:right w:val="single" w:color="auto" w:sz="4" w:space="0"/>
            </w:tcBorders>
            <w:vAlign w:val="center"/>
          </w:tcPr>
          <w:p w14:paraId="526359FF">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履职效益</w:t>
            </w:r>
            <w:r>
              <w:rPr>
                <w:rFonts w:ascii="仿宋_GB2312" w:hAnsi="宋体" w:eastAsia="仿宋_GB2312" w:cs="宋体"/>
                <w:kern w:val="0"/>
                <w:sz w:val="18"/>
                <w:szCs w:val="18"/>
              </w:rPr>
              <w:br w:type="textWrapping"/>
            </w:r>
            <w:r>
              <w:rPr>
                <w:rFonts w:hint="eastAsia" w:ascii="仿宋_GB2312" w:hAnsi="宋体" w:eastAsia="仿宋_GB2312" w:cs="宋体"/>
                <w:kern w:val="0"/>
                <w:sz w:val="18"/>
                <w:szCs w:val="18"/>
              </w:rPr>
              <w:t>（</w:t>
            </w:r>
            <w:r>
              <w:rPr>
                <w:rFonts w:ascii="仿宋_GB2312" w:hAnsi="宋体" w:eastAsia="仿宋_GB2312" w:cs="宋体"/>
                <w:kern w:val="0"/>
                <w:sz w:val="18"/>
                <w:szCs w:val="18"/>
              </w:rPr>
              <w:t>20</w:t>
            </w:r>
            <w:r>
              <w:rPr>
                <w:rFonts w:hint="eastAsia" w:ascii="仿宋_GB2312" w:hAnsi="宋体" w:eastAsia="仿宋_GB2312" w:cs="宋体"/>
                <w:kern w:val="0"/>
                <w:sz w:val="18"/>
                <w:szCs w:val="18"/>
              </w:rPr>
              <w:t>分）</w:t>
            </w:r>
          </w:p>
        </w:tc>
        <w:tc>
          <w:tcPr>
            <w:tcW w:w="1389" w:type="dxa"/>
            <w:tcBorders>
              <w:top w:val="nil"/>
              <w:left w:val="nil"/>
              <w:bottom w:val="single" w:color="auto" w:sz="4" w:space="0"/>
              <w:right w:val="single" w:color="auto" w:sz="4" w:space="0"/>
            </w:tcBorders>
            <w:vAlign w:val="center"/>
          </w:tcPr>
          <w:p w14:paraId="735CBB74">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经济效益</w:t>
            </w:r>
          </w:p>
        </w:tc>
        <w:tc>
          <w:tcPr>
            <w:tcW w:w="4171" w:type="dxa"/>
            <w:vMerge w:val="restart"/>
            <w:tcBorders>
              <w:top w:val="nil"/>
              <w:left w:val="single" w:color="auto" w:sz="4" w:space="0"/>
              <w:bottom w:val="single" w:color="auto" w:sz="4" w:space="0"/>
              <w:right w:val="single" w:color="auto" w:sz="4" w:space="0"/>
            </w:tcBorders>
            <w:vAlign w:val="center"/>
          </w:tcPr>
          <w:p w14:paraId="383CCB5A">
            <w:pPr>
              <w:widowControl/>
              <w:spacing w:line="240" w:lineRule="exact"/>
              <w:jc w:val="left"/>
              <w:rPr>
                <w:rFonts w:ascii="仿宋_GB2312" w:hAnsi="宋体" w:eastAsia="仿宋_GB2312" w:cs="宋体"/>
                <w:kern w:val="0"/>
                <w:sz w:val="18"/>
                <w:szCs w:val="18"/>
              </w:rPr>
            </w:pPr>
          </w:p>
        </w:tc>
        <w:tc>
          <w:tcPr>
            <w:tcW w:w="619" w:type="dxa"/>
            <w:vMerge w:val="restart"/>
            <w:tcBorders>
              <w:top w:val="nil"/>
              <w:left w:val="single" w:color="auto" w:sz="4" w:space="0"/>
              <w:bottom w:val="single" w:color="auto" w:sz="4" w:space="0"/>
              <w:right w:val="single" w:color="auto" w:sz="4" w:space="0"/>
            </w:tcBorders>
            <w:vAlign w:val="center"/>
          </w:tcPr>
          <w:p w14:paraId="4C4B016D">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15</w:t>
            </w:r>
          </w:p>
        </w:tc>
        <w:tc>
          <w:tcPr>
            <w:tcW w:w="720" w:type="dxa"/>
            <w:tcBorders>
              <w:top w:val="nil"/>
              <w:left w:val="nil"/>
              <w:bottom w:val="single" w:color="auto" w:sz="4" w:space="0"/>
              <w:right w:val="single" w:color="auto" w:sz="4" w:space="0"/>
            </w:tcBorders>
            <w:shd w:val="clear" w:color="auto" w:fill="FFFFFF"/>
            <w:vAlign w:val="center"/>
          </w:tcPr>
          <w:p w14:paraId="71AF5343">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5</w:t>
            </w:r>
          </w:p>
          <w:p w14:paraId="34803AD8">
            <w:pPr>
              <w:widowControl/>
              <w:spacing w:line="240" w:lineRule="exact"/>
              <w:jc w:val="center"/>
              <w:rPr>
                <w:rFonts w:hint="eastAsia" w:ascii="仿宋_GB2312" w:hAnsi="宋体" w:eastAsia="仿宋_GB2312" w:cs="宋体"/>
                <w:kern w:val="0"/>
                <w:sz w:val="18"/>
                <w:szCs w:val="18"/>
                <w:lang w:val="en-US" w:eastAsia="zh-CN"/>
              </w:rPr>
            </w:pPr>
          </w:p>
        </w:tc>
        <w:tc>
          <w:tcPr>
            <w:tcW w:w="1080" w:type="dxa"/>
            <w:tcBorders>
              <w:top w:val="nil"/>
              <w:left w:val="nil"/>
              <w:bottom w:val="single" w:color="auto" w:sz="4" w:space="0"/>
              <w:right w:val="single" w:color="auto" w:sz="4" w:space="0"/>
            </w:tcBorders>
            <w:shd w:val="clear" w:color="auto" w:fill="FFFFFF"/>
            <w:vAlign w:val="center"/>
          </w:tcPr>
          <w:p w14:paraId="35526CB6">
            <w:pPr>
              <w:widowControl/>
              <w:spacing w:line="240" w:lineRule="exact"/>
              <w:jc w:val="center"/>
              <w:rPr>
                <w:rFonts w:ascii="仿宋_GB2312" w:hAnsi="宋体" w:eastAsia="仿宋_GB2312" w:cs="宋体"/>
                <w:kern w:val="0"/>
                <w:sz w:val="18"/>
                <w:szCs w:val="18"/>
              </w:rPr>
            </w:pPr>
          </w:p>
        </w:tc>
      </w:tr>
      <w:tr w14:paraId="7037202F">
        <w:tblPrEx>
          <w:tblCellMar>
            <w:top w:w="0" w:type="dxa"/>
            <w:left w:w="108" w:type="dxa"/>
            <w:bottom w:w="0" w:type="dxa"/>
            <w:right w:w="108" w:type="dxa"/>
          </w:tblCellMar>
        </w:tblPrEx>
        <w:trPr>
          <w:trHeight w:val="600"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3EA370BD">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14:paraId="35E0D98C">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14:paraId="2A00CEEE">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社会效益</w:t>
            </w:r>
          </w:p>
        </w:tc>
        <w:tc>
          <w:tcPr>
            <w:tcW w:w="4171" w:type="dxa"/>
            <w:vMerge w:val="continue"/>
            <w:tcBorders>
              <w:top w:val="nil"/>
              <w:left w:val="single" w:color="auto" w:sz="4" w:space="0"/>
              <w:bottom w:val="single" w:color="auto" w:sz="4" w:space="0"/>
              <w:right w:val="single" w:color="auto" w:sz="4" w:space="0"/>
            </w:tcBorders>
            <w:vAlign w:val="center"/>
          </w:tcPr>
          <w:p w14:paraId="49C7D501">
            <w:pPr>
              <w:widowControl/>
              <w:jc w:val="left"/>
              <w:rPr>
                <w:rFonts w:ascii="仿宋_GB2312" w:hAnsi="宋体" w:eastAsia="仿宋_GB2312" w:cs="宋体"/>
                <w:kern w:val="0"/>
                <w:sz w:val="18"/>
                <w:szCs w:val="18"/>
              </w:rPr>
            </w:pPr>
          </w:p>
        </w:tc>
        <w:tc>
          <w:tcPr>
            <w:tcW w:w="619" w:type="dxa"/>
            <w:vMerge w:val="continue"/>
            <w:tcBorders>
              <w:top w:val="nil"/>
              <w:left w:val="single" w:color="auto" w:sz="4" w:space="0"/>
              <w:bottom w:val="single" w:color="auto" w:sz="4" w:space="0"/>
              <w:right w:val="single" w:color="auto" w:sz="4" w:space="0"/>
            </w:tcBorders>
            <w:vAlign w:val="center"/>
          </w:tcPr>
          <w:p w14:paraId="2B09D3AD">
            <w:pPr>
              <w:widowControl/>
              <w:jc w:val="left"/>
              <w:rPr>
                <w:rFonts w:ascii="仿宋_GB2312" w:hAnsi="宋体" w:eastAsia="仿宋_GB2312" w:cs="宋体"/>
                <w:kern w:val="0"/>
                <w:sz w:val="18"/>
                <w:szCs w:val="18"/>
              </w:rPr>
            </w:pPr>
          </w:p>
        </w:tc>
        <w:tc>
          <w:tcPr>
            <w:tcW w:w="720" w:type="dxa"/>
            <w:tcBorders>
              <w:top w:val="nil"/>
              <w:left w:val="nil"/>
              <w:bottom w:val="single" w:color="auto" w:sz="4" w:space="0"/>
              <w:right w:val="single" w:color="auto" w:sz="4" w:space="0"/>
            </w:tcBorders>
            <w:shd w:val="clear" w:color="auto" w:fill="FFFFFF"/>
            <w:vAlign w:val="center"/>
          </w:tcPr>
          <w:p w14:paraId="0A4CB113">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5</w:t>
            </w:r>
          </w:p>
        </w:tc>
        <w:tc>
          <w:tcPr>
            <w:tcW w:w="1080" w:type="dxa"/>
            <w:tcBorders>
              <w:top w:val="nil"/>
              <w:left w:val="nil"/>
              <w:bottom w:val="single" w:color="auto" w:sz="4" w:space="0"/>
              <w:right w:val="single" w:color="auto" w:sz="4" w:space="0"/>
            </w:tcBorders>
            <w:shd w:val="clear" w:color="auto" w:fill="FFFFFF"/>
            <w:vAlign w:val="center"/>
          </w:tcPr>
          <w:p w14:paraId="4EB44E48">
            <w:pPr>
              <w:widowControl/>
              <w:spacing w:line="240" w:lineRule="exact"/>
              <w:jc w:val="center"/>
              <w:rPr>
                <w:rFonts w:ascii="仿宋_GB2312" w:hAnsi="宋体" w:eastAsia="仿宋_GB2312" w:cs="宋体"/>
                <w:kern w:val="0"/>
                <w:sz w:val="18"/>
                <w:szCs w:val="18"/>
              </w:rPr>
            </w:pPr>
          </w:p>
        </w:tc>
      </w:tr>
      <w:tr w14:paraId="2402369F">
        <w:tblPrEx>
          <w:tblCellMar>
            <w:top w:w="0" w:type="dxa"/>
            <w:left w:w="108" w:type="dxa"/>
            <w:bottom w:w="0" w:type="dxa"/>
            <w:right w:w="108" w:type="dxa"/>
          </w:tblCellMar>
        </w:tblPrEx>
        <w:trPr>
          <w:trHeight w:val="600"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05100782">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14:paraId="4CDDE0B7">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14:paraId="0FD32F3F">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生态效益</w:t>
            </w:r>
          </w:p>
        </w:tc>
        <w:tc>
          <w:tcPr>
            <w:tcW w:w="4171" w:type="dxa"/>
            <w:vMerge w:val="continue"/>
            <w:tcBorders>
              <w:top w:val="nil"/>
              <w:left w:val="single" w:color="auto" w:sz="4" w:space="0"/>
              <w:bottom w:val="single" w:color="auto" w:sz="4" w:space="0"/>
              <w:right w:val="single" w:color="auto" w:sz="4" w:space="0"/>
            </w:tcBorders>
            <w:vAlign w:val="center"/>
          </w:tcPr>
          <w:p w14:paraId="28E1FC09">
            <w:pPr>
              <w:widowControl/>
              <w:jc w:val="left"/>
              <w:rPr>
                <w:rFonts w:ascii="仿宋_GB2312" w:hAnsi="宋体" w:eastAsia="仿宋_GB2312" w:cs="宋体"/>
                <w:kern w:val="0"/>
                <w:sz w:val="18"/>
                <w:szCs w:val="18"/>
              </w:rPr>
            </w:pPr>
          </w:p>
        </w:tc>
        <w:tc>
          <w:tcPr>
            <w:tcW w:w="619" w:type="dxa"/>
            <w:vMerge w:val="continue"/>
            <w:tcBorders>
              <w:top w:val="nil"/>
              <w:left w:val="single" w:color="auto" w:sz="4" w:space="0"/>
              <w:bottom w:val="single" w:color="auto" w:sz="4" w:space="0"/>
              <w:right w:val="single" w:color="auto" w:sz="4" w:space="0"/>
            </w:tcBorders>
            <w:vAlign w:val="center"/>
          </w:tcPr>
          <w:p w14:paraId="23E0C763">
            <w:pPr>
              <w:widowControl/>
              <w:jc w:val="left"/>
              <w:rPr>
                <w:rFonts w:ascii="仿宋_GB2312" w:hAnsi="宋体" w:eastAsia="仿宋_GB2312" w:cs="宋体"/>
                <w:kern w:val="0"/>
                <w:sz w:val="18"/>
                <w:szCs w:val="18"/>
              </w:rPr>
            </w:pPr>
          </w:p>
        </w:tc>
        <w:tc>
          <w:tcPr>
            <w:tcW w:w="720" w:type="dxa"/>
            <w:tcBorders>
              <w:top w:val="nil"/>
              <w:left w:val="nil"/>
              <w:bottom w:val="single" w:color="auto" w:sz="4" w:space="0"/>
              <w:right w:val="single" w:color="auto" w:sz="4" w:space="0"/>
            </w:tcBorders>
            <w:shd w:val="clear" w:color="auto" w:fill="FFFFFF"/>
            <w:vAlign w:val="center"/>
          </w:tcPr>
          <w:p w14:paraId="1F8A5491">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5</w:t>
            </w:r>
          </w:p>
        </w:tc>
        <w:tc>
          <w:tcPr>
            <w:tcW w:w="1080" w:type="dxa"/>
            <w:tcBorders>
              <w:top w:val="nil"/>
              <w:left w:val="nil"/>
              <w:bottom w:val="single" w:color="auto" w:sz="4" w:space="0"/>
              <w:right w:val="single" w:color="auto" w:sz="4" w:space="0"/>
            </w:tcBorders>
            <w:shd w:val="clear" w:color="auto" w:fill="FFFFFF"/>
            <w:vAlign w:val="center"/>
          </w:tcPr>
          <w:p w14:paraId="2BDD7F01">
            <w:pPr>
              <w:widowControl/>
              <w:spacing w:line="240" w:lineRule="exact"/>
              <w:jc w:val="center"/>
              <w:rPr>
                <w:rFonts w:ascii="仿宋_GB2312" w:hAnsi="宋体" w:eastAsia="仿宋_GB2312" w:cs="宋体"/>
                <w:kern w:val="0"/>
                <w:sz w:val="18"/>
                <w:szCs w:val="18"/>
              </w:rPr>
            </w:pPr>
          </w:p>
        </w:tc>
      </w:tr>
      <w:tr w14:paraId="316CC85E">
        <w:tblPrEx>
          <w:tblCellMar>
            <w:top w:w="0" w:type="dxa"/>
            <w:left w:w="108" w:type="dxa"/>
            <w:bottom w:w="0" w:type="dxa"/>
            <w:right w:w="108" w:type="dxa"/>
          </w:tblCellMar>
        </w:tblPrEx>
        <w:trPr>
          <w:trHeight w:val="1113"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2C68F08B">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14:paraId="7D153FFC">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14:paraId="66A38D97">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社会公众或服务对象满意度</w:t>
            </w:r>
          </w:p>
        </w:tc>
        <w:tc>
          <w:tcPr>
            <w:tcW w:w="4171" w:type="dxa"/>
            <w:tcBorders>
              <w:top w:val="nil"/>
              <w:left w:val="nil"/>
              <w:bottom w:val="single" w:color="auto" w:sz="4" w:space="0"/>
              <w:right w:val="single" w:color="auto" w:sz="4" w:space="0"/>
            </w:tcBorders>
            <w:vAlign w:val="center"/>
          </w:tcPr>
          <w:p w14:paraId="70FC5552">
            <w:pPr>
              <w:widowControl/>
              <w:spacing w:line="240" w:lineRule="exact"/>
              <w:jc w:val="left"/>
              <w:rPr>
                <w:rFonts w:ascii="仿宋_GB2312" w:hAnsi="宋体" w:eastAsia="仿宋_GB2312" w:cs="宋体"/>
                <w:kern w:val="0"/>
                <w:sz w:val="18"/>
                <w:szCs w:val="18"/>
              </w:rPr>
            </w:pPr>
            <w:r>
              <w:rPr>
                <w:rFonts w:ascii="仿宋_GB2312" w:hAnsi="宋体" w:eastAsia="仿宋_GB2312" w:cs="宋体"/>
                <w:kern w:val="0"/>
                <w:sz w:val="18"/>
                <w:szCs w:val="18"/>
              </w:rPr>
              <w:t>95%</w:t>
            </w:r>
            <w:r>
              <w:rPr>
                <w:rFonts w:hint="eastAsia" w:ascii="仿宋_GB2312" w:hAnsi="宋体" w:eastAsia="仿宋_GB2312" w:cs="宋体"/>
                <w:kern w:val="0"/>
                <w:sz w:val="18"/>
                <w:szCs w:val="18"/>
              </w:rPr>
              <w:t>（含）以上计</w:t>
            </w:r>
            <w:r>
              <w:rPr>
                <w:rFonts w:ascii="仿宋_GB2312" w:hAnsi="宋体" w:eastAsia="仿宋_GB2312" w:cs="宋体"/>
                <w:kern w:val="0"/>
                <w:sz w:val="18"/>
                <w:szCs w:val="18"/>
              </w:rPr>
              <w:t>5</w:t>
            </w:r>
            <w:r>
              <w:rPr>
                <w:rFonts w:hint="eastAsia" w:ascii="仿宋_GB2312" w:hAnsi="宋体" w:eastAsia="仿宋_GB2312" w:cs="宋体"/>
                <w:kern w:val="0"/>
                <w:sz w:val="18"/>
                <w:szCs w:val="18"/>
              </w:rPr>
              <w:t>分；</w:t>
            </w:r>
          </w:p>
          <w:p w14:paraId="7E028AE0">
            <w:pPr>
              <w:widowControl/>
              <w:spacing w:line="240" w:lineRule="exact"/>
              <w:jc w:val="left"/>
              <w:rPr>
                <w:rFonts w:ascii="仿宋_GB2312" w:hAnsi="宋体" w:eastAsia="仿宋_GB2312" w:cs="宋体"/>
                <w:kern w:val="0"/>
                <w:sz w:val="18"/>
                <w:szCs w:val="18"/>
              </w:rPr>
            </w:pPr>
            <w:r>
              <w:rPr>
                <w:rFonts w:ascii="仿宋_GB2312" w:hAnsi="宋体" w:eastAsia="仿宋_GB2312" w:cs="宋体"/>
                <w:kern w:val="0"/>
                <w:sz w:val="18"/>
                <w:szCs w:val="18"/>
              </w:rPr>
              <w:t>85%</w:t>
            </w:r>
            <w:r>
              <w:rPr>
                <w:rFonts w:hint="eastAsia" w:ascii="仿宋_GB2312" w:hAnsi="宋体" w:eastAsia="仿宋_GB2312" w:cs="宋体"/>
                <w:kern w:val="0"/>
                <w:sz w:val="18"/>
                <w:szCs w:val="18"/>
              </w:rPr>
              <w:t>（含）</w:t>
            </w:r>
            <w:r>
              <w:rPr>
                <w:rFonts w:ascii="仿宋_GB2312" w:hAnsi="宋体" w:eastAsia="仿宋_GB2312" w:cs="宋体"/>
                <w:kern w:val="0"/>
                <w:sz w:val="18"/>
                <w:szCs w:val="18"/>
              </w:rPr>
              <w:t>-95%</w:t>
            </w:r>
            <w:r>
              <w:rPr>
                <w:rFonts w:hint="eastAsia" w:ascii="仿宋_GB2312" w:hAnsi="宋体" w:eastAsia="仿宋_GB2312" w:cs="宋体"/>
                <w:kern w:val="0"/>
                <w:sz w:val="18"/>
                <w:szCs w:val="18"/>
              </w:rPr>
              <w:t>，计</w:t>
            </w:r>
            <w:r>
              <w:rPr>
                <w:rFonts w:ascii="仿宋_GB2312" w:hAnsi="宋体" w:eastAsia="仿宋_GB2312" w:cs="宋体"/>
                <w:kern w:val="0"/>
                <w:sz w:val="18"/>
                <w:szCs w:val="18"/>
              </w:rPr>
              <w:t>3</w:t>
            </w:r>
            <w:r>
              <w:rPr>
                <w:rFonts w:hint="eastAsia" w:ascii="仿宋_GB2312" w:hAnsi="宋体" w:eastAsia="仿宋_GB2312" w:cs="宋体"/>
                <w:kern w:val="0"/>
                <w:sz w:val="18"/>
                <w:szCs w:val="18"/>
              </w:rPr>
              <w:t>分；</w:t>
            </w:r>
          </w:p>
          <w:p w14:paraId="13532625">
            <w:pPr>
              <w:widowControl/>
              <w:spacing w:line="240" w:lineRule="exact"/>
              <w:jc w:val="left"/>
              <w:rPr>
                <w:rFonts w:ascii="仿宋_GB2312" w:hAnsi="宋体" w:eastAsia="仿宋_GB2312" w:cs="宋体"/>
                <w:kern w:val="0"/>
                <w:sz w:val="18"/>
                <w:szCs w:val="18"/>
              </w:rPr>
            </w:pPr>
            <w:r>
              <w:rPr>
                <w:rFonts w:ascii="仿宋_GB2312" w:hAnsi="宋体" w:eastAsia="仿宋_GB2312" w:cs="宋体"/>
                <w:kern w:val="0"/>
                <w:sz w:val="18"/>
                <w:szCs w:val="18"/>
              </w:rPr>
              <w:t>75%</w:t>
            </w:r>
            <w:r>
              <w:rPr>
                <w:rFonts w:hint="eastAsia" w:ascii="仿宋_GB2312" w:hAnsi="宋体" w:eastAsia="仿宋_GB2312" w:cs="宋体"/>
                <w:kern w:val="0"/>
                <w:sz w:val="18"/>
                <w:szCs w:val="18"/>
              </w:rPr>
              <w:t>（含）</w:t>
            </w:r>
            <w:r>
              <w:rPr>
                <w:rFonts w:ascii="仿宋_GB2312" w:hAnsi="宋体" w:eastAsia="仿宋_GB2312" w:cs="宋体"/>
                <w:kern w:val="0"/>
                <w:sz w:val="18"/>
                <w:szCs w:val="18"/>
              </w:rPr>
              <w:t>-85%</w:t>
            </w:r>
            <w:r>
              <w:rPr>
                <w:rFonts w:hint="eastAsia" w:ascii="仿宋_GB2312" w:hAnsi="宋体" w:eastAsia="仿宋_GB2312" w:cs="宋体"/>
                <w:kern w:val="0"/>
                <w:sz w:val="18"/>
                <w:szCs w:val="18"/>
              </w:rPr>
              <w:t>，计</w:t>
            </w:r>
            <w:r>
              <w:rPr>
                <w:rFonts w:ascii="仿宋_GB2312" w:hAnsi="宋体" w:eastAsia="仿宋_GB2312" w:cs="宋体"/>
                <w:kern w:val="0"/>
                <w:sz w:val="18"/>
                <w:szCs w:val="18"/>
              </w:rPr>
              <w:t>1</w:t>
            </w:r>
            <w:r>
              <w:rPr>
                <w:rFonts w:hint="eastAsia" w:ascii="仿宋_GB2312" w:hAnsi="宋体" w:eastAsia="仿宋_GB2312" w:cs="宋体"/>
                <w:kern w:val="0"/>
                <w:sz w:val="18"/>
                <w:szCs w:val="18"/>
              </w:rPr>
              <w:t>分；</w:t>
            </w:r>
          </w:p>
          <w:p w14:paraId="75A082AD">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低于</w:t>
            </w:r>
            <w:r>
              <w:rPr>
                <w:rFonts w:ascii="仿宋_GB2312" w:hAnsi="宋体" w:eastAsia="仿宋_GB2312" w:cs="宋体"/>
                <w:kern w:val="0"/>
                <w:sz w:val="18"/>
                <w:szCs w:val="18"/>
              </w:rPr>
              <w:t>75%</w:t>
            </w:r>
            <w:r>
              <w:rPr>
                <w:rFonts w:hint="eastAsia" w:ascii="仿宋_GB2312" w:hAnsi="宋体" w:eastAsia="仿宋_GB2312" w:cs="宋体"/>
                <w:kern w:val="0"/>
                <w:sz w:val="18"/>
                <w:szCs w:val="18"/>
              </w:rPr>
              <w:t>计</w:t>
            </w:r>
            <w:r>
              <w:rPr>
                <w:rFonts w:ascii="仿宋_GB2312" w:hAnsi="宋体" w:eastAsia="仿宋_GB2312" w:cs="宋体"/>
                <w:kern w:val="0"/>
                <w:sz w:val="18"/>
                <w:szCs w:val="18"/>
              </w:rPr>
              <w:t>0</w:t>
            </w:r>
            <w:r>
              <w:rPr>
                <w:rFonts w:hint="eastAsia" w:ascii="仿宋_GB2312" w:hAnsi="宋体" w:eastAsia="仿宋_GB2312" w:cs="宋体"/>
                <w:kern w:val="0"/>
                <w:sz w:val="18"/>
                <w:szCs w:val="18"/>
              </w:rPr>
              <w:t>分。</w:t>
            </w:r>
          </w:p>
        </w:tc>
        <w:tc>
          <w:tcPr>
            <w:tcW w:w="619" w:type="dxa"/>
            <w:tcBorders>
              <w:top w:val="nil"/>
              <w:left w:val="nil"/>
              <w:bottom w:val="single" w:color="auto" w:sz="4" w:space="0"/>
              <w:right w:val="single" w:color="auto" w:sz="4" w:space="0"/>
            </w:tcBorders>
            <w:vAlign w:val="center"/>
          </w:tcPr>
          <w:p w14:paraId="725C33E6">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vAlign w:val="center"/>
          </w:tcPr>
          <w:p w14:paraId="5B54EF0D">
            <w:pPr>
              <w:widowControl/>
              <w:spacing w:line="240" w:lineRule="exact"/>
              <w:jc w:val="center"/>
              <w:rPr>
                <w:rFonts w:hint="eastAsia" w:ascii="仿宋_GB2312" w:hAnsi="宋体" w:eastAsia="仿宋_GB2312" w:cs="宋体"/>
                <w:kern w:val="0"/>
                <w:sz w:val="18"/>
                <w:szCs w:val="18"/>
                <w:lang w:val="en-US" w:eastAsia="zh-CN"/>
              </w:rPr>
            </w:pPr>
            <w:r>
              <w:rPr>
                <w:rFonts w:hint="eastAsia" w:ascii="仿宋_GB2312" w:hAnsi="宋体" w:eastAsia="仿宋_GB2312" w:cs="宋体"/>
                <w:kern w:val="0"/>
                <w:sz w:val="18"/>
                <w:szCs w:val="18"/>
                <w:lang w:val="en-US" w:eastAsia="zh-CN"/>
              </w:rPr>
              <w:t>5</w:t>
            </w:r>
          </w:p>
        </w:tc>
        <w:tc>
          <w:tcPr>
            <w:tcW w:w="1080" w:type="dxa"/>
            <w:tcBorders>
              <w:top w:val="nil"/>
              <w:left w:val="nil"/>
              <w:bottom w:val="single" w:color="auto" w:sz="4" w:space="0"/>
              <w:right w:val="single" w:color="auto" w:sz="4" w:space="0"/>
            </w:tcBorders>
            <w:vAlign w:val="center"/>
          </w:tcPr>
          <w:p w14:paraId="36B9631D">
            <w:pPr>
              <w:widowControl/>
              <w:spacing w:line="240" w:lineRule="exact"/>
              <w:jc w:val="center"/>
              <w:rPr>
                <w:rFonts w:ascii="仿宋_GB2312" w:hAnsi="宋体" w:eastAsia="仿宋_GB2312" w:cs="宋体"/>
                <w:kern w:val="0"/>
                <w:sz w:val="18"/>
                <w:szCs w:val="18"/>
              </w:rPr>
            </w:pPr>
          </w:p>
        </w:tc>
      </w:tr>
      <w:tr w14:paraId="20A765AC">
        <w:tblPrEx>
          <w:tblCellMar>
            <w:top w:w="0" w:type="dxa"/>
            <w:left w:w="108" w:type="dxa"/>
            <w:bottom w:w="0" w:type="dxa"/>
            <w:right w:w="108" w:type="dxa"/>
          </w:tblCellMar>
        </w:tblPrEx>
        <w:trPr>
          <w:trHeight w:val="670" w:hRule="atLeast"/>
          <w:jc w:val="center"/>
        </w:trPr>
        <w:tc>
          <w:tcPr>
            <w:tcW w:w="976" w:type="dxa"/>
            <w:tcBorders>
              <w:top w:val="nil"/>
              <w:left w:val="single" w:color="auto" w:sz="4" w:space="0"/>
              <w:bottom w:val="single" w:color="auto" w:sz="4" w:space="0"/>
              <w:right w:val="single" w:color="auto" w:sz="4" w:space="0"/>
            </w:tcBorders>
            <w:vAlign w:val="center"/>
          </w:tcPr>
          <w:p w14:paraId="18189C33">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总</w:t>
            </w:r>
            <w:r>
              <w:rPr>
                <w:rFonts w:ascii="仿宋_GB2312" w:hAnsi="宋体" w:eastAsia="仿宋_GB2312" w:cs="宋体"/>
                <w:b/>
                <w:bCs/>
                <w:kern w:val="0"/>
                <w:sz w:val="18"/>
                <w:szCs w:val="18"/>
              </w:rPr>
              <w:t xml:space="preserve"> </w:t>
            </w:r>
            <w:r>
              <w:rPr>
                <w:rFonts w:hint="eastAsia" w:ascii="仿宋_GB2312" w:hAnsi="宋体" w:eastAsia="仿宋_GB2312" w:cs="宋体"/>
                <w:b/>
                <w:bCs/>
                <w:kern w:val="0"/>
                <w:sz w:val="18"/>
                <w:szCs w:val="18"/>
              </w:rPr>
              <w:t>分</w:t>
            </w:r>
          </w:p>
        </w:tc>
        <w:tc>
          <w:tcPr>
            <w:tcW w:w="939" w:type="dxa"/>
            <w:tcBorders>
              <w:top w:val="nil"/>
              <w:left w:val="nil"/>
              <w:bottom w:val="single" w:color="auto" w:sz="4" w:space="0"/>
              <w:right w:val="single" w:color="auto" w:sz="4" w:space="0"/>
            </w:tcBorders>
            <w:vAlign w:val="center"/>
          </w:tcPr>
          <w:p w14:paraId="0AB4F6DB">
            <w:pPr>
              <w:widowControl/>
              <w:spacing w:line="240" w:lineRule="exact"/>
              <w:jc w:val="center"/>
              <w:rPr>
                <w:rFonts w:ascii="仿宋_GB2312" w:hAnsi="宋体" w:eastAsia="仿宋_GB2312" w:cs="宋体"/>
                <w:b/>
                <w:bCs/>
                <w:kern w:val="0"/>
                <w:sz w:val="18"/>
                <w:szCs w:val="18"/>
              </w:rPr>
            </w:pPr>
          </w:p>
        </w:tc>
        <w:tc>
          <w:tcPr>
            <w:tcW w:w="1389" w:type="dxa"/>
            <w:tcBorders>
              <w:top w:val="nil"/>
              <w:left w:val="nil"/>
              <w:bottom w:val="single" w:color="auto" w:sz="4" w:space="0"/>
              <w:right w:val="single" w:color="auto" w:sz="4" w:space="0"/>
            </w:tcBorders>
            <w:vAlign w:val="center"/>
          </w:tcPr>
          <w:p w14:paraId="4AC7AF8C">
            <w:pPr>
              <w:widowControl/>
              <w:spacing w:line="240" w:lineRule="exact"/>
              <w:jc w:val="center"/>
              <w:rPr>
                <w:rFonts w:ascii="仿宋_GB2312" w:hAnsi="宋体" w:eastAsia="仿宋_GB2312" w:cs="宋体"/>
                <w:b/>
                <w:bCs/>
                <w:kern w:val="0"/>
                <w:sz w:val="18"/>
                <w:szCs w:val="18"/>
              </w:rPr>
            </w:pPr>
          </w:p>
        </w:tc>
        <w:tc>
          <w:tcPr>
            <w:tcW w:w="4171" w:type="dxa"/>
            <w:tcBorders>
              <w:top w:val="nil"/>
              <w:left w:val="nil"/>
              <w:bottom w:val="single" w:color="auto" w:sz="4" w:space="0"/>
              <w:right w:val="single" w:color="auto" w:sz="4" w:space="0"/>
            </w:tcBorders>
            <w:vAlign w:val="center"/>
          </w:tcPr>
          <w:p w14:paraId="611C804B">
            <w:pPr>
              <w:widowControl/>
              <w:spacing w:line="240" w:lineRule="exact"/>
              <w:jc w:val="center"/>
              <w:rPr>
                <w:rFonts w:ascii="仿宋_GB2312" w:hAnsi="宋体" w:eastAsia="仿宋_GB2312" w:cs="宋体"/>
                <w:b/>
                <w:bCs/>
                <w:kern w:val="0"/>
                <w:sz w:val="18"/>
                <w:szCs w:val="18"/>
              </w:rPr>
            </w:pPr>
          </w:p>
        </w:tc>
        <w:tc>
          <w:tcPr>
            <w:tcW w:w="619" w:type="dxa"/>
            <w:tcBorders>
              <w:top w:val="nil"/>
              <w:left w:val="nil"/>
              <w:bottom w:val="single" w:color="auto" w:sz="4" w:space="0"/>
              <w:right w:val="single" w:color="auto" w:sz="4" w:space="0"/>
            </w:tcBorders>
            <w:vAlign w:val="center"/>
          </w:tcPr>
          <w:p w14:paraId="74414F46">
            <w:pPr>
              <w:widowControl/>
              <w:spacing w:line="240" w:lineRule="exact"/>
              <w:jc w:val="center"/>
              <w:rPr>
                <w:rFonts w:ascii="仿宋_GB2312" w:hAnsi="宋体" w:eastAsia="仿宋_GB2312" w:cs="宋体"/>
                <w:b/>
                <w:bCs/>
                <w:spacing w:val="-8"/>
                <w:kern w:val="0"/>
                <w:sz w:val="18"/>
                <w:szCs w:val="18"/>
              </w:rPr>
            </w:pPr>
            <w:r>
              <w:rPr>
                <w:rFonts w:ascii="仿宋_GB2312" w:hAnsi="宋体" w:eastAsia="仿宋_GB2312" w:cs="宋体"/>
                <w:b/>
                <w:bCs/>
                <w:spacing w:val="-8"/>
                <w:kern w:val="0"/>
                <w:sz w:val="18"/>
                <w:szCs w:val="18"/>
              </w:rPr>
              <w:t>100</w:t>
            </w:r>
          </w:p>
        </w:tc>
        <w:tc>
          <w:tcPr>
            <w:tcW w:w="720" w:type="dxa"/>
            <w:tcBorders>
              <w:top w:val="nil"/>
              <w:left w:val="nil"/>
              <w:bottom w:val="single" w:color="auto" w:sz="4" w:space="0"/>
              <w:right w:val="single" w:color="auto" w:sz="4" w:space="0"/>
            </w:tcBorders>
            <w:vAlign w:val="center"/>
          </w:tcPr>
          <w:p w14:paraId="747A158C">
            <w:pPr>
              <w:widowControl/>
              <w:spacing w:line="240" w:lineRule="exact"/>
              <w:jc w:val="center"/>
              <w:rPr>
                <w:rFonts w:hint="default" w:ascii="仿宋_GB2312" w:hAnsi="宋体" w:eastAsia="仿宋_GB2312" w:cs="宋体"/>
                <w:b/>
                <w:bCs/>
                <w:kern w:val="0"/>
                <w:sz w:val="18"/>
                <w:szCs w:val="18"/>
                <w:lang w:val="en-US" w:eastAsia="zh-CN"/>
              </w:rPr>
            </w:pPr>
            <w:r>
              <w:rPr>
                <w:rFonts w:hint="eastAsia" w:ascii="仿宋_GB2312" w:hAnsi="宋体" w:eastAsia="仿宋_GB2312" w:cs="宋体"/>
                <w:b/>
                <w:bCs/>
                <w:kern w:val="0"/>
                <w:sz w:val="18"/>
                <w:szCs w:val="18"/>
                <w:lang w:val="en-US" w:eastAsia="zh-CN"/>
              </w:rPr>
              <w:t>95</w:t>
            </w:r>
          </w:p>
        </w:tc>
        <w:tc>
          <w:tcPr>
            <w:tcW w:w="1080" w:type="dxa"/>
            <w:tcBorders>
              <w:top w:val="nil"/>
              <w:left w:val="nil"/>
              <w:bottom w:val="single" w:color="auto" w:sz="4" w:space="0"/>
              <w:right w:val="single" w:color="auto" w:sz="4" w:space="0"/>
            </w:tcBorders>
            <w:vAlign w:val="center"/>
          </w:tcPr>
          <w:p w14:paraId="5B27B178">
            <w:pPr>
              <w:widowControl/>
              <w:spacing w:line="240" w:lineRule="exact"/>
              <w:jc w:val="center"/>
              <w:rPr>
                <w:rFonts w:ascii="仿宋_GB2312" w:hAnsi="宋体" w:eastAsia="仿宋_GB2312" w:cs="宋体"/>
                <w:b/>
                <w:bCs/>
                <w:kern w:val="0"/>
                <w:sz w:val="18"/>
                <w:szCs w:val="18"/>
              </w:rPr>
            </w:pPr>
          </w:p>
        </w:tc>
      </w:tr>
    </w:tbl>
    <w:p w14:paraId="5E8CDD9E">
      <w:pPr>
        <w:spacing w:beforeLines="50"/>
        <w:rPr>
          <w:rFonts w:ascii="仿宋_GB2312" w:hAnsi="宋体" w:eastAsia="仿宋_GB2312" w:cs="宋体"/>
          <w:kern w:val="0"/>
          <w:szCs w:val="21"/>
        </w:rPr>
      </w:pPr>
      <w:r>
        <w:rPr>
          <w:rFonts w:hint="eastAsia" w:ascii="仿宋_GB2312" w:hAnsi="宋体" w:eastAsia="仿宋_GB2312" w:cs="宋体"/>
          <w:kern w:val="0"/>
          <w:szCs w:val="21"/>
        </w:rPr>
        <w:t>备注：如部门（单位）根据本部门实际情况修改调整了附件</w:t>
      </w:r>
      <w:r>
        <w:rPr>
          <w:rFonts w:ascii="仿宋_GB2312" w:hAnsi="宋体" w:eastAsia="仿宋_GB2312" w:cs="宋体"/>
          <w:kern w:val="0"/>
          <w:szCs w:val="21"/>
        </w:rPr>
        <w:t>3</w:t>
      </w:r>
      <w:r>
        <w:rPr>
          <w:rFonts w:hint="eastAsia" w:ascii="仿宋_GB2312" w:hAnsi="宋体" w:eastAsia="仿宋_GB2312" w:cs="宋体"/>
          <w:kern w:val="0"/>
          <w:szCs w:val="21"/>
        </w:rPr>
        <w:t>《部门整体支出绩效评价指标体系（参考样表）》，须相应修改调整本表中的对应部分。</w:t>
      </w:r>
    </w:p>
    <w:p w14:paraId="35C40EB3">
      <w:pPr>
        <w:spacing w:beforeLines="50"/>
        <w:rPr>
          <w:rFonts w:ascii="黑体" w:hAnsi="黑体" w:eastAsia="黑体"/>
          <w:sz w:val="32"/>
          <w:szCs w:val="32"/>
        </w:rPr>
      </w:pPr>
    </w:p>
    <w:p w14:paraId="45B200BE"/>
    <w:sectPr>
      <w:pgSz w:w="11906" w:h="16838"/>
      <w:pgMar w:top="1418" w:right="1361" w:bottom="1134" w:left="136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1454FE8-967D-44DC-AEC3-05B8EBA41A9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embedRegular r:id="rId2" w:fontKey="{9926597A-C27F-45B6-B63E-F43963489281}"/>
  </w:font>
  <w:font w:name="楷体_GB2312">
    <w:altName w:val="楷体"/>
    <w:panose1 w:val="02010609030101010101"/>
    <w:charset w:val="86"/>
    <w:family w:val="modern"/>
    <w:pitch w:val="default"/>
    <w:sig w:usb0="00000000" w:usb1="00000000" w:usb2="00000000" w:usb3="00000000" w:csb0="00040000" w:csb1="00000000"/>
    <w:embedRegular r:id="rId3" w:fontKey="{7E9B7DA1-DD87-4A7A-953D-4741AC4DEDFE}"/>
  </w:font>
  <w:font w:name="方正小标宋简体">
    <w:panose1 w:val="02000000000000000000"/>
    <w:charset w:val="86"/>
    <w:family w:val="auto"/>
    <w:pitch w:val="default"/>
    <w:sig w:usb0="00000001" w:usb1="08000000" w:usb2="00000000" w:usb3="00000000" w:csb0="00040000" w:csb1="00000000"/>
    <w:embedRegular r:id="rId4" w:fontKey="{7830B50D-6D89-4A45-A202-696D54276018}"/>
  </w:font>
  <w:font w:name="仿宋">
    <w:panose1 w:val="02010609060101010101"/>
    <w:charset w:val="86"/>
    <w:family w:val="auto"/>
    <w:pitch w:val="default"/>
    <w:sig w:usb0="800002BF" w:usb1="38CF7CFA" w:usb2="00000016" w:usb3="00000000" w:csb0="00040001" w:csb1="00000000"/>
    <w:embedRegular r:id="rId5" w:fontKey="{21EF26A0-CEC7-41D1-9FFD-3ADA1CEA87F5}"/>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A20EF6"/>
    <w:multiLevelType w:val="singleLevel"/>
    <w:tmpl w:val="93A20EF6"/>
    <w:lvl w:ilvl="0" w:tentative="0">
      <w:start w:val="1"/>
      <w:numFmt w:val="decimal"/>
      <w:suff w:val="space"/>
      <w:lvlText w:val="%1、"/>
      <w:lvlJc w:val="left"/>
    </w:lvl>
  </w:abstractNum>
  <w:abstractNum w:abstractNumId="1">
    <w:nsid w:val="FFFFFF7F"/>
    <w:multiLevelType w:val="singleLevel"/>
    <w:tmpl w:val="FFFFFF7F"/>
    <w:lvl w:ilvl="0" w:tentative="0">
      <w:start w:val="1"/>
      <w:numFmt w:val="decimal"/>
      <w:pStyle w:val="20"/>
      <w:lvlText w:val="%1."/>
      <w:lvlJc w:val="left"/>
      <w:pPr>
        <w:tabs>
          <w:tab w:val="left" w:pos="780"/>
        </w:tabs>
        <w:ind w:left="780" w:hanging="360"/>
      </w:pPr>
      <w:rPr>
        <w:rFonts w:cs="Times New Roman"/>
      </w:rPr>
    </w:lvl>
  </w:abstractNum>
  <w:num w:numId="1">
    <w:abstractNumId w:val="1"/>
    <w:lvlOverride w:ilvl="0">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zUzZTg4MGIzMzk5NWExMDBkZWU4N2U0NGYyZjhhMTYifQ=="/>
  </w:docVars>
  <w:rsids>
    <w:rsidRoot w:val="00172A27"/>
    <w:rsid w:val="0000241F"/>
    <w:rsid w:val="000056A6"/>
    <w:rsid w:val="00005A3B"/>
    <w:rsid w:val="0000610C"/>
    <w:rsid w:val="00014921"/>
    <w:rsid w:val="0005701C"/>
    <w:rsid w:val="00073AAF"/>
    <w:rsid w:val="00090417"/>
    <w:rsid w:val="00093B20"/>
    <w:rsid w:val="000A0E5C"/>
    <w:rsid w:val="000B4BEB"/>
    <w:rsid w:val="000B7DCB"/>
    <w:rsid w:val="00100175"/>
    <w:rsid w:val="00107CC6"/>
    <w:rsid w:val="00122C2E"/>
    <w:rsid w:val="0014350A"/>
    <w:rsid w:val="001442A2"/>
    <w:rsid w:val="00146C23"/>
    <w:rsid w:val="00151B82"/>
    <w:rsid w:val="00157862"/>
    <w:rsid w:val="0016368C"/>
    <w:rsid w:val="00165E89"/>
    <w:rsid w:val="0017192D"/>
    <w:rsid w:val="00172A27"/>
    <w:rsid w:val="001A21D5"/>
    <w:rsid w:val="001A709B"/>
    <w:rsid w:val="001B0CF4"/>
    <w:rsid w:val="001B1869"/>
    <w:rsid w:val="001B2F7F"/>
    <w:rsid w:val="001B4EA7"/>
    <w:rsid w:val="001C4AD7"/>
    <w:rsid w:val="001C5954"/>
    <w:rsid w:val="001E26FB"/>
    <w:rsid w:val="001F2104"/>
    <w:rsid w:val="002318F0"/>
    <w:rsid w:val="00235B3A"/>
    <w:rsid w:val="00236844"/>
    <w:rsid w:val="00240F9A"/>
    <w:rsid w:val="00242262"/>
    <w:rsid w:val="00253B1F"/>
    <w:rsid w:val="00254CF8"/>
    <w:rsid w:val="00255404"/>
    <w:rsid w:val="00257206"/>
    <w:rsid w:val="00292AC1"/>
    <w:rsid w:val="0029605B"/>
    <w:rsid w:val="002969D6"/>
    <w:rsid w:val="002B26F1"/>
    <w:rsid w:val="002B569D"/>
    <w:rsid w:val="002B7EF4"/>
    <w:rsid w:val="002C0D36"/>
    <w:rsid w:val="002C4D24"/>
    <w:rsid w:val="002D5840"/>
    <w:rsid w:val="002F0080"/>
    <w:rsid w:val="00315C29"/>
    <w:rsid w:val="00321D2B"/>
    <w:rsid w:val="0033659F"/>
    <w:rsid w:val="00351AD3"/>
    <w:rsid w:val="00354479"/>
    <w:rsid w:val="00356458"/>
    <w:rsid w:val="0039290C"/>
    <w:rsid w:val="00392F62"/>
    <w:rsid w:val="00394BC2"/>
    <w:rsid w:val="003A2363"/>
    <w:rsid w:val="003A2FC5"/>
    <w:rsid w:val="003B3855"/>
    <w:rsid w:val="003B7876"/>
    <w:rsid w:val="003E4F5E"/>
    <w:rsid w:val="004036B5"/>
    <w:rsid w:val="004222D1"/>
    <w:rsid w:val="00422E14"/>
    <w:rsid w:val="00430153"/>
    <w:rsid w:val="00432C79"/>
    <w:rsid w:val="004503BD"/>
    <w:rsid w:val="00461395"/>
    <w:rsid w:val="00477933"/>
    <w:rsid w:val="004A44EA"/>
    <w:rsid w:val="004A51DC"/>
    <w:rsid w:val="004A671C"/>
    <w:rsid w:val="004B27D9"/>
    <w:rsid w:val="004C73DE"/>
    <w:rsid w:val="004E0A8E"/>
    <w:rsid w:val="004E3BE9"/>
    <w:rsid w:val="005072C9"/>
    <w:rsid w:val="00513037"/>
    <w:rsid w:val="005210E6"/>
    <w:rsid w:val="00530E15"/>
    <w:rsid w:val="005314BA"/>
    <w:rsid w:val="005422E5"/>
    <w:rsid w:val="0054679D"/>
    <w:rsid w:val="005477E5"/>
    <w:rsid w:val="00566F17"/>
    <w:rsid w:val="00582936"/>
    <w:rsid w:val="005864BC"/>
    <w:rsid w:val="005865B1"/>
    <w:rsid w:val="005A3532"/>
    <w:rsid w:val="005B4076"/>
    <w:rsid w:val="005C50B2"/>
    <w:rsid w:val="005C68D7"/>
    <w:rsid w:val="005F6DB6"/>
    <w:rsid w:val="00607401"/>
    <w:rsid w:val="006320B1"/>
    <w:rsid w:val="0064544F"/>
    <w:rsid w:val="00664E76"/>
    <w:rsid w:val="006841C9"/>
    <w:rsid w:val="00684E4B"/>
    <w:rsid w:val="00696545"/>
    <w:rsid w:val="006A5D82"/>
    <w:rsid w:val="006B6330"/>
    <w:rsid w:val="006D65AD"/>
    <w:rsid w:val="006E7307"/>
    <w:rsid w:val="006F5735"/>
    <w:rsid w:val="006F5FD4"/>
    <w:rsid w:val="007225D2"/>
    <w:rsid w:val="00735258"/>
    <w:rsid w:val="00742DAE"/>
    <w:rsid w:val="00764B34"/>
    <w:rsid w:val="00774D83"/>
    <w:rsid w:val="007829F0"/>
    <w:rsid w:val="007865A2"/>
    <w:rsid w:val="007C77EE"/>
    <w:rsid w:val="007D5B9F"/>
    <w:rsid w:val="007E1392"/>
    <w:rsid w:val="007E6513"/>
    <w:rsid w:val="007F487F"/>
    <w:rsid w:val="007F62AF"/>
    <w:rsid w:val="00815FBF"/>
    <w:rsid w:val="00841CD0"/>
    <w:rsid w:val="00847D60"/>
    <w:rsid w:val="00860AFD"/>
    <w:rsid w:val="008750DA"/>
    <w:rsid w:val="008A2E6B"/>
    <w:rsid w:val="008A7515"/>
    <w:rsid w:val="008C039F"/>
    <w:rsid w:val="008C33E9"/>
    <w:rsid w:val="008E1F76"/>
    <w:rsid w:val="008E57E1"/>
    <w:rsid w:val="009006A1"/>
    <w:rsid w:val="00956508"/>
    <w:rsid w:val="00962EF0"/>
    <w:rsid w:val="0097320B"/>
    <w:rsid w:val="00977F7F"/>
    <w:rsid w:val="009815AA"/>
    <w:rsid w:val="00982CDC"/>
    <w:rsid w:val="009863CE"/>
    <w:rsid w:val="00995ED0"/>
    <w:rsid w:val="00996441"/>
    <w:rsid w:val="009A298D"/>
    <w:rsid w:val="009B217B"/>
    <w:rsid w:val="009B4D8C"/>
    <w:rsid w:val="009B50F2"/>
    <w:rsid w:val="009D2E85"/>
    <w:rsid w:val="009D5C2C"/>
    <w:rsid w:val="009D72EA"/>
    <w:rsid w:val="009E388E"/>
    <w:rsid w:val="009E5A8A"/>
    <w:rsid w:val="009F3479"/>
    <w:rsid w:val="00A13259"/>
    <w:rsid w:val="00A16D05"/>
    <w:rsid w:val="00A30E83"/>
    <w:rsid w:val="00A4501D"/>
    <w:rsid w:val="00A51AA2"/>
    <w:rsid w:val="00A54BCA"/>
    <w:rsid w:val="00A61FD7"/>
    <w:rsid w:val="00A67A48"/>
    <w:rsid w:val="00A76673"/>
    <w:rsid w:val="00A87BCE"/>
    <w:rsid w:val="00A94900"/>
    <w:rsid w:val="00AA3FFE"/>
    <w:rsid w:val="00AA565C"/>
    <w:rsid w:val="00AA68AE"/>
    <w:rsid w:val="00AB7085"/>
    <w:rsid w:val="00AD4448"/>
    <w:rsid w:val="00AE1B6C"/>
    <w:rsid w:val="00AF11BE"/>
    <w:rsid w:val="00AF38EC"/>
    <w:rsid w:val="00B0185B"/>
    <w:rsid w:val="00B161A4"/>
    <w:rsid w:val="00B41813"/>
    <w:rsid w:val="00B427C3"/>
    <w:rsid w:val="00B43845"/>
    <w:rsid w:val="00B9518E"/>
    <w:rsid w:val="00BA392F"/>
    <w:rsid w:val="00BB1C78"/>
    <w:rsid w:val="00BB378C"/>
    <w:rsid w:val="00BB3C71"/>
    <w:rsid w:val="00BB6CF4"/>
    <w:rsid w:val="00BD02C0"/>
    <w:rsid w:val="00BD1DDD"/>
    <w:rsid w:val="00C11953"/>
    <w:rsid w:val="00C12B4A"/>
    <w:rsid w:val="00C32332"/>
    <w:rsid w:val="00C33347"/>
    <w:rsid w:val="00C37D62"/>
    <w:rsid w:val="00C704A3"/>
    <w:rsid w:val="00C71B07"/>
    <w:rsid w:val="00C74701"/>
    <w:rsid w:val="00C854FD"/>
    <w:rsid w:val="00C873D8"/>
    <w:rsid w:val="00C8756E"/>
    <w:rsid w:val="00C87FDB"/>
    <w:rsid w:val="00C921BC"/>
    <w:rsid w:val="00C94085"/>
    <w:rsid w:val="00C971C1"/>
    <w:rsid w:val="00C97C43"/>
    <w:rsid w:val="00CA1CF9"/>
    <w:rsid w:val="00CA6065"/>
    <w:rsid w:val="00CB1A56"/>
    <w:rsid w:val="00CB4149"/>
    <w:rsid w:val="00CC00C8"/>
    <w:rsid w:val="00CD48AB"/>
    <w:rsid w:val="00CE54A6"/>
    <w:rsid w:val="00CE5516"/>
    <w:rsid w:val="00D22353"/>
    <w:rsid w:val="00D255AA"/>
    <w:rsid w:val="00D523D6"/>
    <w:rsid w:val="00D54888"/>
    <w:rsid w:val="00D54CCA"/>
    <w:rsid w:val="00D77EE9"/>
    <w:rsid w:val="00D81B1D"/>
    <w:rsid w:val="00DA0456"/>
    <w:rsid w:val="00DB5442"/>
    <w:rsid w:val="00DC10F5"/>
    <w:rsid w:val="00DD1EB3"/>
    <w:rsid w:val="00DF1C77"/>
    <w:rsid w:val="00E142CB"/>
    <w:rsid w:val="00E35E48"/>
    <w:rsid w:val="00E40ED6"/>
    <w:rsid w:val="00E4198B"/>
    <w:rsid w:val="00E63914"/>
    <w:rsid w:val="00E67F74"/>
    <w:rsid w:val="00E95B71"/>
    <w:rsid w:val="00EB35F4"/>
    <w:rsid w:val="00EC40AF"/>
    <w:rsid w:val="00EC6F27"/>
    <w:rsid w:val="00ED7ACA"/>
    <w:rsid w:val="00EE315F"/>
    <w:rsid w:val="00EE67E1"/>
    <w:rsid w:val="00F37D73"/>
    <w:rsid w:val="00F435F8"/>
    <w:rsid w:val="00F60EC8"/>
    <w:rsid w:val="00F61205"/>
    <w:rsid w:val="00F766DE"/>
    <w:rsid w:val="00F81CBB"/>
    <w:rsid w:val="00F8501A"/>
    <w:rsid w:val="00F947E3"/>
    <w:rsid w:val="00FA6EE7"/>
    <w:rsid w:val="00FB16AF"/>
    <w:rsid w:val="00FB2BA1"/>
    <w:rsid w:val="00FD21C0"/>
    <w:rsid w:val="00FD708D"/>
    <w:rsid w:val="00FF3258"/>
    <w:rsid w:val="00FF605E"/>
    <w:rsid w:val="01E14C8F"/>
    <w:rsid w:val="03BA3259"/>
    <w:rsid w:val="03EE3D8D"/>
    <w:rsid w:val="0A030A34"/>
    <w:rsid w:val="0AE71698"/>
    <w:rsid w:val="24E23BAE"/>
    <w:rsid w:val="280F5D42"/>
    <w:rsid w:val="29315E51"/>
    <w:rsid w:val="29793438"/>
    <w:rsid w:val="2ECC6CF5"/>
    <w:rsid w:val="2F302D5E"/>
    <w:rsid w:val="3010509A"/>
    <w:rsid w:val="30B915C1"/>
    <w:rsid w:val="31803CA2"/>
    <w:rsid w:val="3D7D3613"/>
    <w:rsid w:val="3E6B1150"/>
    <w:rsid w:val="3EB17656"/>
    <w:rsid w:val="429513FF"/>
    <w:rsid w:val="4AAE2E99"/>
    <w:rsid w:val="4FD67B53"/>
    <w:rsid w:val="50B96C00"/>
    <w:rsid w:val="51F15F26"/>
    <w:rsid w:val="564C5E20"/>
    <w:rsid w:val="5A643868"/>
    <w:rsid w:val="5A6B22C0"/>
    <w:rsid w:val="5BDC26BF"/>
    <w:rsid w:val="5FD90E8E"/>
    <w:rsid w:val="619B225B"/>
    <w:rsid w:val="61D45989"/>
    <w:rsid w:val="64446389"/>
    <w:rsid w:val="68AA4C39"/>
    <w:rsid w:val="69AA5933"/>
    <w:rsid w:val="6AD76980"/>
    <w:rsid w:val="6E1515F8"/>
    <w:rsid w:val="6FF46EB5"/>
    <w:rsid w:val="732561B0"/>
    <w:rsid w:val="74CE5F27"/>
    <w:rsid w:val="75F61BD9"/>
    <w:rsid w:val="7A920274"/>
    <w:rsid w:val="7CFD6D4D"/>
    <w:rsid w:val="7FC669D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name="Body Text Indent 2"/>
    <w:lsdException w:uiPriority="99" w:name="Body Text Indent 3"/>
    <w:lsdException w:uiPriority="99" w:name="Block Text"/>
    <w:lsdException w:qFormat="1" w:unhideWhenUsed="0" w:uiPriority="99" w:name="Hyperlink"/>
    <w:lsdException w:qFormat="1" w:unhideWhenUsed="0"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qFormat/>
    <w:uiPriority w:val="99"/>
  </w:style>
  <w:style w:type="table" w:default="1" w:styleId="9">
    <w:name w:val="Normal Table"/>
    <w:semiHidden/>
    <w:unhideWhenUsed/>
    <w:qFormat/>
    <w:uiPriority w:val="99"/>
    <w:tblPr>
      <w:tblCellMar>
        <w:top w:w="0" w:type="dxa"/>
        <w:left w:w="108" w:type="dxa"/>
        <w:bottom w:w="0" w:type="dxa"/>
        <w:right w:w="108" w:type="dxa"/>
      </w:tblCellMar>
    </w:tblPr>
  </w:style>
  <w:style w:type="paragraph" w:customStyle="1" w:styleId="2">
    <w:name w:val="正文文本首行缩进 21"/>
    <w:basedOn w:val="3"/>
    <w:next w:val="1"/>
    <w:qFormat/>
    <w:uiPriority w:val="0"/>
    <w:pPr>
      <w:keepNext w:val="0"/>
      <w:keepLines w:val="0"/>
      <w:widowControl w:val="0"/>
      <w:suppressLineNumbers w:val="0"/>
      <w:spacing w:after="120" w:afterAutospacing="0"/>
      <w:ind w:left="420" w:leftChars="200" w:firstLine="420" w:firstLineChars="200"/>
      <w:jc w:val="both"/>
    </w:pPr>
    <w:rPr>
      <w:rFonts w:hint="default" w:ascii="Calibri" w:hAnsi="Calibri" w:eastAsia="宋体" w:cs="Times New Roman"/>
      <w:kern w:val="2"/>
      <w:sz w:val="21"/>
      <w:szCs w:val="21"/>
      <w:lang w:val="en-US" w:eastAsia="zh-CN" w:bidi="ar"/>
    </w:rPr>
  </w:style>
  <w:style w:type="paragraph" w:customStyle="1" w:styleId="3">
    <w:name w:val="正文文本缩进1"/>
    <w:basedOn w:val="1"/>
    <w:next w:val="2"/>
    <w:qFormat/>
    <w:uiPriority w:val="0"/>
    <w:pPr>
      <w:spacing w:after="120"/>
      <w:ind w:left="420" w:leftChars="200"/>
    </w:pPr>
  </w:style>
  <w:style w:type="paragraph" w:styleId="4">
    <w:name w:val="Date"/>
    <w:basedOn w:val="1"/>
    <w:next w:val="1"/>
    <w:link w:val="13"/>
    <w:semiHidden/>
    <w:qFormat/>
    <w:uiPriority w:val="99"/>
    <w:pPr>
      <w:ind w:left="100" w:leftChars="2500"/>
    </w:pPr>
  </w:style>
  <w:style w:type="paragraph" w:styleId="5">
    <w:name w:val="Body Text Indent 2"/>
    <w:basedOn w:val="1"/>
    <w:link w:val="14"/>
    <w:semiHidden/>
    <w:qFormat/>
    <w:uiPriority w:val="99"/>
    <w:pPr>
      <w:ind w:firstLine="588" w:firstLineChars="200"/>
    </w:pPr>
    <w:rPr>
      <w:rFonts w:ascii="仿宋_GB2312" w:hAnsi="Calibri" w:eastAsia="仿宋_GB2312"/>
      <w:sz w:val="32"/>
    </w:rPr>
  </w:style>
  <w:style w:type="paragraph" w:styleId="6">
    <w:name w:val="footer"/>
    <w:basedOn w:val="1"/>
    <w:link w:val="17"/>
    <w:semiHidden/>
    <w:qFormat/>
    <w:uiPriority w:val="99"/>
    <w:pPr>
      <w:tabs>
        <w:tab w:val="center" w:pos="4153"/>
        <w:tab w:val="right" w:pos="8306"/>
      </w:tabs>
      <w:snapToGrid w:val="0"/>
      <w:jc w:val="left"/>
    </w:pPr>
    <w:rPr>
      <w:kern w:val="0"/>
      <w:sz w:val="18"/>
      <w:szCs w:val="18"/>
    </w:rPr>
  </w:style>
  <w:style w:type="paragraph" w:styleId="7">
    <w:name w:val="header"/>
    <w:basedOn w:val="1"/>
    <w:link w:val="16"/>
    <w:semiHidden/>
    <w:qFormat/>
    <w:uiPriority w:val="99"/>
    <w:pPr>
      <w:tabs>
        <w:tab w:val="center" w:pos="4153"/>
        <w:tab w:val="right" w:pos="8306"/>
      </w:tabs>
      <w:snapToGrid w:val="0"/>
      <w:jc w:val="center"/>
    </w:pPr>
    <w:rPr>
      <w:sz w:val="18"/>
      <w:szCs w:val="18"/>
    </w:rPr>
  </w:style>
  <w:style w:type="paragraph" w:styleId="8">
    <w:name w:val="Normal (Web)"/>
    <w:basedOn w:val="1"/>
    <w:qFormat/>
    <w:uiPriority w:val="0"/>
    <w:pPr>
      <w:spacing w:before="100" w:beforeAutospacing="1" w:after="100" w:afterAutospacing="1"/>
      <w:jc w:val="left"/>
    </w:pPr>
    <w:rPr>
      <w:kern w:val="0"/>
      <w:sz w:val="24"/>
    </w:rPr>
  </w:style>
  <w:style w:type="character" w:styleId="11">
    <w:name w:val="FollowedHyperlink"/>
    <w:basedOn w:val="10"/>
    <w:semiHidden/>
    <w:qFormat/>
    <w:uiPriority w:val="99"/>
    <w:rPr>
      <w:rFonts w:cs="Times New Roman"/>
      <w:color w:val="800080"/>
      <w:u w:val="single"/>
    </w:rPr>
  </w:style>
  <w:style w:type="character" w:styleId="12">
    <w:name w:val="Hyperlink"/>
    <w:basedOn w:val="10"/>
    <w:semiHidden/>
    <w:qFormat/>
    <w:uiPriority w:val="99"/>
    <w:rPr>
      <w:rFonts w:cs="Times New Roman"/>
      <w:color w:val="0000FF"/>
      <w:u w:val="single"/>
    </w:rPr>
  </w:style>
  <w:style w:type="character" w:customStyle="1" w:styleId="13">
    <w:name w:val="Date Char"/>
    <w:basedOn w:val="10"/>
    <w:link w:val="4"/>
    <w:semiHidden/>
    <w:qFormat/>
    <w:locked/>
    <w:uiPriority w:val="99"/>
    <w:rPr>
      <w:rFonts w:ascii="Times New Roman" w:hAnsi="Times New Roman" w:eastAsia="宋体" w:cs="Times New Roman"/>
      <w:sz w:val="24"/>
      <w:szCs w:val="24"/>
    </w:rPr>
  </w:style>
  <w:style w:type="character" w:customStyle="1" w:styleId="14">
    <w:name w:val="Body Text Indent 2 Char"/>
    <w:basedOn w:val="10"/>
    <w:link w:val="5"/>
    <w:semiHidden/>
    <w:qFormat/>
    <w:locked/>
    <w:uiPriority w:val="99"/>
    <w:rPr>
      <w:rFonts w:ascii="仿宋_GB2312" w:hAnsi="Calibri" w:eastAsia="仿宋_GB2312" w:cs="Times New Roman"/>
      <w:sz w:val="24"/>
      <w:szCs w:val="24"/>
    </w:rPr>
  </w:style>
  <w:style w:type="character" w:customStyle="1" w:styleId="15">
    <w:name w:val="Footer Char"/>
    <w:basedOn w:val="10"/>
    <w:link w:val="6"/>
    <w:semiHidden/>
    <w:qFormat/>
    <w:locked/>
    <w:uiPriority w:val="99"/>
    <w:rPr>
      <w:rFonts w:ascii="Times New Roman" w:hAnsi="Times New Roman" w:eastAsia="宋体" w:cs="Times New Roman"/>
      <w:kern w:val="0"/>
      <w:sz w:val="18"/>
      <w:szCs w:val="18"/>
    </w:rPr>
  </w:style>
  <w:style w:type="character" w:customStyle="1" w:styleId="16">
    <w:name w:val="Header Char"/>
    <w:basedOn w:val="10"/>
    <w:link w:val="7"/>
    <w:semiHidden/>
    <w:qFormat/>
    <w:locked/>
    <w:uiPriority w:val="99"/>
    <w:rPr>
      <w:rFonts w:ascii="Times New Roman" w:hAnsi="Times New Roman" w:eastAsia="宋体" w:cs="Times New Roman"/>
      <w:sz w:val="18"/>
      <w:szCs w:val="18"/>
    </w:rPr>
  </w:style>
  <w:style w:type="character" w:customStyle="1" w:styleId="17">
    <w:name w:val="页脚 Char"/>
    <w:basedOn w:val="10"/>
    <w:link w:val="6"/>
    <w:semiHidden/>
    <w:qFormat/>
    <w:locked/>
    <w:uiPriority w:val="99"/>
    <w:rPr>
      <w:rFonts w:ascii="Times New Roman" w:hAnsi="Times New Roman" w:eastAsia="宋体" w:cs="Times New Roman"/>
      <w:sz w:val="18"/>
      <w:szCs w:val="18"/>
    </w:rPr>
  </w:style>
  <w:style w:type="paragraph" w:customStyle="1" w:styleId="18">
    <w:name w:val="Char"/>
    <w:basedOn w:val="1"/>
    <w:qFormat/>
    <w:uiPriority w:val="99"/>
    <w:pPr>
      <w:autoSpaceDE w:val="0"/>
      <w:autoSpaceDN w:val="0"/>
      <w:adjustRightInd w:val="0"/>
    </w:pPr>
    <w:rPr>
      <w:rFonts w:ascii="宋体" w:cs="宋体"/>
      <w:kern w:val="0"/>
      <w:sz w:val="20"/>
      <w:szCs w:val="20"/>
      <w:lang w:val="zh-CN"/>
    </w:rPr>
  </w:style>
  <w:style w:type="paragraph" w:customStyle="1" w:styleId="19">
    <w:name w:val="Char1"/>
    <w:basedOn w:val="1"/>
    <w:qFormat/>
    <w:uiPriority w:val="99"/>
    <w:rPr>
      <w:rFonts w:ascii="仿宋_GB2312" w:eastAsia="仿宋_GB2312"/>
      <w:sz w:val="32"/>
    </w:rPr>
  </w:style>
  <w:style w:type="paragraph" w:customStyle="1" w:styleId="20">
    <w:name w:val="Char Char Char Char Char Char Char Char Char Char Char Char1 Char Char Char Char"/>
    <w:basedOn w:val="1"/>
    <w:qFormat/>
    <w:uiPriority w:val="99"/>
    <w:pPr>
      <w:numPr>
        <w:ilvl w:val="0"/>
        <w:numId w:val="1"/>
      </w:numPr>
      <w:tabs>
        <w:tab w:val="left" w:pos="720"/>
      </w:tabs>
    </w:pPr>
    <w:rPr>
      <w:szCs w:val="20"/>
    </w:rPr>
  </w:style>
  <w:style w:type="character" w:customStyle="1" w:styleId="21">
    <w:name w:val="标题 3 Char Char"/>
    <w:qFormat/>
    <w:uiPriority w:val="99"/>
    <w:rPr>
      <w:rFonts w:ascii="楷体_GB2312" w:eastAsia="楷体_GB2312"/>
      <w:b/>
      <w:kern w:val="2"/>
      <w:sz w:val="24"/>
      <w:lang w:val="en-US" w:eastAsia="zh-CN"/>
    </w:rPr>
  </w:style>
  <w:style w:type="character" w:customStyle="1" w:styleId="22">
    <w:name w:val="font11"/>
    <w:basedOn w:val="10"/>
    <w:qFormat/>
    <w:uiPriority w:val="99"/>
    <w:rPr>
      <w:rFonts w:ascii="宋体" w:hAnsi="宋体" w:eastAsia="宋体" w:cs="宋体"/>
      <w:b/>
      <w:bCs/>
      <w:color w:val="000000"/>
      <w:sz w:val="36"/>
      <w:szCs w:val="36"/>
      <w:u w:val="none"/>
    </w:rPr>
  </w:style>
  <w:style w:type="character" w:customStyle="1" w:styleId="23">
    <w:name w:val="font51"/>
    <w:basedOn w:val="10"/>
    <w:qFormat/>
    <w:uiPriority w:val="99"/>
    <w:rPr>
      <w:rFonts w:ascii="宋体" w:hAnsi="宋体" w:eastAsia="宋体" w:cs="宋体"/>
      <w:color w:val="000000"/>
      <w:sz w:val="20"/>
      <w:szCs w:val="20"/>
      <w:u w:val="none"/>
    </w:rPr>
  </w:style>
  <w:style w:type="character" w:customStyle="1" w:styleId="24">
    <w:name w:val="font91"/>
    <w:basedOn w:val="10"/>
    <w:qFormat/>
    <w:uiPriority w:val="99"/>
    <w:rPr>
      <w:rFonts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Company>微软中国</Company>
  <Pages>11</Pages>
  <Words>5456</Words>
  <Characters>5927</Characters>
  <Lines>0</Lines>
  <Paragraphs>0</Paragraphs>
  <TotalTime>18</TotalTime>
  <ScaleCrop>false</ScaleCrop>
  <LinksUpToDate>false</LinksUpToDate>
  <CharactersWithSpaces>6255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2020-05-20T01:02:00Z</dcterms:created>
  <dc:creator>许节来 10.105.116.156</dc:creator>
  <cp:lastModifiedBy>WPS_1703057366</cp:lastModifiedBy>
  <dcterms:modified xsi:type="dcterms:W3CDTF">2024-11-08T09:04:36Z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D437A7A720334F978D14FA794832065D</vt:lpwstr>
  </property>
</Properties>
</file>