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580" w:lineRule="exact"/>
        <w:rPr>
          <w:rFonts w:ascii="黑体" w:eastAsia="黑体" w:cs="黑体"/>
          <w:bCs/>
          <w:sz w:val="32"/>
          <w:szCs w:val="32"/>
        </w:rPr>
      </w:pPr>
      <w:r>
        <w:rPr>
          <w:rFonts w:hint="eastAsia" w:ascii="黑体" w:eastAsia="黑体" w:cs="黑体"/>
          <w:bCs/>
          <w:sz w:val="32"/>
          <w:szCs w:val="32"/>
        </w:rPr>
        <w:t>附件-1</w:t>
      </w:r>
    </w:p>
    <w:p>
      <w:pPr>
        <w:spacing w:line="348" w:lineRule="auto"/>
        <w:jc w:val="center"/>
        <w:rPr>
          <w:rFonts w:eastAsia="方正小标宋简体"/>
          <w:bCs/>
          <w:sz w:val="42"/>
          <w:szCs w:val="42"/>
        </w:rPr>
      </w:pPr>
    </w:p>
    <w:p>
      <w:pPr>
        <w:spacing w:line="800" w:lineRule="exact"/>
        <w:jc w:val="center"/>
        <w:rPr>
          <w:rFonts w:eastAsia="方正小标宋简体"/>
          <w:bCs/>
          <w:sz w:val="46"/>
          <w:szCs w:val="46"/>
        </w:rPr>
      </w:pPr>
      <w:r>
        <w:rPr>
          <w:rFonts w:hint="eastAsia" w:eastAsia="方正小标宋简体"/>
          <w:bCs/>
          <w:sz w:val="46"/>
          <w:szCs w:val="46"/>
        </w:rPr>
        <w:t>岳阳县</w:t>
      </w:r>
      <w:r>
        <w:rPr>
          <w:rFonts w:hint="eastAsia" w:eastAsia="方正小标宋简体"/>
          <w:bCs/>
          <w:sz w:val="46"/>
          <w:szCs w:val="46"/>
          <w:lang w:val="en-US" w:eastAsia="zh-CN"/>
        </w:rPr>
        <w:t>2022</w:t>
      </w:r>
      <w:r>
        <w:rPr>
          <w:rFonts w:hint="eastAsia" w:eastAsia="方正小标宋简体"/>
          <w:bCs/>
          <w:sz w:val="46"/>
          <w:szCs w:val="46"/>
        </w:rPr>
        <w:t>年度部门整体支出</w:t>
      </w:r>
    </w:p>
    <w:p>
      <w:pPr>
        <w:spacing w:line="800" w:lineRule="exact"/>
        <w:jc w:val="center"/>
        <w:rPr>
          <w:rFonts w:eastAsia="方正小标宋简体"/>
          <w:bCs/>
          <w:sz w:val="46"/>
          <w:szCs w:val="46"/>
        </w:rPr>
      </w:pPr>
      <w:r>
        <w:rPr>
          <w:rFonts w:hint="eastAsia" w:eastAsia="方正小标宋简体"/>
          <w:bCs/>
          <w:sz w:val="46"/>
          <w:szCs w:val="46"/>
        </w:rPr>
        <w:t>绩效评价自评报告</w:t>
      </w:r>
    </w:p>
    <w:p>
      <w:pPr>
        <w:rPr>
          <w:rFonts w:eastAsia="仿宋_GB2312"/>
          <w:b/>
          <w:sz w:val="32"/>
        </w:rPr>
      </w:pPr>
    </w:p>
    <w:p>
      <w:pPr>
        <w:rPr>
          <w:rFonts w:eastAsia="仿宋_GB2312"/>
          <w:b/>
          <w:sz w:val="32"/>
        </w:rPr>
      </w:pPr>
    </w:p>
    <w:p>
      <w:pPr>
        <w:rPr>
          <w:rFonts w:eastAsia="仿宋_GB2312"/>
          <w:b/>
          <w:sz w:val="32"/>
        </w:rPr>
      </w:pPr>
    </w:p>
    <w:p>
      <w:pPr>
        <w:spacing w:before="301"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lang w:eastAsia="zh-CN"/>
        </w:rPr>
        <w:t>岳阳县供销合作联社</w:t>
      </w:r>
      <w:r>
        <w:rPr>
          <w:rFonts w:eastAsia="仿宋_GB2312"/>
          <w:sz w:val="32"/>
          <w:szCs w:val="32"/>
          <w:u w:val="single"/>
        </w:rPr>
        <w:t xml:space="preserve">                                 </w:t>
      </w:r>
    </w:p>
    <w:p>
      <w:pPr>
        <w:spacing w:before="301"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lang w:val="en-US" w:eastAsia="zh-CN"/>
        </w:rPr>
        <w:t>433001</w:t>
      </w:r>
      <w:r>
        <w:rPr>
          <w:rFonts w:eastAsia="仿宋_GB2312"/>
          <w:spacing w:val="20"/>
          <w:sz w:val="32"/>
          <w:szCs w:val="32"/>
          <w:u w:val="single"/>
        </w:rPr>
        <w:t xml:space="preserve">                        </w:t>
      </w:r>
    </w:p>
    <w:p>
      <w:pPr>
        <w:spacing w:before="301"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pPr>
        <w:spacing w:before="301"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pPr>
        <w:spacing w:line="720" w:lineRule="exact"/>
        <w:ind w:firstLine="2188" w:firstLineChars="690"/>
        <w:rPr>
          <w:rFonts w:eastAsia="仿宋_GB2312"/>
          <w:sz w:val="32"/>
        </w:rPr>
      </w:pPr>
    </w:p>
    <w:p>
      <w:pPr>
        <w:spacing w:line="720" w:lineRule="exact"/>
        <w:rPr>
          <w:rFonts w:eastAsia="仿宋_GB2312"/>
          <w:sz w:val="32"/>
        </w:rPr>
      </w:pPr>
    </w:p>
    <w:p>
      <w:pPr>
        <w:spacing w:line="348" w:lineRule="auto"/>
        <w:jc w:val="center"/>
        <w:rPr>
          <w:rFonts w:eastAsia="仿宋_GB2312"/>
          <w:sz w:val="32"/>
        </w:rPr>
      </w:pPr>
      <w:r>
        <w:rPr>
          <w:rFonts w:hint="eastAsia" w:eastAsia="仿宋_GB2312"/>
          <w:sz w:val="32"/>
        </w:rPr>
        <w:t>报告日期：</w:t>
      </w:r>
      <w:r>
        <w:rPr>
          <w:rFonts w:hint="eastAsia" w:eastAsia="仿宋_GB2312"/>
          <w:sz w:val="32"/>
          <w:lang w:val="en-US" w:eastAsia="zh-CN"/>
        </w:rPr>
        <w:t>2023</w:t>
      </w:r>
      <w:r>
        <w:rPr>
          <w:rFonts w:hint="eastAsia" w:eastAsia="仿宋_GB2312"/>
          <w:sz w:val="32"/>
        </w:rPr>
        <w:t>年</w:t>
      </w:r>
      <w:r>
        <w:rPr>
          <w:rFonts w:hint="eastAsia" w:eastAsia="仿宋_GB2312"/>
          <w:sz w:val="32"/>
          <w:lang w:val="en-US" w:eastAsia="zh-CN"/>
        </w:rPr>
        <w:t>4</w:t>
      </w:r>
      <w:r>
        <w:rPr>
          <w:rFonts w:hint="eastAsia" w:eastAsia="仿宋_GB2312"/>
          <w:sz w:val="32"/>
        </w:rPr>
        <w:t>月</w:t>
      </w:r>
      <w:r>
        <w:rPr>
          <w:rFonts w:hint="eastAsia" w:eastAsia="仿宋_GB2312"/>
          <w:sz w:val="32"/>
          <w:lang w:val="en-US" w:eastAsia="zh-CN"/>
        </w:rPr>
        <w:t>23</w:t>
      </w:r>
      <w:r>
        <w:rPr>
          <w:rFonts w:hint="eastAsia" w:eastAsia="仿宋_GB2312"/>
          <w:sz w:val="32"/>
        </w:rPr>
        <w:t>日</w:t>
      </w:r>
    </w:p>
    <w:p>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pPr>
        <w:widowControl/>
        <w:jc w:val="left"/>
        <w:rPr>
          <w:rFonts w:eastAsia="仿宋_GB2312"/>
          <w:sz w:val="32"/>
          <w:szCs w:val="32"/>
        </w:rPr>
        <w:sectPr>
          <w:footerReference r:id="rId5" w:type="first"/>
          <w:footerReference r:id="rId3" w:type="default"/>
          <w:footerReference r:id="rId4" w:type="even"/>
          <w:pgSz w:w="11906" w:h="16838"/>
          <w:pgMar w:top="1588" w:right="1588" w:bottom="1588" w:left="1588" w:header="851" w:footer="1588" w:gutter="0"/>
          <w:pgNumType w:start="1"/>
          <w:cols w:space="720" w:num="1"/>
          <w:titlePg/>
          <w:docGrid w:type="linesAndChars" w:linePitch="602" w:charSpace="-782"/>
        </w:sectPr>
      </w:pPr>
    </w:p>
    <w:tbl>
      <w:tblPr>
        <w:tblStyle w:val="9"/>
        <w:tblW w:w="96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4"/>
        <w:gridCol w:w="210"/>
        <w:gridCol w:w="45"/>
        <w:gridCol w:w="1577"/>
        <w:gridCol w:w="1080"/>
        <w:gridCol w:w="240"/>
        <w:gridCol w:w="525"/>
        <w:gridCol w:w="427"/>
        <w:gridCol w:w="1365"/>
        <w:gridCol w:w="128"/>
        <w:gridCol w:w="675"/>
        <w:gridCol w:w="120"/>
        <w:gridCol w:w="855"/>
        <w:gridCol w:w="9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联系人</w:t>
            </w:r>
          </w:p>
        </w:tc>
        <w:tc>
          <w:tcPr>
            <w:tcW w:w="3894"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eastAsia="zh-CN"/>
              </w:rPr>
              <w:t>唐佳</w:t>
            </w:r>
          </w:p>
        </w:tc>
        <w:tc>
          <w:tcPr>
            <w:tcW w:w="2288" w:type="dxa"/>
            <w:gridSpan w:val="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联络电话</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7621525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人员编制</w:t>
            </w:r>
          </w:p>
        </w:tc>
        <w:tc>
          <w:tcPr>
            <w:tcW w:w="3894"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30</w:t>
            </w:r>
          </w:p>
        </w:tc>
        <w:tc>
          <w:tcPr>
            <w:tcW w:w="2288" w:type="dxa"/>
            <w:gridSpan w:val="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实有人数</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31"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职能职责概述</w:t>
            </w:r>
          </w:p>
        </w:tc>
        <w:tc>
          <w:tcPr>
            <w:tcW w:w="7996" w:type="dxa"/>
            <w:gridSpan w:val="1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left"/>
              <w:textAlignment w:val="center"/>
              <w:rPr>
                <w:rFonts w:hint="eastAsia" w:ascii="仿宋_GB2312" w:eastAsia="仿宋_GB2312" w:cs="仿宋_GB2312"/>
                <w:color w:val="000000"/>
                <w:sz w:val="24"/>
                <w:lang w:eastAsia="zh-CN"/>
              </w:rPr>
            </w:pPr>
            <w:r>
              <w:rPr>
                <w:rFonts w:hint="eastAsia" w:ascii="仿宋_GB2312" w:eastAsia="仿宋_GB2312" w:cs="仿宋_GB2312"/>
                <w:color w:val="000000"/>
                <w:sz w:val="24"/>
              </w:rPr>
              <w:t>负责全县</w:t>
            </w:r>
            <w:r>
              <w:rPr>
                <w:rFonts w:hint="eastAsia" w:ascii="仿宋_GB2312" w:eastAsia="仿宋_GB2312" w:cs="仿宋_GB2312"/>
                <w:color w:val="000000"/>
                <w:sz w:val="24"/>
                <w:lang w:eastAsia="zh-CN"/>
              </w:rPr>
              <w:t>农资淡储，保证农资供应；做好县消费扶贫工作；配合县里做好全县产业发展；推进农业社会化服务，围绕深化供销改革做好各项工作。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5"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年度主要</w:t>
            </w:r>
          </w:p>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工作内容</w:t>
            </w:r>
          </w:p>
        </w:tc>
        <w:tc>
          <w:tcPr>
            <w:tcW w:w="7996" w:type="dxa"/>
            <w:gridSpan w:val="1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left"/>
              <w:textAlignment w:val="center"/>
              <w:rPr>
                <w:rFonts w:hint="eastAsia" w:ascii="仿宋_GB2312" w:eastAsia="仿宋_GB2312" w:cs="仿宋_GB2312"/>
                <w:color w:val="000000"/>
                <w:sz w:val="24"/>
              </w:rPr>
            </w:pPr>
            <w:r>
              <w:rPr>
                <w:rFonts w:hint="eastAsia" w:ascii="仿宋_GB2312" w:eastAsia="仿宋_GB2312" w:cs="仿宋_GB2312"/>
                <w:color w:val="000000"/>
                <w:sz w:val="24"/>
              </w:rPr>
              <w:t>任务1：</w:t>
            </w:r>
            <w:r>
              <w:rPr>
                <w:rFonts w:hint="eastAsia" w:ascii="仿宋_GB2312" w:eastAsia="仿宋_GB2312" w:cs="仿宋_GB2312"/>
                <w:color w:val="000000"/>
                <w:sz w:val="24"/>
                <w:lang w:eastAsia="zh-CN"/>
              </w:rPr>
              <w:t>做好全县农资淡储，保证农资供应</w:t>
            </w:r>
            <w:r>
              <w:rPr>
                <w:rFonts w:hint="eastAsia" w:ascii="仿宋_GB2312" w:eastAsia="仿宋_GB2312" w:cs="仿宋_GB2312"/>
                <w:color w:val="000000"/>
                <w:sz w:val="24"/>
              </w:rPr>
              <w:t xml:space="preserve">  </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任务</w:t>
            </w:r>
            <w:r>
              <w:rPr>
                <w:rFonts w:hint="eastAsia" w:ascii="仿宋_GB2312" w:eastAsia="仿宋_GB2312" w:cs="仿宋_GB2312"/>
                <w:color w:val="000000"/>
                <w:sz w:val="24"/>
                <w:lang w:val="en-US" w:eastAsia="zh-CN"/>
              </w:rPr>
              <w:t>2：</w:t>
            </w:r>
            <w:r>
              <w:rPr>
                <w:rFonts w:hint="eastAsia" w:ascii="仿宋_GB2312" w:eastAsia="仿宋_GB2312" w:cs="仿宋_GB2312"/>
                <w:color w:val="000000"/>
                <w:sz w:val="24"/>
              </w:rPr>
              <w:t xml:space="preserve"> </w:t>
            </w:r>
            <w:r>
              <w:rPr>
                <w:rFonts w:hint="eastAsia" w:ascii="仿宋_GB2312" w:eastAsia="仿宋_GB2312" w:cs="仿宋_GB2312"/>
                <w:color w:val="000000"/>
                <w:sz w:val="24"/>
                <w:lang w:eastAsia="zh-CN"/>
              </w:rPr>
              <w:t>做好县消费扶贫工作</w:t>
            </w:r>
            <w:r>
              <w:rPr>
                <w:rFonts w:hint="eastAsia" w:ascii="仿宋_GB2312" w:eastAsia="仿宋_GB2312" w:cs="仿宋_GB2312"/>
                <w:color w:val="000000"/>
                <w:sz w:val="24"/>
              </w:rPr>
              <w:t xml:space="preserve">                                                                                                                                                                任务</w:t>
            </w:r>
            <w:r>
              <w:rPr>
                <w:rFonts w:hint="eastAsia" w:ascii="仿宋_GB2312" w:eastAsia="仿宋_GB2312" w:cs="仿宋_GB2312"/>
                <w:color w:val="000000"/>
                <w:sz w:val="24"/>
                <w:lang w:val="en-US" w:eastAsia="zh-CN"/>
              </w:rPr>
              <w:t>3</w:t>
            </w:r>
            <w:r>
              <w:rPr>
                <w:rFonts w:hint="eastAsia" w:ascii="仿宋_GB2312" w:eastAsia="仿宋_GB2312" w:cs="仿宋_GB2312"/>
                <w:color w:val="000000"/>
                <w:sz w:val="24"/>
              </w:rPr>
              <w:t>：加强社有资产的管理，确保社有资产的保值与增值</w:t>
            </w:r>
            <w:r>
              <w:rPr>
                <w:rFonts w:hint="eastAsia" w:ascii="仿宋_GB2312" w:eastAsia="仿宋_GB2312" w:cs="仿宋_GB2312"/>
                <w:color w:val="000000"/>
                <w:sz w:val="24"/>
                <w:lang w:eastAsia="zh-CN"/>
              </w:rPr>
              <w:t>，</w:t>
            </w:r>
            <w:r>
              <w:rPr>
                <w:rFonts w:hint="eastAsia" w:ascii="仿宋_GB2312" w:eastAsia="仿宋_GB2312" w:cs="仿宋_GB2312"/>
                <w:color w:val="000000"/>
                <w:sz w:val="24"/>
              </w:rPr>
              <w:t>确保全系统安全</w:t>
            </w:r>
            <w:r>
              <w:rPr>
                <w:rFonts w:hint="eastAsia" w:ascii="仿宋_GB2312" w:eastAsia="仿宋_GB2312" w:cs="仿宋_GB2312"/>
                <w:color w:val="000000"/>
                <w:sz w:val="24"/>
                <w:lang w:val="en-US" w:eastAsia="zh-CN"/>
              </w:rPr>
              <w:t xml:space="preserve">      </w:t>
            </w:r>
            <w:r>
              <w:rPr>
                <w:rFonts w:hint="eastAsia" w:ascii="仿宋_GB2312" w:eastAsia="仿宋_GB2312" w:cs="仿宋_GB2312"/>
                <w:color w:val="000000"/>
                <w:sz w:val="24"/>
              </w:rPr>
              <w:t>和稳定</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任务</w:t>
            </w:r>
            <w:r>
              <w:rPr>
                <w:rFonts w:hint="eastAsia" w:ascii="仿宋_GB2312" w:eastAsia="仿宋_GB2312" w:cs="仿宋_GB2312"/>
                <w:color w:val="000000"/>
                <w:sz w:val="24"/>
                <w:lang w:val="en-US" w:eastAsia="zh-CN"/>
              </w:rPr>
              <w:t>4：</w:t>
            </w:r>
            <w:r>
              <w:rPr>
                <w:rFonts w:hint="eastAsia" w:ascii="仿宋_GB2312" w:eastAsia="仿宋_GB2312" w:cs="仿宋_GB2312"/>
                <w:color w:val="000000"/>
                <w:sz w:val="24"/>
                <w:lang w:eastAsia="zh-CN"/>
              </w:rPr>
              <w:t>配合县里做好全县产业发展</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任务</w:t>
            </w:r>
            <w:r>
              <w:rPr>
                <w:rFonts w:hint="eastAsia" w:ascii="仿宋_GB2312" w:eastAsia="仿宋_GB2312" w:cs="仿宋_GB2312"/>
                <w:color w:val="000000"/>
                <w:sz w:val="24"/>
                <w:lang w:val="en-US" w:eastAsia="zh-CN"/>
              </w:rPr>
              <w:t>5</w:t>
            </w:r>
            <w:r>
              <w:rPr>
                <w:rFonts w:hint="eastAsia" w:ascii="仿宋_GB2312" w:eastAsia="仿宋_GB2312" w:cs="仿宋_GB2312"/>
                <w:color w:val="000000"/>
                <w:sz w:val="24"/>
              </w:rPr>
              <w:t>： 确保全系统安全和稳定</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任务</w:t>
            </w:r>
            <w:r>
              <w:rPr>
                <w:rFonts w:hint="eastAsia" w:ascii="仿宋_GB2312" w:eastAsia="仿宋_GB2312" w:cs="仿宋_GB2312"/>
                <w:color w:val="000000"/>
                <w:sz w:val="24"/>
                <w:lang w:val="en-US" w:eastAsia="zh-CN"/>
              </w:rPr>
              <w:t>6</w:t>
            </w:r>
            <w:r>
              <w:rPr>
                <w:rFonts w:hint="eastAsia" w:ascii="仿宋_GB2312" w:eastAsia="仿宋_GB2312" w:cs="仿宋_GB2312"/>
                <w:color w:val="000000"/>
                <w:sz w:val="24"/>
              </w:rPr>
              <w:t>：</w:t>
            </w:r>
            <w:r>
              <w:rPr>
                <w:rFonts w:hint="eastAsia" w:ascii="仿宋_GB2312" w:eastAsia="仿宋_GB2312" w:cs="仿宋_GB2312"/>
                <w:color w:val="000000"/>
                <w:sz w:val="24"/>
                <w:lang w:eastAsia="zh-CN"/>
              </w:rPr>
              <w:t>推进农业社会化服务</w:t>
            </w:r>
            <w:r>
              <w:rPr>
                <w:rFonts w:hint="eastAsia" w:ascii="仿宋_GB2312" w:eastAsia="仿宋_GB2312" w:cs="仿宋_GB2312"/>
                <w:color w:val="000000"/>
                <w:sz w:val="24"/>
              </w:rPr>
              <w:t>供销深化改革取得实质性进展</w:t>
            </w:r>
          </w:p>
          <w:p>
            <w:pPr>
              <w:autoSpaceDN w:val="0"/>
              <w:spacing w:line="320" w:lineRule="exact"/>
              <w:jc w:val="left"/>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3"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pacing w:val="-6"/>
                <w:sz w:val="24"/>
              </w:rPr>
            </w:pPr>
            <w:r>
              <w:rPr>
                <w:rFonts w:hint="eastAsia" w:ascii="仿宋_GB2312" w:hAnsi="仿宋_GB2312" w:eastAsia="仿宋_GB2312" w:cs="仿宋_GB2312"/>
                <w:color w:val="000000"/>
                <w:sz w:val="24"/>
              </w:rPr>
              <w:t>年度部门（单位）总体运行情况及取得的成绩</w:t>
            </w:r>
          </w:p>
        </w:tc>
        <w:tc>
          <w:tcPr>
            <w:tcW w:w="7996" w:type="dxa"/>
            <w:gridSpan w:val="1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left"/>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我社</w:t>
            </w:r>
            <w:r>
              <w:rPr>
                <w:rFonts w:hint="eastAsia" w:ascii="仿宋_GB2312" w:hAnsi="仿宋_GB2312" w:eastAsia="仿宋_GB2312" w:cs="仿宋_GB2312"/>
                <w:color w:val="000000"/>
                <w:sz w:val="24"/>
                <w:lang w:eastAsia="zh-CN"/>
              </w:rPr>
              <w:t>2022</w:t>
            </w:r>
            <w:r>
              <w:rPr>
                <w:rFonts w:hint="eastAsia" w:ascii="仿宋_GB2312" w:hAnsi="仿宋_GB2312" w:eastAsia="仿宋_GB2312" w:cs="仿宋_GB2312"/>
                <w:color w:val="000000"/>
                <w:sz w:val="24"/>
              </w:rPr>
              <w:t>年总收入</w:t>
            </w:r>
            <w:r>
              <w:rPr>
                <w:rFonts w:hint="eastAsia" w:ascii="仿宋_GB2312" w:hAnsi="仿宋_GB2312" w:eastAsia="仿宋_GB2312" w:cs="仿宋_GB2312"/>
                <w:color w:val="000000"/>
                <w:sz w:val="24"/>
                <w:lang w:val="en-US" w:eastAsia="zh-CN"/>
              </w:rPr>
              <w:t>961.45</w:t>
            </w:r>
            <w:r>
              <w:rPr>
                <w:rFonts w:hint="eastAsia" w:ascii="仿宋_GB2312" w:hAnsi="仿宋_GB2312" w:eastAsia="仿宋_GB2312" w:cs="仿宋_GB2312"/>
                <w:color w:val="000000"/>
                <w:sz w:val="24"/>
              </w:rPr>
              <w:t>万元，其中公共财政拨款</w:t>
            </w:r>
            <w:r>
              <w:rPr>
                <w:rFonts w:hint="eastAsia" w:ascii="仿宋_GB2312" w:hAnsi="仿宋_GB2312" w:eastAsia="仿宋_GB2312" w:cs="仿宋_GB2312"/>
                <w:color w:val="000000"/>
                <w:sz w:val="24"/>
                <w:lang w:val="en-US" w:eastAsia="zh-CN"/>
              </w:rPr>
              <w:t>596</w:t>
            </w:r>
            <w:r>
              <w:rPr>
                <w:rFonts w:hint="eastAsia" w:ascii="仿宋_GB2312" w:hAnsi="仿宋_GB2312" w:eastAsia="仿宋_GB2312" w:cs="仿宋_GB2312"/>
                <w:color w:val="000000"/>
                <w:sz w:val="24"/>
              </w:rPr>
              <w:t>万元，</w:t>
            </w:r>
            <w:r>
              <w:rPr>
                <w:rFonts w:hint="eastAsia" w:ascii="仿宋_GB2312" w:hAnsi="仿宋_GB2312" w:eastAsia="仿宋_GB2312" w:cs="仿宋_GB2312"/>
                <w:color w:val="000000"/>
                <w:sz w:val="24"/>
                <w:lang w:eastAsia="zh-CN"/>
              </w:rPr>
              <w:t>其他收入</w:t>
            </w:r>
            <w:r>
              <w:rPr>
                <w:rFonts w:hint="eastAsia" w:ascii="仿宋_GB2312" w:hAnsi="仿宋_GB2312" w:eastAsia="仿宋_GB2312" w:cs="仿宋_GB2312"/>
                <w:color w:val="000000"/>
                <w:sz w:val="24"/>
                <w:lang w:val="en-US" w:eastAsia="zh-CN"/>
              </w:rPr>
              <w:t>315.85万元，政府性基金49.6万元；</w:t>
            </w:r>
            <w:r>
              <w:rPr>
                <w:rFonts w:hint="eastAsia" w:ascii="仿宋_GB2312" w:hAnsi="仿宋_GB2312" w:eastAsia="仿宋_GB2312" w:cs="仿宋_GB2312"/>
                <w:color w:val="000000"/>
                <w:sz w:val="24"/>
              </w:rPr>
              <w:t>全年支出</w:t>
            </w:r>
            <w:r>
              <w:rPr>
                <w:rFonts w:hint="eastAsia" w:ascii="仿宋_GB2312" w:hAnsi="仿宋_GB2312" w:eastAsia="仿宋_GB2312" w:cs="仿宋_GB2312"/>
                <w:color w:val="000000"/>
                <w:sz w:val="24"/>
                <w:lang w:val="en-US" w:eastAsia="zh-CN"/>
              </w:rPr>
              <w:t>961.45</w:t>
            </w:r>
            <w:r>
              <w:rPr>
                <w:rFonts w:hint="eastAsia" w:ascii="仿宋_GB2312" w:hAnsi="仿宋_GB2312" w:eastAsia="仿宋_GB2312" w:cs="仿宋_GB2312"/>
                <w:color w:val="000000"/>
                <w:sz w:val="24"/>
              </w:rPr>
              <w:t>万元，其中人员经费支出</w:t>
            </w:r>
            <w:r>
              <w:rPr>
                <w:rFonts w:hint="eastAsia" w:ascii="仿宋_GB2312" w:hAnsi="仿宋_GB2312" w:eastAsia="仿宋_GB2312" w:cs="仿宋_GB2312"/>
                <w:color w:val="000000"/>
                <w:sz w:val="24"/>
                <w:lang w:val="en-US" w:eastAsia="zh-CN"/>
              </w:rPr>
              <w:t>390.51</w:t>
            </w:r>
            <w:r>
              <w:rPr>
                <w:rFonts w:hint="eastAsia" w:ascii="仿宋_GB2312" w:hAnsi="仿宋_GB2312" w:eastAsia="仿宋_GB2312" w:cs="仿宋_GB2312"/>
                <w:color w:val="000000"/>
                <w:sz w:val="24"/>
              </w:rPr>
              <w:t>万元，公用支出</w:t>
            </w:r>
            <w:r>
              <w:rPr>
                <w:rFonts w:hint="eastAsia" w:ascii="仿宋_GB2312" w:hAnsi="仿宋_GB2312" w:eastAsia="仿宋_GB2312" w:cs="仿宋_GB2312"/>
                <w:color w:val="000000"/>
                <w:sz w:val="24"/>
                <w:lang w:val="en-US" w:eastAsia="zh-CN"/>
              </w:rPr>
              <w:t>104.18</w:t>
            </w:r>
            <w:r>
              <w:rPr>
                <w:rFonts w:hint="eastAsia" w:ascii="仿宋_GB2312" w:hAnsi="仿宋_GB2312" w:eastAsia="仿宋_GB2312" w:cs="仿宋_GB2312"/>
                <w:color w:val="000000"/>
                <w:sz w:val="24"/>
              </w:rPr>
              <w:t>万元，</w:t>
            </w:r>
            <w:r>
              <w:rPr>
                <w:rFonts w:hint="eastAsia" w:ascii="仿宋_GB2312" w:hAnsi="仿宋_GB2312" w:eastAsia="仿宋_GB2312" w:cs="仿宋_GB2312"/>
                <w:color w:val="000000"/>
                <w:sz w:val="24"/>
                <w:lang w:eastAsia="zh-CN"/>
              </w:rPr>
              <w:t>项目支出</w:t>
            </w:r>
            <w:r>
              <w:rPr>
                <w:rFonts w:hint="eastAsia" w:ascii="仿宋_GB2312" w:hAnsi="仿宋_GB2312" w:eastAsia="仿宋_GB2312" w:cs="仿宋_GB2312"/>
                <w:color w:val="000000"/>
                <w:sz w:val="24"/>
                <w:lang w:val="en-US" w:eastAsia="zh-CN"/>
              </w:rPr>
              <w:t>466.76万元，</w:t>
            </w:r>
            <w:r>
              <w:rPr>
                <w:rFonts w:hint="eastAsia" w:ascii="仿宋_GB2312" w:hAnsi="仿宋_GB2312" w:eastAsia="仿宋_GB2312" w:cs="仿宋_GB2312"/>
                <w:color w:val="000000"/>
                <w:sz w:val="24"/>
              </w:rPr>
              <w:t>做到了整体收支平衡</w:t>
            </w:r>
            <w:r>
              <w:rPr>
                <w:rFonts w:hint="eastAsia" w:ascii="仿宋_GB2312" w:hAnsi="仿宋_GB2312" w:eastAsia="仿宋_GB2312" w:cs="仿宋_GB2312"/>
                <w:color w:val="000000"/>
                <w:sz w:val="24"/>
                <w:lang w:eastAsia="zh-CN"/>
              </w:rPr>
              <w:t>。完成县消费扶贫工作，推进县农业社会化服务；</w:t>
            </w:r>
            <w:r>
              <w:rPr>
                <w:rFonts w:hint="eastAsia" w:ascii="仿宋_GB2312" w:hAnsi="仿宋_GB2312" w:eastAsia="仿宋_GB2312" w:cs="仿宋_GB2312"/>
                <w:color w:val="000000"/>
                <w:sz w:val="24"/>
              </w:rPr>
              <w:t>保证了全系统资产的保值工作，确保了系统公共财产安全和社会稳定。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669" w:type="dxa"/>
            <w:gridSpan w:val="3"/>
            <w:vMerge w:val="restart"/>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577" w:type="dxa"/>
            <w:vMerge w:val="restart"/>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6374" w:type="dxa"/>
            <w:gridSpan w:val="10"/>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jc w:val="center"/>
        </w:trPr>
        <w:tc>
          <w:tcPr>
            <w:tcW w:w="1669" w:type="dxa"/>
            <w:gridSpan w:val="3"/>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400" w:lineRule="exact"/>
              <w:jc w:val="center"/>
              <w:textAlignment w:val="center"/>
            </w:pPr>
          </w:p>
        </w:tc>
        <w:tc>
          <w:tcPr>
            <w:tcW w:w="1577" w:type="dxa"/>
            <w:vMerge w:val="continue"/>
            <w:tcBorders>
              <w:top w:val="single" w:color="000000" w:sz="4" w:space="0"/>
              <w:left w:val="single" w:color="000000" w:sz="4" w:space="0"/>
              <w:bottom w:val="single" w:color="000000" w:sz="4" w:space="0"/>
              <w:right w:val="single" w:color="auto" w:sz="4" w:space="0"/>
            </w:tcBorders>
            <w:vAlign w:val="center"/>
          </w:tcPr>
          <w:p>
            <w:pPr>
              <w:autoSpaceDN w:val="0"/>
              <w:spacing w:line="400" w:lineRule="exact"/>
              <w:jc w:val="center"/>
              <w:textAlignment w:val="center"/>
            </w:pP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公共财政</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rPr>
              <w:t>拨款</w:t>
            </w:r>
          </w:p>
        </w:tc>
        <w:tc>
          <w:tcPr>
            <w:tcW w:w="1493"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政府基金拨款</w:t>
            </w:r>
          </w:p>
        </w:tc>
        <w:tc>
          <w:tcPr>
            <w:tcW w:w="1650"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局机关及二级机构汇总</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961.45</w:t>
            </w: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596</w:t>
            </w:r>
          </w:p>
        </w:tc>
        <w:tc>
          <w:tcPr>
            <w:tcW w:w="1493"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49.6</w:t>
            </w:r>
          </w:p>
        </w:tc>
        <w:tc>
          <w:tcPr>
            <w:tcW w:w="1650"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315.85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rPr>
                <w:rFonts w:ascii="仿宋_GB2312" w:eastAsia="仿宋_GB2312" w:cs="仿宋_GB2312"/>
                <w:sz w:val="24"/>
              </w:rPr>
            </w:pPr>
            <w:r>
              <w:rPr>
                <w:rFonts w:hint="eastAsia" w:ascii="仿宋_GB2312" w:eastAsia="仿宋_GB2312" w:cs="仿宋_GB2312"/>
                <w:sz w:val="24"/>
              </w:rPr>
              <w:t>1、局机关</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961.45</w:t>
            </w: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596</w:t>
            </w:r>
          </w:p>
        </w:tc>
        <w:tc>
          <w:tcPr>
            <w:tcW w:w="1493"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49.6</w:t>
            </w:r>
          </w:p>
        </w:tc>
        <w:tc>
          <w:tcPr>
            <w:tcW w:w="1650"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hAnsi="Calibri" w:eastAsia="仿宋_GB2312" w:cs="仿宋_GB2312"/>
                <w:color w:val="000000"/>
                <w:kern w:val="2"/>
                <w:sz w:val="24"/>
                <w:szCs w:val="22"/>
                <w:lang w:val="en-US" w:eastAsia="zh-CN" w:bidi="ar-SA"/>
              </w:rPr>
            </w:pP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315.85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rPr>
                <w:rFonts w:ascii="仿宋_GB2312" w:eastAsia="仿宋_GB2312" w:cs="仿宋_GB2312"/>
                <w:sz w:val="24"/>
              </w:rPr>
            </w:pPr>
            <w:r>
              <w:rPr>
                <w:rFonts w:hint="eastAsia" w:ascii="仿宋_GB2312" w:eastAsia="仿宋_GB2312" w:cs="仿宋_GB2312"/>
                <w:sz w:val="24"/>
              </w:rPr>
              <w:t>2、二级机构1</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493"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650"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vMerge w:val="restart"/>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napToGrid w:val="0"/>
              <w:spacing w:line="320" w:lineRule="exact"/>
              <w:jc w:val="center"/>
              <w:rPr>
                <w:rFonts w:ascii="仿宋_GB2312" w:eastAsia="仿宋_GB2312" w:cs="仿宋_GB2312"/>
                <w:sz w:val="24"/>
              </w:rPr>
            </w:pPr>
            <w:r>
              <w:rPr>
                <w:rFonts w:hint="eastAsia" w:ascii="仿宋_GB2312" w:eastAsia="仿宋_GB2312" w:cs="仿宋_GB2312"/>
                <w:sz w:val="24"/>
              </w:rPr>
              <w:t>机构名称</w:t>
            </w:r>
          </w:p>
        </w:tc>
        <w:tc>
          <w:tcPr>
            <w:tcW w:w="1577" w:type="dxa"/>
            <w:vMerge w:val="restart"/>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支出合计</w:t>
            </w:r>
          </w:p>
        </w:tc>
        <w:tc>
          <w:tcPr>
            <w:tcW w:w="4440" w:type="dxa"/>
            <w:gridSpan w:val="7"/>
            <w:tcBorders>
              <w:top w:val="single" w:color="000000" w:sz="4" w:space="0"/>
              <w:left w:val="single" w:color="auto" w:sz="4" w:space="0"/>
              <w:bottom w:val="single" w:color="auto"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其中：</w:t>
            </w:r>
          </w:p>
        </w:tc>
        <w:tc>
          <w:tcPr>
            <w:tcW w:w="1934" w:type="dxa"/>
            <w:gridSpan w:val="3"/>
            <w:tcBorders>
              <w:top w:val="single" w:color="000000" w:sz="4" w:space="0"/>
              <w:left w:val="single" w:color="auto" w:sz="4" w:space="0"/>
              <w:bottom w:val="single" w:color="auto"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577" w:type="dxa"/>
            <w:vMerge w:val="continue"/>
            <w:tcBorders>
              <w:top w:val="single" w:color="000000" w:sz="4" w:space="0"/>
              <w:left w:val="single" w:color="000000" w:sz="4" w:space="0"/>
              <w:bottom w:val="single" w:color="000000" w:sz="4" w:space="0"/>
              <w:right w:val="single" w:color="auto" w:sz="4" w:space="0"/>
            </w:tcBorders>
            <w:vAlign w:val="center"/>
          </w:tcPr>
          <w:p/>
        </w:tc>
        <w:tc>
          <w:tcPr>
            <w:tcW w:w="1080" w:type="dxa"/>
            <w:vMerge w:val="restart"/>
            <w:tcBorders>
              <w:top w:val="single" w:color="auto"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基本支出</w:t>
            </w:r>
          </w:p>
        </w:tc>
        <w:tc>
          <w:tcPr>
            <w:tcW w:w="2557" w:type="dxa"/>
            <w:gridSpan w:val="4"/>
            <w:tcBorders>
              <w:top w:val="single" w:color="auto"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其中：</w:t>
            </w:r>
          </w:p>
        </w:tc>
        <w:tc>
          <w:tcPr>
            <w:tcW w:w="803" w:type="dxa"/>
            <w:gridSpan w:val="2"/>
            <w:vMerge w:val="restart"/>
            <w:tcBorders>
              <w:top w:val="single" w:color="auto"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项目</w:t>
            </w:r>
            <w:r>
              <w:rPr>
                <w:rFonts w:hint="eastAsia" w:ascii="仿宋_GB2312" w:eastAsia="仿宋_GB2312" w:cs="仿宋_GB2312"/>
                <w:color w:val="000000"/>
                <w:sz w:val="24"/>
                <w:lang w:val="en-US" w:eastAsia="zh-CN"/>
              </w:rPr>
              <w:t xml:space="preserve">  </w:t>
            </w:r>
            <w:r>
              <w:rPr>
                <w:rFonts w:hint="eastAsia" w:ascii="仿宋_GB2312" w:eastAsia="仿宋_GB2312" w:cs="仿宋_GB2312"/>
                <w:color w:val="000000"/>
                <w:sz w:val="24"/>
              </w:rPr>
              <w:t>支出</w:t>
            </w:r>
          </w:p>
        </w:tc>
        <w:tc>
          <w:tcPr>
            <w:tcW w:w="975" w:type="dxa"/>
            <w:gridSpan w:val="2"/>
            <w:vMerge w:val="restart"/>
            <w:tcBorders>
              <w:top w:val="single" w:color="auto" w:sz="4" w:space="0"/>
              <w:left w:val="single" w:color="auto"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当年</w:t>
            </w:r>
            <w:r>
              <w:rPr>
                <w:rFonts w:hint="eastAsia" w:ascii="仿宋_GB2312" w:eastAsia="仿宋_GB2312" w:cs="仿宋_GB2312"/>
                <w:color w:val="000000"/>
                <w:sz w:val="24"/>
                <w:lang w:val="en-US" w:eastAsia="zh-CN"/>
              </w:rPr>
              <w:t xml:space="preserve">  </w:t>
            </w:r>
            <w:r>
              <w:rPr>
                <w:rFonts w:hint="eastAsia" w:ascii="仿宋_GB2312" w:eastAsia="仿宋_GB2312" w:cs="仿宋_GB2312"/>
                <w:color w:val="000000"/>
                <w:sz w:val="24"/>
              </w:rPr>
              <w:t>结余</w:t>
            </w:r>
          </w:p>
        </w:tc>
        <w:tc>
          <w:tcPr>
            <w:tcW w:w="959" w:type="dxa"/>
            <w:vMerge w:val="restart"/>
            <w:tcBorders>
              <w:top w:val="single" w:color="auto"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累计</w:t>
            </w:r>
            <w:r>
              <w:rPr>
                <w:rFonts w:hint="eastAsia" w:ascii="仿宋_GB2312" w:eastAsia="仿宋_GB2312" w:cs="仿宋_GB2312"/>
                <w:color w:val="000000"/>
                <w:sz w:val="24"/>
                <w:lang w:val="en-US" w:eastAsia="zh-CN"/>
              </w:rPr>
              <w:t xml:space="preserve">  </w:t>
            </w:r>
            <w:r>
              <w:rPr>
                <w:rFonts w:hint="eastAsia" w:asci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577" w:type="dxa"/>
            <w:vMerge w:val="continue"/>
            <w:tcBorders>
              <w:top w:val="single" w:color="000000" w:sz="4" w:space="0"/>
              <w:left w:val="single" w:color="000000" w:sz="4" w:space="0"/>
              <w:bottom w:val="single" w:color="000000" w:sz="4" w:space="0"/>
              <w:right w:val="single" w:color="auto" w:sz="4" w:space="0"/>
            </w:tcBorders>
            <w:vAlign w:val="center"/>
          </w:tcPr>
          <w:p/>
        </w:tc>
        <w:tc>
          <w:tcPr>
            <w:tcW w:w="1080" w:type="dxa"/>
            <w:vMerge w:val="continue"/>
            <w:tcBorders>
              <w:top w:val="single" w:color="auto" w:sz="4" w:space="0"/>
              <w:left w:val="single" w:color="auto" w:sz="4" w:space="0"/>
              <w:bottom w:val="single" w:color="000000" w:sz="4" w:space="0"/>
              <w:right w:val="single" w:color="000000" w:sz="4" w:space="0"/>
            </w:tcBorders>
            <w:vAlign w:val="center"/>
          </w:tcP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人员支出</w:t>
            </w: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公用支出</w:t>
            </w:r>
          </w:p>
        </w:tc>
        <w:tc>
          <w:tcPr>
            <w:tcW w:w="803" w:type="dxa"/>
            <w:gridSpan w:val="2"/>
            <w:vMerge w:val="continue"/>
            <w:tcBorders>
              <w:top w:val="single" w:color="auto" w:sz="4" w:space="0"/>
              <w:left w:val="single" w:color="000000" w:sz="4" w:space="0"/>
              <w:bottom w:val="single" w:color="000000" w:sz="4" w:space="0"/>
              <w:right w:val="single" w:color="auto" w:sz="4" w:space="0"/>
            </w:tcBorders>
            <w:vAlign w:val="center"/>
          </w:tcPr>
          <w:p/>
        </w:tc>
        <w:tc>
          <w:tcPr>
            <w:tcW w:w="975" w:type="dxa"/>
            <w:gridSpan w:val="2"/>
            <w:vMerge w:val="continue"/>
            <w:tcBorders>
              <w:top w:val="single" w:color="auto" w:sz="4" w:space="0"/>
              <w:left w:val="single" w:color="auto" w:sz="4" w:space="0"/>
              <w:bottom w:val="single" w:color="000000" w:sz="4" w:space="0"/>
              <w:right w:val="single" w:color="auto" w:sz="4" w:space="0"/>
            </w:tcBorders>
            <w:vAlign w:val="center"/>
          </w:tcPr>
          <w:p/>
        </w:tc>
        <w:tc>
          <w:tcPr>
            <w:tcW w:w="959" w:type="dxa"/>
            <w:vMerge w:val="continue"/>
            <w:tcBorders>
              <w:top w:val="single" w:color="auto" w:sz="4" w:space="0"/>
              <w:left w:val="single" w:color="auto" w:sz="4" w:space="0"/>
              <w:bottom w:val="single" w:color="000000" w:sz="4" w:space="0"/>
              <w:right w:val="single" w:color="000000" w:sz="4"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color w:val="000000"/>
                <w:sz w:val="24"/>
              </w:rPr>
              <w:t>局机关及二级机构汇总</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961.45</w:t>
            </w: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val="en-US" w:eastAsia="zh-CN"/>
              </w:rPr>
              <w:t>494.69</w:t>
            </w: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val="en-US" w:eastAsia="zh-CN"/>
              </w:rPr>
              <w:t>390.51</w:t>
            </w: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val="en-US" w:eastAsia="zh-CN"/>
              </w:rPr>
              <w:t>104.18</w:t>
            </w:r>
          </w:p>
        </w:tc>
        <w:tc>
          <w:tcPr>
            <w:tcW w:w="803"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kern w:val="2"/>
                <w:sz w:val="24"/>
                <w:szCs w:val="22"/>
                <w:lang w:val="en-US" w:eastAsia="zh-CN" w:bidi="ar-SA"/>
              </w:rPr>
              <w:t>466.76</w:t>
            </w:r>
          </w:p>
        </w:tc>
        <w:tc>
          <w:tcPr>
            <w:tcW w:w="975" w:type="dxa"/>
            <w:gridSpan w:val="2"/>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p>
        </w:tc>
        <w:tc>
          <w:tcPr>
            <w:tcW w:w="959"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color w:val="000000"/>
                <w:sz w:val="24"/>
              </w:rPr>
            </w:pPr>
            <w:r>
              <w:rPr>
                <w:rFonts w:hint="eastAsia" w:ascii="仿宋_GB2312" w:eastAsia="仿宋_GB2312" w:cs="仿宋_GB2312"/>
                <w:sz w:val="24"/>
              </w:rPr>
              <w:t>1、局机关</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961.45</w:t>
            </w: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val="en-US" w:eastAsia="zh-CN"/>
              </w:rPr>
              <w:t>494.69</w:t>
            </w: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val="en-US" w:eastAsia="zh-CN"/>
              </w:rPr>
              <w:t>390.51</w:t>
            </w: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val="en-US" w:eastAsia="zh-CN"/>
              </w:rPr>
              <w:t>104.18</w:t>
            </w:r>
          </w:p>
        </w:tc>
        <w:tc>
          <w:tcPr>
            <w:tcW w:w="803"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kern w:val="2"/>
                <w:sz w:val="24"/>
                <w:szCs w:val="22"/>
                <w:lang w:val="en-US" w:eastAsia="zh-CN" w:bidi="ar-SA"/>
              </w:rPr>
              <w:t>466.76</w:t>
            </w:r>
          </w:p>
        </w:tc>
        <w:tc>
          <w:tcPr>
            <w:tcW w:w="975" w:type="dxa"/>
            <w:gridSpan w:val="2"/>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400" w:lineRule="exact"/>
              <w:jc w:val="center"/>
              <w:textAlignment w:val="center"/>
              <w:rPr>
                <w:rFonts w:ascii="仿宋_GB2312" w:hAnsi="Calibri" w:eastAsia="仿宋_GB2312" w:cs="仿宋_GB2312"/>
                <w:color w:val="000000"/>
                <w:kern w:val="2"/>
                <w:sz w:val="24"/>
                <w:szCs w:val="22"/>
                <w:lang w:val="en-US" w:eastAsia="zh-CN" w:bidi="ar-SA"/>
              </w:rPr>
            </w:pPr>
          </w:p>
        </w:tc>
        <w:tc>
          <w:tcPr>
            <w:tcW w:w="959"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color w:val="000000"/>
                <w:sz w:val="24"/>
              </w:rPr>
            </w:pPr>
            <w:r>
              <w:rPr>
                <w:rFonts w:hint="eastAsia" w:ascii="仿宋_GB2312" w:eastAsia="仿宋_GB2312" w:cs="仿宋_GB2312"/>
                <w:sz w:val="24"/>
              </w:rPr>
              <w:t>2、二级机构1</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803"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75" w:type="dxa"/>
            <w:gridSpan w:val="2"/>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59"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vMerge w:val="restart"/>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center"/>
              <w:rPr>
                <w:rFonts w:ascii="仿宋_GB2312" w:eastAsia="仿宋_GB2312" w:cs="仿宋_GB2312"/>
                <w:sz w:val="24"/>
              </w:rPr>
            </w:pPr>
            <w:r>
              <w:rPr>
                <w:rFonts w:hint="eastAsia" w:ascii="仿宋_GB2312" w:eastAsia="仿宋_GB2312" w:cs="仿宋_GB2312"/>
                <w:sz w:val="24"/>
              </w:rPr>
              <w:t>机构名称</w:t>
            </w:r>
          </w:p>
        </w:tc>
        <w:tc>
          <w:tcPr>
            <w:tcW w:w="1577" w:type="dxa"/>
            <w:vMerge w:val="restart"/>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三公经费</w:t>
            </w:r>
          </w:p>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合计</w:t>
            </w:r>
          </w:p>
        </w:tc>
        <w:tc>
          <w:tcPr>
            <w:tcW w:w="6374" w:type="dxa"/>
            <w:gridSpan w:val="10"/>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577" w:type="dxa"/>
            <w:vMerge w:val="continue"/>
            <w:tcBorders>
              <w:top w:val="single" w:color="000000" w:sz="4" w:space="0"/>
              <w:left w:val="single" w:color="000000" w:sz="4" w:space="0"/>
              <w:bottom w:val="single" w:color="000000" w:sz="4" w:space="0"/>
              <w:right w:val="single" w:color="auto" w:sz="4" w:space="0"/>
            </w:tcBorders>
            <w:vAlign w:val="center"/>
          </w:tcP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公务接待费</w:t>
            </w: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公务用车运维费</w:t>
            </w: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公务用车购置费</w:t>
            </w:r>
          </w:p>
        </w:tc>
        <w:tc>
          <w:tcPr>
            <w:tcW w:w="2737"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5"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color w:val="000000"/>
                <w:sz w:val="24"/>
              </w:rPr>
              <w:t>局机关及二级机构汇总</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1.28</w:t>
            </w: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1.28</w:t>
            </w: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2737"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sz w:val="24"/>
              </w:rPr>
              <w:t>1、局机关</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1.28</w:t>
            </w: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1.28</w:t>
            </w: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2737"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5"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sz w:val="24"/>
              </w:rPr>
              <w:t>2、二级机构1</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080" w:type="dxa"/>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192"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365"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2737"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vMerge w:val="restart"/>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center"/>
              <w:rPr>
                <w:rFonts w:ascii="仿宋_GB2312" w:eastAsia="仿宋_GB2312" w:cs="仿宋_GB2312"/>
                <w:sz w:val="24"/>
              </w:rPr>
            </w:pPr>
            <w:r>
              <w:rPr>
                <w:rFonts w:hint="eastAsia" w:ascii="仿宋_GB2312" w:eastAsia="仿宋_GB2312" w:cs="仿宋_GB2312"/>
                <w:sz w:val="24"/>
              </w:rPr>
              <w:t>机构名称</w:t>
            </w:r>
          </w:p>
        </w:tc>
        <w:tc>
          <w:tcPr>
            <w:tcW w:w="1577" w:type="dxa"/>
            <w:vMerge w:val="restart"/>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固定资产</w:t>
            </w:r>
          </w:p>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合计</w:t>
            </w:r>
          </w:p>
        </w:tc>
        <w:tc>
          <w:tcPr>
            <w:tcW w:w="5415" w:type="dxa"/>
            <w:gridSpan w:val="9"/>
            <w:tcBorders>
              <w:top w:val="single" w:color="000000" w:sz="4" w:space="0"/>
              <w:left w:val="single" w:color="auto"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其中：</w:t>
            </w:r>
          </w:p>
        </w:tc>
        <w:tc>
          <w:tcPr>
            <w:tcW w:w="959" w:type="dxa"/>
            <w:vMerge w:val="restart"/>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669"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577" w:type="dxa"/>
            <w:vMerge w:val="continue"/>
            <w:tcBorders>
              <w:top w:val="single" w:color="000000" w:sz="4" w:space="0"/>
              <w:left w:val="single" w:color="000000" w:sz="4" w:space="0"/>
              <w:bottom w:val="single" w:color="000000" w:sz="4" w:space="0"/>
              <w:right w:val="single" w:color="auto" w:sz="4" w:space="0"/>
            </w:tcBorders>
            <w:vAlign w:val="center"/>
          </w:tcPr>
          <w:p/>
        </w:tc>
        <w:tc>
          <w:tcPr>
            <w:tcW w:w="2272" w:type="dxa"/>
            <w:gridSpan w:val="4"/>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在用固定资产</w:t>
            </w:r>
          </w:p>
        </w:tc>
        <w:tc>
          <w:tcPr>
            <w:tcW w:w="3143" w:type="dxa"/>
            <w:gridSpan w:val="5"/>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出租固定资产</w:t>
            </w:r>
          </w:p>
        </w:tc>
        <w:tc>
          <w:tcPr>
            <w:tcW w:w="959" w:type="dxa"/>
            <w:vMerge w:val="continue"/>
            <w:tcBorders>
              <w:top w:val="single" w:color="000000" w:sz="4" w:space="0"/>
              <w:left w:val="single" w:color="auto" w:sz="4" w:space="0"/>
              <w:bottom w:val="single" w:color="000000" w:sz="4" w:space="0"/>
              <w:right w:val="single" w:color="000000" w:sz="4"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2"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color w:val="000000"/>
                <w:sz w:val="24"/>
              </w:rPr>
              <w:t>局机关及二级机构汇总</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247.38</w:t>
            </w:r>
          </w:p>
        </w:tc>
        <w:tc>
          <w:tcPr>
            <w:tcW w:w="2272" w:type="dxa"/>
            <w:gridSpan w:val="4"/>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247.38</w:t>
            </w:r>
          </w:p>
        </w:tc>
        <w:tc>
          <w:tcPr>
            <w:tcW w:w="3143"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0"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sz w:val="24"/>
              </w:rPr>
              <w:t>1、局机关</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247.38</w:t>
            </w:r>
          </w:p>
        </w:tc>
        <w:tc>
          <w:tcPr>
            <w:tcW w:w="2272" w:type="dxa"/>
            <w:gridSpan w:val="4"/>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hAnsi="Calibri" w:eastAsia="仿宋_GB2312" w:cs="仿宋_GB2312"/>
                <w:color w:val="000000"/>
                <w:kern w:val="2"/>
                <w:sz w:val="24"/>
                <w:szCs w:val="22"/>
                <w:lang w:val="en-US" w:eastAsia="zh-CN" w:bidi="ar-SA"/>
              </w:rPr>
            </w:pPr>
            <w:r>
              <w:rPr>
                <w:rFonts w:hint="eastAsia" w:ascii="仿宋_GB2312" w:eastAsia="仿宋_GB2312" w:cs="仿宋_GB2312"/>
                <w:color w:val="000000"/>
                <w:sz w:val="24"/>
                <w:lang w:val="en-US" w:eastAsia="zh-CN"/>
              </w:rPr>
              <w:t>247.38</w:t>
            </w:r>
          </w:p>
        </w:tc>
        <w:tc>
          <w:tcPr>
            <w:tcW w:w="3143"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sz w:val="24"/>
              </w:rPr>
              <w:t>2、二级机构1</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2272" w:type="dxa"/>
            <w:gridSpan w:val="4"/>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3143"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69" w:type="dxa"/>
            <w:gridSpan w:val="3"/>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spacing w:line="320" w:lineRule="exact"/>
              <w:jc w:val="left"/>
              <w:rPr>
                <w:rFonts w:ascii="仿宋_GB2312" w:eastAsia="仿宋_GB2312" w:cs="仿宋_GB2312"/>
                <w:sz w:val="24"/>
              </w:rPr>
            </w:pPr>
            <w:r>
              <w:rPr>
                <w:rFonts w:hint="eastAsia" w:ascii="仿宋_GB2312" w:eastAsia="仿宋_GB2312" w:cs="仿宋_GB2312"/>
                <w:sz w:val="24"/>
              </w:rPr>
              <w:t>3、二级机构2</w:t>
            </w:r>
          </w:p>
        </w:tc>
        <w:tc>
          <w:tcPr>
            <w:tcW w:w="1577" w:type="dxa"/>
            <w:tcBorders>
              <w:top w:val="single" w:color="000000" w:sz="4" w:space="0"/>
              <w:left w:val="single" w:color="000000" w:sz="4" w:space="0"/>
              <w:bottom w:val="single" w:color="000000" w:sz="4" w:space="0"/>
              <w:right w:val="single" w:color="auto"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2272" w:type="dxa"/>
            <w:gridSpan w:val="4"/>
            <w:tcBorders>
              <w:top w:val="single" w:color="000000" w:sz="4" w:space="0"/>
              <w:left w:val="single" w:color="auto"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3143"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959" w:type="dxa"/>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hAnsi="仿宋_GB2312" w:eastAsia="仿宋_GB2312" w:cs="仿宋_GB2312"/>
                <w:b/>
                <w:color w:val="000000"/>
                <w:kern w:val="2"/>
                <w:sz w:val="24"/>
                <w:szCs w:val="22"/>
                <w:lang w:val="en-US" w:eastAsia="zh-CN" w:bidi="ar-SA"/>
              </w:rPr>
            </w:pPr>
            <w:r>
              <w:rPr>
                <w:rFonts w:hint="eastAsia" w:ascii="黑体" w:hAnsi="黑体" w:eastAsia="黑体" w:cs="黑体"/>
                <w:b/>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6" w:hRule="atLeast"/>
          <w:jc w:val="center"/>
        </w:trPr>
        <w:tc>
          <w:tcPr>
            <w:tcW w:w="1414" w:type="dxa"/>
            <w:vMerge w:val="restart"/>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rPr>
              <w:t>整体支出绩效定性目标及实施计划完成情况</w:t>
            </w:r>
          </w:p>
          <w:p>
            <w:pPr>
              <w:autoSpaceDN w:val="0"/>
              <w:spacing w:line="320" w:lineRule="exact"/>
              <w:jc w:val="center"/>
              <w:textAlignment w:val="center"/>
              <w:rPr>
                <w:rFonts w:ascii="仿宋_GB2312" w:eastAsia="仿宋_GB2312" w:cs="仿宋_GB2312"/>
                <w:color w:val="000000"/>
                <w:sz w:val="24"/>
              </w:rPr>
            </w:pPr>
          </w:p>
        </w:tc>
        <w:tc>
          <w:tcPr>
            <w:tcW w:w="3677"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rPr>
              <w:t>预期目标</w:t>
            </w:r>
          </w:p>
        </w:tc>
        <w:tc>
          <w:tcPr>
            <w:tcW w:w="4529" w:type="dxa"/>
            <w:gridSpan w:val="7"/>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0" w:hRule="atLeast"/>
          <w:jc w:val="center"/>
        </w:trPr>
        <w:tc>
          <w:tcPr>
            <w:tcW w:w="1414" w:type="dxa"/>
            <w:vMerge w:val="continue"/>
            <w:tcBorders>
              <w:top w:val="single" w:color="000000" w:sz="4" w:space="0"/>
              <w:left w:val="single" w:color="000000" w:sz="4" w:space="0"/>
              <w:bottom w:val="single" w:color="000000" w:sz="4" w:space="0"/>
              <w:right w:val="single" w:color="000000" w:sz="4" w:space="0"/>
            </w:tcBorders>
            <w:vAlign w:val="center"/>
          </w:tcPr>
          <w:p/>
        </w:tc>
        <w:tc>
          <w:tcPr>
            <w:tcW w:w="3677"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left"/>
              <w:textAlignment w:val="center"/>
              <w:rPr>
                <w:rFonts w:hint="eastAsia" w:ascii="仿宋_GB2312" w:eastAsia="仿宋_GB2312" w:cs="仿宋_GB2312"/>
                <w:color w:val="000000"/>
                <w:sz w:val="24"/>
              </w:rPr>
            </w:pPr>
            <w:r>
              <w:rPr>
                <w:rFonts w:hint="eastAsia" w:ascii="仿宋_GB2312" w:eastAsia="仿宋_GB2312" w:cs="仿宋_GB2312"/>
                <w:color w:val="000000"/>
                <w:sz w:val="24"/>
                <w:lang w:eastAsia="zh-CN"/>
              </w:rPr>
              <w:t>目标</w:t>
            </w:r>
            <w:r>
              <w:rPr>
                <w:rFonts w:hint="eastAsia" w:ascii="仿宋_GB2312" w:eastAsia="仿宋_GB2312" w:cs="仿宋_GB2312"/>
                <w:color w:val="000000"/>
                <w:sz w:val="24"/>
              </w:rPr>
              <w:t>1：</w:t>
            </w:r>
            <w:r>
              <w:rPr>
                <w:rFonts w:hint="eastAsia" w:ascii="仿宋_GB2312" w:eastAsia="仿宋_GB2312" w:cs="仿宋_GB2312"/>
                <w:color w:val="000000"/>
                <w:sz w:val="24"/>
                <w:lang w:eastAsia="zh-CN"/>
              </w:rPr>
              <w:t>做好全县农资淡储，保证农资供应</w:t>
            </w:r>
            <w:r>
              <w:rPr>
                <w:rFonts w:hint="eastAsia" w:ascii="仿宋_GB2312" w:eastAsia="仿宋_GB2312" w:cs="仿宋_GB2312"/>
                <w:color w:val="000000"/>
                <w:sz w:val="24"/>
              </w:rPr>
              <w:t xml:space="preserve">  </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目标</w:t>
            </w:r>
            <w:r>
              <w:rPr>
                <w:rFonts w:hint="eastAsia" w:ascii="仿宋_GB2312" w:eastAsia="仿宋_GB2312" w:cs="仿宋_GB2312"/>
                <w:color w:val="000000"/>
                <w:sz w:val="24"/>
                <w:lang w:val="en-US" w:eastAsia="zh-CN"/>
              </w:rPr>
              <w:t>2：</w:t>
            </w:r>
            <w:r>
              <w:rPr>
                <w:rFonts w:hint="eastAsia" w:ascii="仿宋_GB2312" w:eastAsia="仿宋_GB2312" w:cs="仿宋_GB2312"/>
                <w:color w:val="000000"/>
                <w:sz w:val="24"/>
              </w:rPr>
              <w:t xml:space="preserve"> </w:t>
            </w:r>
            <w:r>
              <w:rPr>
                <w:rFonts w:hint="eastAsia" w:ascii="仿宋_GB2312" w:eastAsia="仿宋_GB2312" w:cs="仿宋_GB2312"/>
                <w:color w:val="000000"/>
                <w:sz w:val="24"/>
                <w:lang w:eastAsia="zh-CN"/>
              </w:rPr>
              <w:t>做好县消费扶贫工作</w:t>
            </w:r>
            <w:r>
              <w:rPr>
                <w:rFonts w:hint="eastAsia" w:ascii="仿宋_GB2312" w:eastAsia="仿宋_GB2312" w:cs="仿宋_GB2312"/>
                <w:color w:val="000000"/>
                <w:sz w:val="24"/>
              </w:rPr>
              <w:t xml:space="preserve">                                                                                                                                                                </w:t>
            </w:r>
            <w:r>
              <w:rPr>
                <w:rFonts w:hint="eastAsia" w:ascii="仿宋_GB2312" w:eastAsia="仿宋_GB2312" w:cs="仿宋_GB2312"/>
                <w:color w:val="000000"/>
                <w:sz w:val="24"/>
                <w:lang w:eastAsia="zh-CN"/>
              </w:rPr>
              <w:t>目标</w:t>
            </w:r>
            <w:r>
              <w:rPr>
                <w:rFonts w:hint="eastAsia" w:ascii="仿宋_GB2312" w:eastAsia="仿宋_GB2312" w:cs="仿宋_GB2312"/>
                <w:color w:val="000000"/>
                <w:sz w:val="24"/>
                <w:lang w:val="en-US" w:eastAsia="zh-CN"/>
              </w:rPr>
              <w:t>3</w:t>
            </w:r>
            <w:r>
              <w:rPr>
                <w:rFonts w:hint="eastAsia" w:ascii="仿宋_GB2312" w:eastAsia="仿宋_GB2312" w:cs="仿宋_GB2312"/>
                <w:color w:val="000000"/>
                <w:sz w:val="24"/>
              </w:rPr>
              <w:t>：加强社有资产的管理，确保社有资产的保值与增值</w:t>
            </w:r>
            <w:r>
              <w:rPr>
                <w:rFonts w:hint="eastAsia" w:ascii="仿宋_GB2312" w:eastAsia="仿宋_GB2312" w:cs="仿宋_GB2312"/>
                <w:color w:val="000000"/>
                <w:sz w:val="24"/>
                <w:lang w:eastAsia="zh-CN"/>
              </w:rPr>
              <w:t>，</w:t>
            </w:r>
            <w:r>
              <w:rPr>
                <w:rFonts w:hint="eastAsia" w:ascii="仿宋_GB2312" w:eastAsia="仿宋_GB2312" w:cs="仿宋_GB2312"/>
                <w:color w:val="000000"/>
                <w:sz w:val="24"/>
              </w:rPr>
              <w:t>确保全系统安全和稳定</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目标</w:t>
            </w:r>
            <w:r>
              <w:rPr>
                <w:rFonts w:hint="eastAsia" w:ascii="仿宋_GB2312" w:eastAsia="仿宋_GB2312" w:cs="仿宋_GB2312"/>
                <w:color w:val="000000"/>
                <w:sz w:val="24"/>
                <w:lang w:val="en-US" w:eastAsia="zh-CN"/>
              </w:rPr>
              <w:t>4：</w:t>
            </w:r>
            <w:r>
              <w:rPr>
                <w:rFonts w:hint="eastAsia" w:ascii="仿宋_GB2312" w:eastAsia="仿宋_GB2312" w:cs="仿宋_GB2312"/>
                <w:color w:val="000000"/>
                <w:sz w:val="24"/>
                <w:lang w:eastAsia="zh-CN"/>
              </w:rPr>
              <w:t>配合县里做好全县产业发展</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目标</w:t>
            </w:r>
            <w:r>
              <w:rPr>
                <w:rFonts w:hint="eastAsia" w:ascii="仿宋_GB2312" w:eastAsia="仿宋_GB2312" w:cs="仿宋_GB2312"/>
                <w:color w:val="000000"/>
                <w:sz w:val="24"/>
                <w:lang w:val="en-US" w:eastAsia="zh-CN"/>
              </w:rPr>
              <w:t>5</w:t>
            </w:r>
            <w:r>
              <w:rPr>
                <w:rFonts w:hint="eastAsia" w:ascii="仿宋_GB2312" w:eastAsia="仿宋_GB2312" w:cs="仿宋_GB2312"/>
                <w:color w:val="000000"/>
                <w:sz w:val="24"/>
              </w:rPr>
              <w:t>： 确保全系统安全和稳定</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目标</w:t>
            </w:r>
            <w:r>
              <w:rPr>
                <w:rFonts w:hint="eastAsia" w:ascii="仿宋_GB2312" w:eastAsia="仿宋_GB2312" w:cs="仿宋_GB2312"/>
                <w:color w:val="000000"/>
                <w:sz w:val="24"/>
                <w:lang w:val="en-US" w:eastAsia="zh-CN"/>
              </w:rPr>
              <w:t>6</w:t>
            </w:r>
            <w:r>
              <w:rPr>
                <w:rFonts w:hint="eastAsia" w:ascii="仿宋_GB2312" w:eastAsia="仿宋_GB2312" w:cs="仿宋_GB2312"/>
                <w:color w:val="000000"/>
                <w:sz w:val="24"/>
              </w:rPr>
              <w:t>：</w:t>
            </w:r>
            <w:r>
              <w:rPr>
                <w:rFonts w:hint="eastAsia" w:ascii="仿宋_GB2312" w:eastAsia="仿宋_GB2312" w:cs="仿宋_GB2312"/>
                <w:color w:val="000000"/>
                <w:sz w:val="24"/>
                <w:lang w:eastAsia="zh-CN"/>
              </w:rPr>
              <w:t>推进农业社会化服务</w:t>
            </w:r>
            <w:r>
              <w:rPr>
                <w:rFonts w:hint="eastAsia" w:ascii="仿宋_GB2312" w:eastAsia="仿宋_GB2312" w:cs="仿宋_GB2312"/>
                <w:color w:val="000000"/>
                <w:sz w:val="24"/>
              </w:rPr>
              <w:t>供销深化改革取得实质性进展</w:t>
            </w:r>
          </w:p>
          <w:p>
            <w:pPr>
              <w:autoSpaceDN w:val="0"/>
              <w:spacing w:line="400" w:lineRule="exact"/>
              <w:jc w:val="left"/>
              <w:textAlignment w:val="center"/>
              <w:rPr>
                <w:rFonts w:hint="eastAsia" w:ascii="仿宋_GB2312" w:hAnsi="仿宋_GB2312" w:eastAsia="仿宋_GB2312" w:cs="仿宋_GB2312"/>
                <w:color w:val="000000"/>
                <w:kern w:val="2"/>
                <w:sz w:val="24"/>
                <w:szCs w:val="22"/>
                <w:lang w:val="en-US" w:eastAsia="zh-CN" w:bidi="ar-SA"/>
              </w:rPr>
            </w:pPr>
          </w:p>
        </w:tc>
        <w:tc>
          <w:tcPr>
            <w:tcW w:w="4529" w:type="dxa"/>
            <w:gridSpan w:val="7"/>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1.</w:t>
            </w:r>
            <w:r>
              <w:rPr>
                <w:rFonts w:hint="eastAsia" w:ascii="仿宋_GB2312" w:hAnsi="仿宋_GB2312" w:eastAsia="仿宋_GB2312" w:cs="仿宋_GB2312"/>
                <w:color w:val="000000"/>
                <w:sz w:val="24"/>
                <w:lang w:eastAsia="zh-CN"/>
              </w:rPr>
              <w:t>2022</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lang w:eastAsia="zh-CN"/>
              </w:rPr>
              <w:t>全县</w:t>
            </w:r>
            <w:r>
              <w:rPr>
                <w:rFonts w:hint="eastAsia" w:ascii="仿宋_GB2312" w:hAnsi="仿宋_GB2312" w:eastAsia="仿宋_GB2312" w:cs="仿宋_GB2312"/>
                <w:color w:val="000000"/>
                <w:sz w:val="24"/>
              </w:rPr>
              <w:t>完成</w:t>
            </w:r>
            <w:r>
              <w:rPr>
                <w:rFonts w:hint="eastAsia" w:ascii="仿宋_GB2312" w:hAnsi="仿宋_GB2312" w:eastAsia="仿宋_GB2312" w:cs="仿宋_GB2312"/>
                <w:color w:val="000000"/>
                <w:sz w:val="24"/>
                <w:lang w:eastAsia="zh-CN"/>
              </w:rPr>
              <w:t>销费扶贫金额</w:t>
            </w:r>
            <w:r>
              <w:rPr>
                <w:rFonts w:hint="eastAsia" w:ascii="仿宋_GB2312" w:hAnsi="仿宋_GB2312" w:eastAsia="仿宋_GB2312" w:cs="仿宋_GB2312"/>
                <w:color w:val="000000"/>
                <w:sz w:val="24"/>
                <w:lang w:val="en-US" w:eastAsia="zh-CN"/>
              </w:rPr>
              <w:t>807.7万元</w:t>
            </w:r>
          </w:p>
          <w:p>
            <w:pPr>
              <w:numPr>
                <w:ilvl w:val="0"/>
                <w:numId w:val="2"/>
              </w:num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推进全县农业社会化服务面积41428亩</w:t>
            </w:r>
          </w:p>
          <w:p>
            <w:pPr>
              <w:numPr>
                <w:ilvl w:val="0"/>
                <w:numId w:val="0"/>
              </w:num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3.</w:t>
            </w:r>
            <w:r>
              <w:rPr>
                <w:rFonts w:hint="eastAsia" w:ascii="仿宋_GB2312" w:hAnsi="仿宋_GB2312" w:eastAsia="仿宋_GB2312" w:cs="仿宋_GB2312"/>
                <w:color w:val="000000"/>
                <w:sz w:val="24"/>
              </w:rPr>
              <w:t>全系统资产稳步增值，管理有序，未出现社有资产流失的现象。</w:t>
            </w:r>
          </w:p>
          <w:p>
            <w:pPr>
              <w:autoSpaceDN w:val="0"/>
              <w:spacing w:line="400" w:lineRule="exact"/>
              <w:jc w:val="left"/>
              <w:textAlignment w:val="center"/>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val="en-US" w:eastAsia="zh-CN"/>
              </w:rPr>
              <w:t>4</w:t>
            </w:r>
            <w:r>
              <w:rPr>
                <w:rFonts w:hint="eastAsia" w:ascii="仿宋_GB2312" w:hAnsi="仿宋_GB2312" w:eastAsia="仿宋_GB2312" w:cs="仿宋_GB2312"/>
                <w:color w:val="000000"/>
                <w:sz w:val="24"/>
              </w:rPr>
              <w:t>.全年供销系统无任何安全责任事故，确保了系统的稳定工作。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14" w:type="dxa"/>
            <w:vMerge w:val="restart"/>
            <w:tcBorders>
              <w:top w:val="single" w:color="000000" w:sz="4" w:space="0"/>
              <w:left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整体支出</w:t>
            </w:r>
          </w:p>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绩效定量目标及实施计划完成情况</w:t>
            </w:r>
          </w:p>
        </w:tc>
        <w:tc>
          <w:tcPr>
            <w:tcW w:w="3152" w:type="dxa"/>
            <w:gridSpan w:val="5"/>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评价内容</w:t>
            </w: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绩效目标</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restart"/>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产出目标</w:t>
            </w:r>
          </w:p>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（部门工作实绩，包含上级部门和市委市政府布置的重点工作、实事任务等，根据部门实际进行调整细化）</w:t>
            </w:r>
          </w:p>
        </w:tc>
        <w:tc>
          <w:tcPr>
            <w:tcW w:w="1320" w:type="dxa"/>
            <w:gridSpan w:val="2"/>
            <w:vMerge w:val="restart"/>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固定资产利用率</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eastAsia="仿宋_GB2312" w:cs="仿宋_GB2312"/>
                <w:b w:val="0"/>
                <w:bCs/>
                <w:color w:val="000000"/>
                <w:sz w:val="24"/>
                <w:lang w:val="en-US" w:eastAsia="zh-CN"/>
              </w:rPr>
            </w:pPr>
            <w:r>
              <w:rPr>
                <w:rFonts w:hint="eastAsia"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320"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pP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各项经济指标完成率</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eastAsia="仿宋_GB2312" w:cs="仿宋_GB2312"/>
                <w:b w:val="0"/>
                <w:bCs/>
                <w:color w:val="000000"/>
                <w:sz w:val="24"/>
                <w:lang w:val="en-US" w:eastAsia="zh-CN"/>
              </w:rPr>
            </w:pPr>
            <w:r>
              <w:rPr>
                <w:rFonts w:hint="eastAsia"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320" w:type="dxa"/>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400" w:lineRule="exact"/>
              <w:jc w:val="center"/>
              <w:textAlignment w:val="center"/>
            </w:pPr>
            <w:r>
              <w:rPr>
                <w:rFonts w:hint="eastAsia" w:ascii="仿宋_GB2312" w:hAnsi="仿宋_GB2312" w:eastAsia="仿宋_GB2312" w:cs="仿宋_GB2312"/>
                <w:color w:val="000000"/>
                <w:sz w:val="24"/>
              </w:rPr>
              <w:t>数量指标</w:t>
            </w: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财政供养人员控制率</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eastAsia="仿宋_GB2312" w:cs="仿宋_GB2312"/>
                <w:b w:val="0"/>
                <w:bCs/>
                <w:color w:val="000000"/>
                <w:sz w:val="24"/>
                <w:lang w:val="en-US" w:eastAsia="zh-CN"/>
              </w:rPr>
            </w:pPr>
            <w:r>
              <w:rPr>
                <w:rFonts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320" w:type="dxa"/>
            <w:gridSpan w:val="2"/>
            <w:vMerge w:val="continue"/>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三公经费变动率</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eastAsia="仿宋_GB2312" w:cs="仿宋_GB2312"/>
                <w:b w:val="0"/>
                <w:bCs/>
                <w:color w:val="000000"/>
                <w:sz w:val="24"/>
                <w:lang w:val="en-US" w:eastAsia="zh-CN"/>
              </w:rPr>
            </w:pPr>
            <w:r>
              <w:rPr>
                <w:rFonts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320"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400" w:lineRule="exact"/>
              <w:jc w:val="center"/>
              <w:textAlignment w:val="center"/>
            </w:pPr>
            <w:r>
              <w:rPr>
                <w:rFonts w:hint="eastAsia" w:ascii="仿宋_GB2312" w:hAnsi="仿宋_GB2312" w:eastAsia="仿宋_GB2312" w:cs="仿宋_GB2312"/>
                <w:color w:val="000000"/>
                <w:sz w:val="24"/>
              </w:rPr>
              <w:t>时效指标</w:t>
            </w: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公务卡刷卡率</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eastAsia="仿宋_GB2312" w:cs="仿宋_GB2312"/>
                <w:b w:val="0"/>
                <w:bCs/>
                <w:color w:val="000000"/>
                <w:sz w:val="24"/>
                <w:lang w:val="en-US" w:eastAsia="zh-CN"/>
              </w:rPr>
            </w:pPr>
            <w:r>
              <w:rPr>
                <w:rFonts w:hint="eastAsia" w:ascii="仿宋_GB2312" w:hAnsi="仿宋_GB2312" w:eastAsia="仿宋_GB2312" w:cs="仿宋_GB2312"/>
                <w:color w:val="000000"/>
                <w:sz w:val="24"/>
              </w:rPr>
              <w:t>9</w:t>
            </w:r>
            <w:r>
              <w:rPr>
                <w:rFonts w:hint="eastAsia" w:ascii="仿宋_GB2312" w:hAnsi="仿宋_GB2312" w:eastAsia="仿宋_GB2312" w:cs="仿宋_GB2312"/>
                <w:color w:val="000000"/>
                <w:sz w:val="24"/>
                <w:lang w:val="en-US" w:eastAsia="zh-CN"/>
              </w:rPr>
              <w:t>5</w:t>
            </w:r>
            <w:r>
              <w:rPr>
                <w:rFonts w:hint="eastAsia" w:ascii="仿宋_GB2312" w:hAnsi="仿宋_GB2312" w:eastAsia="仿宋_GB2312" w:cs="仿宋_GB2312"/>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continue"/>
            <w:tcBorders>
              <w:top w:val="single" w:color="000000" w:sz="4" w:space="0"/>
              <w:left w:val="single" w:color="000000" w:sz="4" w:space="0"/>
              <w:bottom w:val="single" w:color="000000" w:sz="4" w:space="0"/>
              <w:right w:val="single" w:color="000000" w:sz="4" w:space="0"/>
            </w:tcBorders>
            <w:vAlign w:val="center"/>
          </w:tcPr>
          <w:p/>
        </w:tc>
        <w:tc>
          <w:tcPr>
            <w:tcW w:w="1320"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eastAsia="仿宋_GB2312" w:cs="仿宋_GB2312"/>
                <w:color w:val="000000"/>
                <w:sz w:val="24"/>
              </w:rPr>
            </w:pPr>
            <w:r>
              <w:rPr>
                <w:rFonts w:hint="eastAsia" w:ascii="仿宋_GB2312" w:hAnsi="仿宋_GB2312" w:eastAsia="仿宋_GB2312" w:cs="仿宋_GB2312"/>
                <w:color w:val="000000"/>
                <w:sz w:val="24"/>
              </w:rPr>
              <w:t>财政支出绩效目标</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eastAsia="仿宋_GB2312" w:cs="仿宋_GB2312"/>
                <w:b w:val="0"/>
                <w:bCs/>
                <w:color w:val="000000"/>
                <w:sz w:val="24"/>
                <w:lang w:val="en-US" w:eastAsia="zh-CN"/>
              </w:rPr>
            </w:pPr>
            <w:r>
              <w:rPr>
                <w:rFonts w:hint="eastAsia" w:ascii="仿宋_GB2312" w:hAnsi="仿宋_GB2312" w:eastAsia="仿宋_GB2312" w:cs="仿宋_GB2312"/>
                <w:color w:val="000000"/>
                <w:sz w:val="24"/>
                <w:lang w:val="en-US" w:eastAsia="zh-CN"/>
              </w:rPr>
              <w:t>961.45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5"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restart"/>
            <w:tcBorders>
              <w:top w:val="single" w:color="000000" w:sz="4" w:space="0"/>
              <w:left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效益目标</w:t>
            </w:r>
          </w:p>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（预期实现的效益）</w:t>
            </w:r>
          </w:p>
        </w:tc>
        <w:tc>
          <w:tcPr>
            <w:tcW w:w="1320"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asci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eastAsia="仿宋_GB2312" w:cs="仿宋_GB2312"/>
                <w:color w:val="000000"/>
                <w:sz w:val="24"/>
              </w:rPr>
            </w:pPr>
            <w:r>
              <w:rPr>
                <w:rFonts w:hint="eastAsia" w:ascii="仿宋_GB2312" w:hAnsi="仿宋_GB2312" w:eastAsia="仿宋_GB2312" w:cs="仿宋_GB2312"/>
                <w:color w:val="000000"/>
                <w:sz w:val="24"/>
              </w:rPr>
              <w:t>促进农民增产增收</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eastAsia="仿宋_GB2312" w:cs="仿宋_GB2312"/>
                <w:b w:val="0"/>
                <w:bCs/>
                <w:color w:val="000000"/>
                <w:sz w:val="24"/>
                <w:lang w:val="en-US" w:eastAsia="zh-CN"/>
              </w:rPr>
            </w:pPr>
            <w:r>
              <w:rPr>
                <w:rFonts w:hint="eastAsia" w:ascii="仿宋_GB2312" w:hAnsi="仿宋_GB2312" w:eastAsia="仿宋_GB2312" w:cs="仿宋_GB2312"/>
                <w:color w:val="000000"/>
                <w:sz w:val="24"/>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continue"/>
            <w:tcBorders>
              <w:left w:val="single" w:color="000000" w:sz="4" w:space="0"/>
              <w:right w:val="single" w:color="000000" w:sz="4" w:space="0"/>
            </w:tcBorders>
            <w:vAlign w:val="center"/>
          </w:tcPr>
          <w:p/>
        </w:tc>
        <w:tc>
          <w:tcPr>
            <w:tcW w:w="1320" w:type="dxa"/>
            <w:gridSpan w:val="2"/>
            <w:tcBorders>
              <w:top w:val="single" w:color="000000" w:sz="4" w:space="0"/>
              <w:left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rPr>
              <w:t>经济效益</w:t>
            </w:r>
          </w:p>
        </w:tc>
        <w:tc>
          <w:tcPr>
            <w:tcW w:w="3240" w:type="dxa"/>
            <w:gridSpan w:val="6"/>
            <w:tcBorders>
              <w:top w:val="single" w:color="000000" w:sz="4" w:space="0"/>
              <w:left w:val="single" w:color="000000" w:sz="4" w:space="0"/>
              <w:bottom w:val="single" w:color="auto"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eastAsia="zh-CN"/>
              </w:rPr>
              <w:t>完成全县消费扶贫</w:t>
            </w:r>
            <w:r>
              <w:rPr>
                <w:rFonts w:hint="eastAsia" w:ascii="仿宋_GB2312" w:hAnsi="仿宋_GB2312" w:eastAsia="仿宋_GB2312" w:cs="仿宋_GB2312"/>
                <w:color w:val="000000"/>
                <w:sz w:val="24"/>
                <w:lang w:val="en-US" w:eastAsia="zh-CN"/>
              </w:rPr>
              <w:t>600万元</w:t>
            </w:r>
          </w:p>
        </w:tc>
        <w:tc>
          <w:tcPr>
            <w:tcW w:w="1814" w:type="dxa"/>
            <w:gridSpan w:val="2"/>
            <w:tcBorders>
              <w:top w:val="single" w:color="000000" w:sz="4" w:space="0"/>
              <w:left w:val="single" w:color="000000" w:sz="4" w:space="0"/>
              <w:bottom w:val="single" w:color="auto" w:sz="4" w:space="0"/>
              <w:right w:val="single" w:color="000000" w:sz="4" w:space="0"/>
            </w:tcBorders>
            <w:tcMar>
              <w:left w:w="15"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lang w:eastAsia="zh-CN"/>
              </w:rPr>
              <w:t>基本完成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1414" w:type="dxa"/>
            <w:vMerge w:val="continue"/>
            <w:tcBorders>
              <w:left w:val="single" w:color="000000" w:sz="4" w:space="0"/>
              <w:right w:val="single" w:color="000000" w:sz="4" w:space="0"/>
            </w:tcBorders>
            <w:vAlign w:val="center"/>
          </w:tcPr>
          <w:p/>
        </w:tc>
        <w:tc>
          <w:tcPr>
            <w:tcW w:w="1832" w:type="dxa"/>
            <w:gridSpan w:val="3"/>
            <w:vMerge w:val="continue"/>
            <w:tcBorders>
              <w:left w:val="single" w:color="000000" w:sz="4" w:space="0"/>
              <w:right w:val="single" w:color="000000" w:sz="4" w:space="0"/>
            </w:tcBorders>
            <w:vAlign w:val="center"/>
          </w:tcPr>
          <w:p/>
        </w:tc>
        <w:tc>
          <w:tcPr>
            <w:tcW w:w="1320" w:type="dxa"/>
            <w:gridSpan w:val="2"/>
            <w:vMerge w:val="restart"/>
            <w:tcBorders>
              <w:top w:val="single" w:color="000000" w:sz="4" w:space="0"/>
              <w:left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社会公众或服务对象满意度</w:t>
            </w: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kern w:val="2"/>
                <w:sz w:val="24"/>
                <w:szCs w:val="22"/>
                <w:lang w:val="en-US" w:eastAsia="zh-CN" w:bidi="ar-SA"/>
              </w:rPr>
              <w:t>社会公众满意度92%以上</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sz w:val="24"/>
              </w:rPr>
              <w:t>9</w:t>
            </w:r>
            <w:r>
              <w:rPr>
                <w:rFonts w:hint="eastAsia" w:ascii="仿宋_GB2312" w:hAnsi="仿宋_GB2312" w:eastAsia="仿宋_GB2312" w:cs="仿宋_GB2312"/>
                <w:color w:val="000000"/>
                <w:sz w:val="24"/>
                <w:lang w:val="en-US" w:eastAsia="zh-CN"/>
              </w:rPr>
              <w:t>5</w:t>
            </w:r>
            <w:r>
              <w:rPr>
                <w:rFonts w:hint="eastAsia" w:ascii="仿宋_GB2312" w:hAnsi="仿宋_GB2312" w:eastAsia="仿宋_GB2312" w:cs="仿宋_GB2312"/>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414" w:type="dxa"/>
            <w:vMerge w:val="continue"/>
            <w:tcBorders>
              <w:left w:val="single" w:color="000000" w:sz="4" w:space="0"/>
              <w:bottom w:val="single" w:color="000000" w:sz="4" w:space="0"/>
              <w:right w:val="single" w:color="000000" w:sz="4" w:space="0"/>
            </w:tcBorders>
            <w:vAlign w:val="center"/>
          </w:tcPr>
          <w:p/>
        </w:tc>
        <w:tc>
          <w:tcPr>
            <w:tcW w:w="1832" w:type="dxa"/>
            <w:gridSpan w:val="3"/>
            <w:vMerge w:val="continue"/>
            <w:tcBorders>
              <w:left w:val="single" w:color="000000" w:sz="4" w:space="0"/>
              <w:right w:val="single" w:color="000000" w:sz="4" w:space="0"/>
            </w:tcBorders>
            <w:vAlign w:val="center"/>
          </w:tcPr>
          <w:p/>
        </w:tc>
        <w:tc>
          <w:tcPr>
            <w:tcW w:w="1320" w:type="dxa"/>
            <w:gridSpan w:val="2"/>
            <w:vMerge w:val="continue"/>
            <w:tcBorders>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rPr>
            </w:pPr>
          </w:p>
        </w:tc>
        <w:tc>
          <w:tcPr>
            <w:tcW w:w="3240" w:type="dxa"/>
            <w:gridSpan w:val="6"/>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kern w:val="2"/>
                <w:sz w:val="24"/>
                <w:szCs w:val="22"/>
                <w:lang w:val="en-US" w:eastAsia="zh-CN" w:bidi="ar-SA"/>
              </w:rPr>
              <w:t>农业社会化服务面积3.8万亩</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4.1万亩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3246" w:type="dxa"/>
            <w:gridSpan w:val="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绩效自评综合得分</w:t>
            </w:r>
          </w:p>
        </w:tc>
        <w:tc>
          <w:tcPr>
            <w:tcW w:w="6374" w:type="dxa"/>
            <w:gridSpan w:val="10"/>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default" w:ascii="仿宋_GB2312" w:eastAsia="仿宋_GB2312" w:cs="仿宋_GB2312"/>
                <w:color w:val="000000"/>
                <w:sz w:val="24"/>
                <w:lang w:val="en-US" w:eastAsia="zh-CN"/>
              </w:rPr>
            </w:pPr>
            <w:r>
              <w:rPr>
                <w:rFonts w:hint="eastAsia" w:ascii="仿宋_GB2312" w:eastAsia="仿宋_GB2312" w:cs="仿宋_GB2312"/>
                <w:color w:val="000000"/>
                <w:sz w:val="24"/>
                <w:lang w:val="en-US" w:eastAsia="zh-CN"/>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3246" w:type="dxa"/>
            <w:gridSpan w:val="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评价等次</w:t>
            </w:r>
          </w:p>
        </w:tc>
        <w:tc>
          <w:tcPr>
            <w:tcW w:w="6374" w:type="dxa"/>
            <w:gridSpan w:val="10"/>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r>
              <w:rPr>
                <w:rFonts w:hint="eastAsia" w:ascii="仿宋_GB2312" w:eastAsia="仿宋_GB2312" w:cs="仿宋_GB2312"/>
                <w:color w:val="000000"/>
                <w:sz w:val="24"/>
                <w:lang w:eastAsia="zh-CN"/>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姓  名</w:t>
            </w:r>
          </w:p>
        </w:tc>
        <w:tc>
          <w:tcPr>
            <w:tcW w:w="1622"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职务/职称</w:t>
            </w:r>
          </w:p>
        </w:tc>
        <w:tc>
          <w:tcPr>
            <w:tcW w:w="4560" w:type="dxa"/>
            <w:gridSpan w:val="8"/>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单  位</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r>
              <w:rPr>
                <w:rFonts w:hint="eastAsia" w:ascii="仿宋_GB2312" w:eastAsia="仿宋_GB2312" w:cs="仿宋_GB2312"/>
                <w:color w:val="000000"/>
                <w:sz w:val="24"/>
                <w:lang w:eastAsia="zh-CN"/>
              </w:rPr>
              <w:t>敖锦</w:t>
            </w:r>
          </w:p>
        </w:tc>
        <w:tc>
          <w:tcPr>
            <w:tcW w:w="1622"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r>
              <w:rPr>
                <w:rFonts w:hint="eastAsia" w:ascii="仿宋_GB2312" w:eastAsia="仿宋_GB2312" w:cs="仿宋_GB2312"/>
                <w:color w:val="000000"/>
                <w:sz w:val="24"/>
                <w:lang w:eastAsia="zh-CN"/>
              </w:rPr>
              <w:t>党组成员、理事会副主任</w:t>
            </w:r>
          </w:p>
        </w:tc>
        <w:tc>
          <w:tcPr>
            <w:tcW w:w="4560" w:type="dxa"/>
            <w:gridSpan w:val="8"/>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r>
              <w:rPr>
                <w:rFonts w:hint="eastAsia" w:ascii="仿宋_GB2312" w:eastAsia="仿宋_GB2312" w:cs="仿宋_GB2312"/>
                <w:color w:val="000000"/>
                <w:sz w:val="24"/>
                <w:lang w:eastAsia="zh-CN"/>
              </w:rPr>
              <w:t>岳阳县供销合作联社</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r>
              <w:rPr>
                <w:rFonts w:hint="eastAsia" w:ascii="仿宋_GB2312" w:eastAsia="仿宋_GB2312" w:cs="仿宋_GB2312"/>
                <w:color w:val="000000"/>
                <w:sz w:val="24"/>
                <w:lang w:eastAsia="zh-CN"/>
              </w:rPr>
              <w:t>唐佳</w:t>
            </w:r>
          </w:p>
        </w:tc>
        <w:tc>
          <w:tcPr>
            <w:tcW w:w="1622"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r>
              <w:rPr>
                <w:rFonts w:hint="eastAsia" w:ascii="仿宋_GB2312" w:eastAsia="仿宋_GB2312" w:cs="仿宋_GB2312"/>
                <w:color w:val="000000"/>
                <w:sz w:val="24"/>
                <w:lang w:eastAsia="zh-CN"/>
              </w:rPr>
              <w:t>财计股股长</w:t>
            </w:r>
          </w:p>
        </w:tc>
        <w:tc>
          <w:tcPr>
            <w:tcW w:w="4560" w:type="dxa"/>
            <w:gridSpan w:val="8"/>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r>
              <w:rPr>
                <w:rFonts w:hint="eastAsia" w:ascii="仿宋_GB2312" w:eastAsia="仿宋_GB2312" w:cs="仿宋_GB2312"/>
                <w:color w:val="000000"/>
                <w:sz w:val="24"/>
                <w:lang w:eastAsia="zh-CN"/>
              </w:rPr>
              <w:t>岳阳县供销合作联社</w:t>
            </w: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p>
        </w:tc>
        <w:tc>
          <w:tcPr>
            <w:tcW w:w="1622"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hint="eastAsia" w:ascii="仿宋_GB2312" w:eastAsia="仿宋_GB2312" w:cs="仿宋_GB2312"/>
                <w:color w:val="000000"/>
                <w:sz w:val="24"/>
                <w:lang w:eastAsia="zh-CN"/>
              </w:rPr>
            </w:pPr>
          </w:p>
        </w:tc>
        <w:tc>
          <w:tcPr>
            <w:tcW w:w="4560" w:type="dxa"/>
            <w:gridSpan w:val="8"/>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162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622"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4560" w:type="dxa"/>
            <w:gridSpan w:val="8"/>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c>
          <w:tcPr>
            <w:tcW w:w="1814" w:type="dxa"/>
            <w:gridSpan w:val="2"/>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center"/>
              <w:textAlignment w:val="center"/>
              <w:rPr>
                <w:rFonts w:asci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0"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评价组组长（签字）：</w:t>
            </w: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 xml:space="preserve">                                      </w:t>
            </w: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8" w:hRule="atLeast"/>
          <w:jc w:val="center"/>
        </w:trPr>
        <w:tc>
          <w:tcPr>
            <w:tcW w:w="9620" w:type="dxa"/>
            <w:gridSpan w:val="14"/>
            <w:tcBorders>
              <w:top w:val="single" w:color="000000" w:sz="4" w:space="0"/>
              <w:left w:val="single" w:color="000000" w:sz="4" w:space="0"/>
              <w:bottom w:val="single" w:color="000000" w:sz="4" w:space="0"/>
              <w:right w:val="single" w:color="000000" w:sz="4" w:space="0"/>
            </w:tcBorders>
            <w:tcMar>
              <w:left w:w="15" w:type="dxa"/>
              <w:right w:w="15" w:type="dxa"/>
            </w:tcMar>
            <w:vAlign w:val="center"/>
          </w:tcPr>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部门（单位）意见：</w:t>
            </w: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 xml:space="preserve">                          </w:t>
            </w:r>
          </w:p>
          <w:p>
            <w:pPr>
              <w:autoSpaceDN w:val="0"/>
              <w:spacing w:line="320" w:lineRule="exact"/>
              <w:jc w:val="left"/>
              <w:textAlignment w:val="center"/>
              <w:rPr>
                <w:rFonts w:ascii="仿宋_GB2312" w:eastAsia="仿宋_GB2312" w:cs="仿宋_GB2312"/>
                <w:color w:val="000000"/>
                <w:sz w:val="24"/>
              </w:rPr>
            </w:pP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 xml:space="preserve">                                        部门（单位）负责人（签章）：</w:t>
            </w:r>
          </w:p>
          <w:p>
            <w:pPr>
              <w:autoSpaceDN w:val="0"/>
              <w:spacing w:line="320" w:lineRule="exact"/>
              <w:jc w:val="left"/>
              <w:textAlignment w:val="center"/>
              <w:rPr>
                <w:rFonts w:ascii="仿宋_GB2312" w:eastAsia="仿宋_GB2312" w:cs="仿宋_GB2312"/>
                <w:color w:val="000000"/>
                <w:sz w:val="24"/>
              </w:rPr>
            </w:pPr>
            <w:r>
              <w:rPr>
                <w:rFonts w:hint="eastAsia" w:ascii="仿宋_GB2312" w:eastAsia="仿宋_GB2312" w:cs="仿宋_GB2312"/>
                <w:color w:val="000000"/>
                <w:sz w:val="24"/>
              </w:rPr>
              <w:t xml:space="preserve">                                             年    月    日</w:t>
            </w:r>
          </w:p>
        </w:tc>
      </w:tr>
    </w:tbl>
    <w:tbl>
      <w:tblPr>
        <w:tblStyle w:val="10"/>
        <w:tblpPr w:leftFromText="180" w:rightFromText="180" w:vertAnchor="text" w:tblpX="10426" w:tblpY="-17436"/>
        <w:tblOverlap w:val="never"/>
        <w:tblW w:w="22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1" w:type="dxa"/>
          </w:tcPr>
          <w:p>
            <w:pPr>
              <w:rPr>
                <w:rFonts w:hint="eastAsia" w:eastAsia="仿宋_GB2312" w:cs="仿宋_GB2312"/>
                <w:bCs/>
                <w:sz w:val="28"/>
                <w:szCs w:val="28"/>
                <w:vertAlign w:val="baseline"/>
              </w:rPr>
            </w:pPr>
          </w:p>
        </w:tc>
      </w:tr>
    </w:tbl>
    <w:p>
      <w:pPr>
        <w:rPr>
          <w:rFonts w:eastAsia="仿宋_GB2312" w:cs="仿宋_GB2312"/>
          <w:bCs/>
          <w:sz w:val="28"/>
          <w:szCs w:val="28"/>
        </w:rPr>
      </w:pPr>
      <w:r>
        <w:rPr>
          <w:rFonts w:hint="eastAsia" w:eastAsia="仿宋_GB2312" w:cs="仿宋_GB2312"/>
          <w:bCs/>
          <w:sz w:val="28"/>
          <w:szCs w:val="28"/>
        </w:rPr>
        <w:t>填报人（签名）：</w:t>
      </w:r>
      <w:r>
        <w:rPr>
          <w:rFonts w:eastAsia="仿宋_GB2312" w:cs="仿宋_GB2312"/>
          <w:bCs/>
          <w:sz w:val="28"/>
          <w:szCs w:val="28"/>
        </w:rPr>
        <w:t xml:space="preserve">                          </w:t>
      </w:r>
      <w:r>
        <w:rPr>
          <w:rFonts w:hint="eastAsia" w:eastAsia="仿宋_GB2312" w:cs="仿宋_GB2312"/>
          <w:bCs/>
          <w:sz w:val="28"/>
          <w:szCs w:val="28"/>
        </w:rPr>
        <w:t>联系电话：</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pPr>
              <w:ind w:firstLine="893" w:firstLineChars="247"/>
              <w:rPr>
                <w:rFonts w:hint="eastAsia" w:ascii="宋体" w:hAnsi="宋体"/>
                <w:b/>
                <w:sz w:val="36"/>
                <w:szCs w:val="36"/>
              </w:rPr>
            </w:pPr>
            <w:r>
              <w:rPr>
                <w:rFonts w:hint="eastAsia" w:ascii="宋体" w:hAnsi="宋体"/>
                <w:b/>
                <w:sz w:val="36"/>
                <w:szCs w:val="36"/>
              </w:rPr>
              <w:t>岳阳县供销社</w:t>
            </w:r>
            <w:r>
              <w:rPr>
                <w:rFonts w:hint="eastAsia" w:ascii="宋体" w:hAnsi="宋体"/>
                <w:b/>
                <w:sz w:val="36"/>
                <w:szCs w:val="36"/>
                <w:lang w:val="en-US" w:eastAsia="zh-CN"/>
              </w:rPr>
              <w:t>2022</w:t>
            </w:r>
            <w:r>
              <w:rPr>
                <w:rFonts w:hint="eastAsia" w:ascii="宋体" w:hAnsi="宋体"/>
                <w:b/>
                <w:sz w:val="36"/>
                <w:szCs w:val="36"/>
              </w:rPr>
              <w:t>年部门整体财政支出绩效</w:t>
            </w:r>
          </w:p>
          <w:p>
            <w:pPr>
              <w:ind w:firstLine="3054" w:firstLineChars="845"/>
              <w:rPr>
                <w:rFonts w:hint="eastAsia" w:ascii="宋体" w:hAnsi="宋体"/>
                <w:b/>
                <w:sz w:val="36"/>
                <w:szCs w:val="36"/>
              </w:rPr>
            </w:pPr>
            <w:r>
              <w:rPr>
                <w:rFonts w:hint="eastAsia" w:ascii="宋体" w:hAnsi="宋体"/>
                <w:b/>
                <w:sz w:val="36"/>
                <w:szCs w:val="36"/>
              </w:rPr>
              <w:t xml:space="preserve">   自 评 报 告</w:t>
            </w:r>
          </w:p>
          <w:p>
            <w:pPr>
              <w:ind w:firstLine="2692" w:firstLineChars="745"/>
              <w:rPr>
                <w:rFonts w:hint="eastAsia" w:ascii="宋体" w:hAnsi="宋体"/>
                <w:b/>
                <w:sz w:val="36"/>
                <w:szCs w:val="36"/>
              </w:rPr>
            </w:pPr>
          </w:p>
          <w:p>
            <w:pPr>
              <w:rPr>
                <w:rFonts w:hint="eastAsia" w:ascii="仿宋_GB2312" w:hAnsi="仿宋_GB2312" w:eastAsia="仿宋_GB2312" w:cs="仿宋_GB2312"/>
                <w:sz w:val="28"/>
                <w:szCs w:val="28"/>
              </w:rPr>
            </w:pPr>
            <w:r>
              <w:rPr>
                <w:rFonts w:hint="eastAsia" w:ascii="仿宋_GB2312" w:eastAsia="仿宋_GB2312"/>
                <w:sz w:val="32"/>
                <w:szCs w:val="32"/>
              </w:rPr>
              <w:t>　　</w:t>
            </w:r>
            <w:r>
              <w:rPr>
                <w:rFonts w:hint="eastAsia" w:ascii="仿宋_GB2312" w:hAnsi="仿宋_GB2312" w:eastAsia="仿宋_GB2312" w:cs="仿宋_GB2312"/>
                <w:sz w:val="28"/>
                <w:szCs w:val="28"/>
              </w:rPr>
              <w:t> 岳阳县供销社</w:t>
            </w:r>
            <w:r>
              <w:rPr>
                <w:rFonts w:hint="eastAsia" w:ascii="仿宋_GB2312" w:hAnsi="仿宋_GB2312" w:eastAsia="仿宋_GB2312" w:cs="仿宋_GB2312"/>
                <w:color w:val="000000"/>
                <w:sz w:val="28"/>
                <w:szCs w:val="28"/>
              </w:rPr>
              <w:t>根据财政部《财政支出绩效评价管理暂行办法》（〔2011〕285号）、</w:t>
            </w:r>
            <w:r>
              <w:rPr>
                <w:rFonts w:hint="eastAsia" w:ascii="仿宋_GB2312" w:hAnsi="仿宋_GB2312" w:eastAsia="仿宋_GB2312" w:cs="仿宋_GB2312"/>
                <w:sz w:val="28"/>
                <w:szCs w:val="28"/>
              </w:rPr>
              <w:t>《湖南省人民政府全面推行预算绩效管理的意见》（湘政发[2012]33号）、</w:t>
            </w:r>
            <w:r>
              <w:rPr>
                <w:rFonts w:hint="eastAsia" w:ascii="仿宋_GB2312" w:hAnsi="仿宋_GB2312" w:eastAsia="仿宋_GB2312" w:cs="仿宋_GB2312"/>
                <w:color w:val="000000"/>
                <w:sz w:val="28"/>
                <w:szCs w:val="28"/>
              </w:rPr>
              <w:t>和岳阳县人民政府办公室《关于贯彻落实省政府全面推进预算绩效管理意见的通知》（岳政发〔2015〕6号）</w:t>
            </w:r>
            <w:r>
              <w:rPr>
                <w:rFonts w:hint="eastAsia" w:ascii="仿宋_GB2312" w:hAnsi="仿宋_GB2312" w:eastAsia="仿宋_GB2312" w:cs="仿宋_GB2312"/>
                <w:sz w:val="28"/>
                <w:szCs w:val="28"/>
              </w:rPr>
              <w:t>文件精神</w:t>
            </w:r>
            <w:r>
              <w:rPr>
                <w:rFonts w:hint="eastAsia" w:ascii="仿宋_GB2312" w:hAnsi="仿宋_GB2312" w:eastAsia="仿宋_GB2312" w:cs="仿宋_GB2312"/>
                <w:color w:val="000000"/>
                <w:sz w:val="28"/>
                <w:szCs w:val="28"/>
              </w:rPr>
              <w:t>，按照</w:t>
            </w:r>
            <w:r>
              <w:rPr>
                <w:rFonts w:hint="eastAsia" w:ascii="仿宋_GB2312" w:hAnsi="仿宋_GB2312" w:eastAsia="仿宋_GB2312" w:cs="仿宋_GB2312"/>
                <w:sz w:val="28"/>
                <w:szCs w:val="28"/>
              </w:rPr>
              <w:t>《岳阳县财政局关于全面开展</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年度财政支出绩效自评工作的通知》</w:t>
            </w:r>
            <w:r>
              <w:rPr>
                <w:rFonts w:hint="eastAsia" w:ascii="仿宋_GB2312" w:hAnsi="仿宋_GB2312" w:eastAsia="仿宋_GB2312" w:cs="仿宋_GB2312"/>
                <w:sz w:val="28"/>
                <w:szCs w:val="28"/>
                <w:lang w:val="en-US" w:eastAsia="zh-CN"/>
              </w:rPr>
              <w:t>(岳县财发【2023】58号）</w:t>
            </w:r>
            <w:r>
              <w:rPr>
                <w:rFonts w:hint="eastAsia" w:ascii="仿宋_GB2312" w:hAnsi="仿宋_GB2312" w:eastAsia="仿宋_GB2312" w:cs="仿宋_GB2312"/>
                <w:sz w:val="28"/>
                <w:szCs w:val="28"/>
              </w:rPr>
              <w:t>的要求，强化绩效理念，提高财政资金使用效益，现就开展</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年财政支出绩效自评。</w:t>
            </w: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一、单位概况</w:t>
            </w:r>
            <w:bookmarkStart w:id="0" w:name="_GoBack"/>
            <w:bookmarkEnd w:id="0"/>
          </w:p>
          <w:p>
            <w:pPr>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年我社在职编制人数为3</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人，年末实有人数为</w:t>
            </w:r>
            <w:r>
              <w:rPr>
                <w:rFonts w:hint="eastAsia" w:ascii="仿宋_GB2312" w:hAnsi="仿宋_GB2312" w:eastAsia="仿宋_GB2312" w:cs="仿宋_GB2312"/>
                <w:sz w:val="28"/>
                <w:szCs w:val="28"/>
                <w:lang w:val="en-US" w:eastAsia="zh-CN"/>
              </w:rPr>
              <w:t>24</w:t>
            </w:r>
            <w:r>
              <w:rPr>
                <w:rFonts w:hint="eastAsia" w:ascii="仿宋_GB2312" w:hAnsi="仿宋_GB2312" w:eastAsia="仿宋_GB2312" w:cs="仿宋_GB2312"/>
                <w:sz w:val="28"/>
                <w:szCs w:val="28"/>
              </w:rPr>
              <w:t>人，退休</w:t>
            </w:r>
            <w:r>
              <w:rPr>
                <w:rFonts w:hint="eastAsia" w:ascii="仿宋_GB2312" w:hAnsi="仿宋_GB2312" w:eastAsia="仿宋_GB2312" w:cs="仿宋_GB2312"/>
                <w:sz w:val="28"/>
                <w:szCs w:val="28"/>
                <w:lang w:val="en-US" w:eastAsia="zh-CN"/>
              </w:rPr>
              <w:t>46</w:t>
            </w:r>
            <w:r>
              <w:rPr>
                <w:rFonts w:hint="eastAsia" w:ascii="仿宋_GB2312" w:hAnsi="仿宋_GB2312" w:eastAsia="仿宋_GB2312" w:cs="仿宋_GB2312"/>
                <w:sz w:val="28"/>
                <w:szCs w:val="28"/>
              </w:rPr>
              <w:t>人，机关设</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个股室，一个中心，下设</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个基层社和2个公司。</w:t>
            </w:r>
            <w:r>
              <w:rPr>
                <w:rFonts w:hint="eastAsia" w:ascii="仿宋_GB2312" w:hAnsi="仿宋_GB2312" w:eastAsia="仿宋_GB2312" w:cs="仿宋_GB2312"/>
                <w:sz w:val="28"/>
                <w:szCs w:val="28"/>
                <w:lang w:eastAsia="zh-CN"/>
              </w:rPr>
              <w:t>全年支出</w:t>
            </w:r>
            <w:r>
              <w:rPr>
                <w:rFonts w:hint="eastAsia" w:ascii="仿宋_GB2312" w:hAnsi="仿宋_GB2312" w:eastAsia="仿宋_GB2312" w:cs="仿宋_GB2312"/>
                <w:sz w:val="28"/>
                <w:szCs w:val="28"/>
                <w:lang w:val="en-US" w:eastAsia="zh-CN"/>
              </w:rPr>
              <w:t xml:space="preserve">961.45万元，主要用于单位工作人员津补贴发放和公用经费开支、深化供销改革、县茶产业发展、消费扶贫、乡镇资产处置返还等。  </w:t>
            </w:r>
            <w:r>
              <w:rPr>
                <w:rFonts w:hint="eastAsia" w:ascii="仿宋_GB2312" w:hAnsi="仿宋_GB2312" w:eastAsia="仿宋_GB2312" w:cs="仿宋_GB2312"/>
                <w:b/>
                <w:sz w:val="28"/>
                <w:szCs w:val="28"/>
              </w:rPr>
              <w:t>　　</w:t>
            </w:r>
          </w:p>
          <w:p>
            <w:pPr>
              <w:ind w:left="280" w:hanging="280" w:hangingChars="100"/>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sz w:val="28"/>
                <w:szCs w:val="28"/>
              </w:rPr>
              <w:t>　</w:t>
            </w:r>
            <w:r>
              <w:rPr>
                <w:rFonts w:hint="eastAsia" w:ascii="仿宋_GB2312" w:hAnsi="仿宋_GB2312" w:eastAsia="仿宋_GB2312" w:cs="仿宋_GB2312"/>
                <w:b/>
                <w:bCs/>
                <w:sz w:val="28"/>
                <w:szCs w:val="28"/>
                <w:lang w:eastAsia="zh-CN"/>
              </w:rPr>
              <w:t>二、单位整体支出管理</w:t>
            </w:r>
            <w:r>
              <w:rPr>
                <w:rFonts w:hint="eastAsia" w:ascii="仿宋_GB2312" w:hAnsi="仿宋_GB2312" w:eastAsia="仿宋_GB2312" w:cs="仿宋_GB2312"/>
                <w:b/>
                <w:bCs/>
                <w:sz w:val="28"/>
                <w:szCs w:val="28"/>
                <w:lang w:val="en-US" w:eastAsia="zh-CN"/>
              </w:rPr>
              <w:t>及使用情况</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社工作坚持“依章办事、服务大局、围绕中心、突出重点、求真务实”深刻领会中央“八项规定”和“六条禁令”，压缩非生产开支，进一步规范会计核算行为，成立了财务管理工作领导小组，制定了一系列财务管理制度，全部资金由我社财计股统一管理。我社在资金使用上一直按照国家财经法规和我社财务管理制度规定以及有关专项资金管理办法的规定收支，资金拨付有完整的审批程序和手续，按照财经制度的有关要求，做到专款专用，专人保管，</w:t>
            </w:r>
            <w:r>
              <w:rPr>
                <w:rFonts w:hint="eastAsia" w:ascii="仿宋_GB2312" w:hAnsi="仿宋_GB2312" w:eastAsia="仿宋_GB2312" w:cs="仿宋_GB2312"/>
                <w:sz w:val="28"/>
                <w:szCs w:val="28"/>
                <w:lang w:eastAsia="zh-CN"/>
              </w:rPr>
              <w:t>县社监事会</w:t>
            </w:r>
            <w:r>
              <w:rPr>
                <w:rFonts w:hint="eastAsia" w:ascii="仿宋_GB2312" w:hAnsi="仿宋_GB2312" w:eastAsia="仿宋_GB2312" w:cs="仿宋_GB2312"/>
                <w:sz w:val="28"/>
                <w:szCs w:val="28"/>
              </w:rPr>
              <w:t>对</w:t>
            </w:r>
            <w:r>
              <w:rPr>
                <w:rFonts w:hint="eastAsia" w:ascii="仿宋_GB2312" w:hAnsi="仿宋_GB2312" w:eastAsia="仿宋_GB2312" w:cs="仿宋_GB2312"/>
                <w:sz w:val="28"/>
                <w:szCs w:val="28"/>
                <w:lang w:eastAsia="zh-CN"/>
              </w:rPr>
              <w:t>各项财务</w:t>
            </w:r>
            <w:r>
              <w:rPr>
                <w:rFonts w:hint="eastAsia" w:ascii="仿宋_GB2312" w:hAnsi="仿宋_GB2312" w:eastAsia="仿宋_GB2312" w:cs="仿宋_GB2312"/>
                <w:sz w:val="28"/>
                <w:szCs w:val="28"/>
              </w:rPr>
              <w:t>资金的使用进行全程监督，保证资金使用的合规性。资金使用无截留、挤占、挪用、虚列支出等情况。相关发票由财务室审核后，报分管财务领导签字，再由主任签字同意报帐后到财务室结算。加强预算管理和执行力度，确保资金安全，有效运行，积极服务本单位发展，实现了年度收支平衡。一是</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年基本支出</w:t>
            </w:r>
            <w:r>
              <w:rPr>
                <w:rFonts w:hint="eastAsia" w:ascii="仿宋_GB2312" w:hAnsi="仿宋_GB2312" w:eastAsia="仿宋_GB2312" w:cs="仿宋_GB2312"/>
                <w:sz w:val="28"/>
                <w:szCs w:val="28"/>
                <w:lang w:val="en-US" w:eastAsia="zh-CN"/>
              </w:rPr>
              <w:t>494.69</w:t>
            </w:r>
            <w:r>
              <w:rPr>
                <w:rFonts w:hint="eastAsia" w:ascii="仿宋_GB2312" w:hAnsi="仿宋_GB2312" w:eastAsia="仿宋_GB2312" w:cs="仿宋_GB2312"/>
                <w:sz w:val="28"/>
                <w:szCs w:val="28"/>
              </w:rPr>
              <w:t>万元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其中：工资福利支出</w:t>
            </w:r>
            <w:r>
              <w:rPr>
                <w:rFonts w:hint="eastAsia" w:ascii="仿宋_GB2312" w:hAnsi="仿宋_GB2312" w:eastAsia="仿宋_GB2312" w:cs="仿宋_GB2312"/>
                <w:sz w:val="28"/>
                <w:szCs w:val="28"/>
                <w:lang w:val="en-US" w:eastAsia="zh-CN"/>
              </w:rPr>
              <w:t>379.33万</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商品和服务支出</w:t>
            </w:r>
            <w:r>
              <w:rPr>
                <w:rFonts w:hint="eastAsia" w:ascii="仿宋_GB2312" w:hAnsi="仿宋_GB2312" w:eastAsia="仿宋_GB2312" w:cs="仿宋_GB2312"/>
                <w:sz w:val="28"/>
                <w:szCs w:val="28"/>
                <w:lang w:val="en-US" w:eastAsia="zh-CN"/>
              </w:rPr>
              <w:t>104.18</w:t>
            </w:r>
            <w:r>
              <w:rPr>
                <w:rFonts w:hint="eastAsia" w:ascii="仿宋_GB2312" w:hAnsi="仿宋_GB2312" w:eastAsia="仿宋_GB2312" w:cs="仿宋_GB2312"/>
                <w:sz w:val="28"/>
                <w:szCs w:val="28"/>
              </w:rPr>
              <w:t>万元</w:t>
            </w:r>
            <w:r>
              <w:rPr>
                <w:rFonts w:hint="eastAsia" w:ascii="仿宋_GB2312" w:hAnsi="仿宋_GB2312" w:eastAsia="仿宋_GB2312" w:cs="仿宋_GB2312"/>
                <w:sz w:val="28"/>
                <w:szCs w:val="28"/>
                <w:lang w:eastAsia="zh-CN"/>
              </w:rPr>
              <w:t>、对个人和家庭补助</w:t>
            </w:r>
            <w:r>
              <w:rPr>
                <w:rFonts w:hint="eastAsia" w:ascii="仿宋_GB2312" w:hAnsi="仿宋_GB2312" w:eastAsia="仿宋_GB2312" w:cs="仿宋_GB2312"/>
                <w:sz w:val="28"/>
                <w:szCs w:val="28"/>
                <w:lang w:val="en-US" w:eastAsia="zh-CN"/>
              </w:rPr>
              <w:t>11.18万元</w:t>
            </w:r>
            <w:r>
              <w:rPr>
                <w:rFonts w:hint="eastAsia" w:ascii="仿宋_GB2312" w:hAnsi="仿宋_GB2312" w:eastAsia="仿宋_GB2312" w:cs="仿宋_GB2312"/>
                <w:sz w:val="28"/>
                <w:szCs w:val="28"/>
              </w:rPr>
              <w:t>未超支。二是严格控制“三公经费”管理，公务接待</w:t>
            </w:r>
            <w:r>
              <w:rPr>
                <w:rFonts w:hint="eastAsia" w:ascii="仿宋_GB2312" w:hAnsi="仿宋_GB2312" w:eastAsia="仿宋_GB2312" w:cs="仿宋_GB2312"/>
                <w:sz w:val="28"/>
                <w:szCs w:val="28"/>
                <w:lang w:val="en-US" w:eastAsia="zh-CN"/>
              </w:rPr>
              <w:t>1.28</w:t>
            </w:r>
            <w:r>
              <w:rPr>
                <w:rFonts w:hint="eastAsia" w:ascii="仿宋_GB2312" w:hAnsi="仿宋_GB2312" w:eastAsia="仿宋_GB2312" w:cs="仿宋_GB2312"/>
                <w:sz w:val="28"/>
                <w:szCs w:val="28"/>
              </w:rPr>
              <w:t>万元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无因公出国支出。强化公车管理，建立建全公车管理制度，公车使用实行统一管理，统一调度，彻底杜绝公车私用现象，严格公务接待，规范接待标准；三是厉行节约，提高思想认识，树立节约观念，通过召开厉行节约、杜绝浪费会议，引导和规范全体工作人员从自身做起，从身边小事做起，倡导网络办公，促进办公低碳化，充分利用现在网络技术，通过邮箱、QQ、拷贝等方式传送普通文件资料，尽量减少文件印发。注重节俭，养成节约习惯，做到“人走灯灭”，下班及时关闭电脑、复印机等用电设备。</w:t>
            </w: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三、绩效分析</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1、预算执行、（1）在职人员控制率。</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年我社在职编制人数为3</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人，年末实有人数为</w:t>
            </w:r>
            <w:r>
              <w:rPr>
                <w:rFonts w:hint="eastAsia" w:ascii="仿宋_GB2312" w:hAnsi="仿宋_GB2312" w:eastAsia="仿宋_GB2312" w:cs="仿宋_GB2312"/>
                <w:sz w:val="28"/>
                <w:szCs w:val="28"/>
                <w:lang w:val="en-US" w:eastAsia="zh-CN"/>
              </w:rPr>
              <w:t>24</w:t>
            </w:r>
            <w:r>
              <w:rPr>
                <w:rFonts w:hint="eastAsia" w:ascii="仿宋_GB2312" w:hAnsi="仿宋_GB2312" w:eastAsia="仿宋_GB2312" w:cs="仿宋_GB2312"/>
                <w:sz w:val="28"/>
                <w:szCs w:val="28"/>
              </w:rPr>
              <w:t>人，控制率为100%，没有超编现象。(2)、预算完成率100%，年初预算收支</w:t>
            </w:r>
            <w:r>
              <w:rPr>
                <w:rFonts w:hint="eastAsia" w:ascii="仿宋_GB2312" w:hAnsi="仿宋_GB2312" w:eastAsia="仿宋_GB2312" w:cs="仿宋_GB2312"/>
                <w:sz w:val="28"/>
                <w:szCs w:val="28"/>
                <w:lang w:val="en-US" w:eastAsia="zh-CN"/>
              </w:rPr>
              <w:t>557.30</w:t>
            </w:r>
            <w:r>
              <w:rPr>
                <w:rFonts w:hint="eastAsia" w:ascii="仿宋_GB2312" w:hAnsi="仿宋_GB2312" w:eastAsia="仿宋_GB2312" w:cs="仿宋_GB2312"/>
                <w:sz w:val="28"/>
                <w:szCs w:val="28"/>
              </w:rPr>
              <w:t>万元，实际收支为</w:t>
            </w:r>
            <w:r>
              <w:rPr>
                <w:rFonts w:hint="eastAsia" w:ascii="仿宋_GB2312" w:hAnsi="仿宋_GB2312" w:eastAsia="仿宋_GB2312" w:cs="仿宋_GB2312"/>
                <w:sz w:val="28"/>
                <w:szCs w:val="28"/>
                <w:lang w:val="en-US" w:eastAsia="zh-CN"/>
              </w:rPr>
              <w:t>557.30</w:t>
            </w:r>
            <w:r>
              <w:rPr>
                <w:rFonts w:hint="eastAsia" w:ascii="仿宋_GB2312" w:hAnsi="仿宋_GB2312" w:eastAsia="仿宋_GB2312" w:cs="仿宋_GB2312"/>
                <w:sz w:val="28"/>
                <w:szCs w:val="28"/>
              </w:rPr>
              <w:t>万元。实现了年度未超支。</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2、预算管理。（1）控制日常公用经费开支，年日常公用经费</w:t>
            </w:r>
            <w:r>
              <w:rPr>
                <w:rFonts w:hint="eastAsia" w:ascii="仿宋_GB2312" w:hAnsi="仿宋_GB2312" w:eastAsia="仿宋_GB2312" w:cs="仿宋_GB2312"/>
                <w:sz w:val="28"/>
                <w:szCs w:val="28"/>
                <w:lang w:val="en-US" w:eastAsia="zh-CN"/>
              </w:rPr>
              <w:t>65.70</w:t>
            </w:r>
            <w:r>
              <w:rPr>
                <w:rFonts w:hint="eastAsia" w:ascii="仿宋_GB2312" w:hAnsi="仿宋_GB2312" w:eastAsia="仿宋_GB2312" w:cs="仿宋_GB2312"/>
                <w:sz w:val="28"/>
                <w:szCs w:val="28"/>
              </w:rPr>
              <w:t>万元，未超出预算</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（2）“三公”经费控制率100%，“三公”经费预算</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万元，本年“三公”经费支出</w:t>
            </w:r>
            <w:r>
              <w:rPr>
                <w:rFonts w:hint="eastAsia" w:ascii="仿宋_GB2312" w:hAnsi="仿宋_GB2312" w:eastAsia="仿宋_GB2312" w:cs="仿宋_GB2312"/>
                <w:sz w:val="28"/>
                <w:szCs w:val="28"/>
                <w:lang w:val="en-US" w:eastAsia="zh-CN"/>
              </w:rPr>
              <w:t>1.28</w:t>
            </w:r>
            <w:r>
              <w:rPr>
                <w:rFonts w:hint="eastAsia" w:ascii="仿宋_GB2312" w:hAnsi="仿宋_GB2312" w:eastAsia="仿宋_GB2312" w:cs="仿宋_GB2312"/>
                <w:sz w:val="28"/>
                <w:szCs w:val="28"/>
              </w:rPr>
              <w:t>万元，未超出预算。（3）管理制度健全性，</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我社制定了财务管理制度和会计核算等管理制度，制定财务职责，制定了厉行节约制度，管理制度依照相关国家的法律、法规而制定的，具有合法性、合规性、完整性；相关管理制度得到认真执行。（4）资金使用合规性，一切支出按照国家财经法规和财务管理制度规定以及专项资金管理办法的规定办理，财务人员认真审核每笔业务的合法性、真实性、手续完整性和资料的准确性。健全会计核算，按照国家统一会计制度的规定设置会计帐簿，依照规定进行会计处理，保证会计指标的口径一致。资金拨付有完善的审批程序和手续，支出符合部门预算批复的用途，资金使用无截留、挤占挪用、虚列支出等情况。（5）、预决算信息公开性，按照规定的内容、时间公开预算信息，做到基础数据信息和会计资料真实、完整、准确。</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3、职责履行。（1）各项工作实际完成情况，我社承担全县日用工业品、农业生产资料、农副产品的购进供应任务和资产管理工作，全年实现购进</w:t>
            </w:r>
            <w:r>
              <w:rPr>
                <w:rFonts w:hint="eastAsia" w:ascii="仿宋_GB2312" w:hAnsi="仿宋_GB2312" w:eastAsia="仿宋_GB2312" w:cs="仿宋_GB2312"/>
                <w:sz w:val="28"/>
                <w:szCs w:val="28"/>
                <w:lang w:val="en-US" w:eastAsia="zh-CN"/>
              </w:rPr>
              <w:t>2.76</w:t>
            </w:r>
            <w:r>
              <w:rPr>
                <w:rFonts w:hint="eastAsia" w:ascii="仿宋_GB2312" w:hAnsi="仿宋_GB2312" w:eastAsia="仿宋_GB2312" w:cs="仿宋_GB2312"/>
                <w:sz w:val="28"/>
                <w:szCs w:val="28"/>
              </w:rPr>
              <w:t>亿元，销售</w:t>
            </w:r>
            <w:r>
              <w:rPr>
                <w:rFonts w:hint="eastAsia" w:ascii="仿宋_GB2312" w:hAnsi="仿宋_GB2312" w:eastAsia="仿宋_GB2312" w:cs="仿宋_GB2312"/>
                <w:sz w:val="28"/>
                <w:szCs w:val="28"/>
                <w:lang w:val="en-US" w:eastAsia="zh-CN"/>
              </w:rPr>
              <w:t>2.85</w:t>
            </w:r>
            <w:r>
              <w:rPr>
                <w:rFonts w:hint="eastAsia" w:ascii="仿宋_GB2312" w:hAnsi="仿宋_GB2312" w:eastAsia="仿宋_GB2312" w:cs="仿宋_GB2312"/>
                <w:sz w:val="28"/>
                <w:szCs w:val="28"/>
              </w:rPr>
              <w:t>亿元，确保了社有资产的保值安全。履职效益较好，①经济效益和社会效益，我社年初将全年各项经济指标分解到各所属企业和基层社。经过全体干部职工的共同努力，全年实现商品销售</w:t>
            </w:r>
            <w:r>
              <w:rPr>
                <w:rFonts w:hint="eastAsia" w:ascii="仿宋_GB2312" w:hAnsi="仿宋_GB2312" w:eastAsia="仿宋_GB2312" w:cs="仿宋_GB2312"/>
                <w:sz w:val="28"/>
                <w:szCs w:val="28"/>
                <w:lang w:val="en-US" w:eastAsia="zh-CN"/>
              </w:rPr>
              <w:t>2.85</w:t>
            </w:r>
            <w:r>
              <w:rPr>
                <w:rFonts w:hint="eastAsia" w:ascii="仿宋_GB2312" w:hAnsi="仿宋_GB2312" w:eastAsia="仿宋_GB2312" w:cs="仿宋_GB2312"/>
                <w:sz w:val="28"/>
                <w:szCs w:val="28"/>
              </w:rPr>
              <w:t>亿元，商品购进</w:t>
            </w:r>
            <w:r>
              <w:rPr>
                <w:rFonts w:hint="eastAsia" w:ascii="仿宋_GB2312" w:hAnsi="仿宋_GB2312" w:eastAsia="仿宋_GB2312" w:cs="仿宋_GB2312"/>
                <w:sz w:val="28"/>
                <w:szCs w:val="28"/>
                <w:lang w:val="en-US" w:eastAsia="zh-CN"/>
              </w:rPr>
              <w:t>2.76</w:t>
            </w:r>
            <w:r>
              <w:rPr>
                <w:rFonts w:hint="eastAsia" w:ascii="仿宋_GB2312" w:hAnsi="仿宋_GB2312" w:eastAsia="仿宋_GB2312" w:cs="仿宋_GB2312"/>
                <w:sz w:val="28"/>
                <w:szCs w:val="28"/>
              </w:rPr>
              <w:t>亿元，保证了全县日用工业品、农业生产资料和农副产品的购进和供应，满足了全县生产、生活的基本需求，确保了社会稳定，达到了经济效益和社会效益的同步提高。②行政效能，我社高度重视行政效能建设工作，深入贯彻落实科学发展观，制定方案，明确工作职责。推进政务公开透明度，方便人民群众；明确相关股室的职责，端正工作态度，转变机关作风。认真履行好各自职责，来人、来电要热情；进一步精简、规范审批程序；加强经费及资产管理；充分利用网络提高办公效率，降低行政运行成本。（2）社会公众或服务对象满意度，</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年我社在县委县政府正确领导下，通过一年的努力工作，全社上下全体干部职工切实转变工作作风，办事更极积极，态度更热情，使广大群众和服务对象更满意，满意率达到9</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%以上。</w:t>
            </w:r>
          </w:p>
          <w:p>
            <w:pPr>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四、存在的主要问题</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（1）日常公用经费开支中用于服务基层，为基层排忧解难方面支出所占比重偏低。</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（2）公务卡结算比率可以进一步提高。</w:t>
            </w:r>
          </w:p>
          <w:p>
            <w:pPr>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五、改进措施</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（1）进一步完善财务制度，规范财经纪律，严格控制非生产性开支，进一步提高公务卡结算比率。</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（2）充实财务人员，加强财务人员培训，不断提高财务人员素质。</w:t>
            </w:r>
          </w:p>
          <w:p>
            <w:pPr>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六、评分结论</w:t>
            </w:r>
          </w:p>
          <w:p>
            <w:pPr>
              <w:jc w:val="left"/>
              <w:rPr>
                <w:rFonts w:hint="eastAsia" w:ascii="仿宋_GB2312" w:hAnsi="仿宋_GB2312" w:eastAsia="仿宋_GB2312" w:cs="仿宋_GB2312"/>
                <w:bCs/>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综合以上各项指标，财务管理健全规范，没有发生违法违规现象，我社</w:t>
            </w:r>
            <w:r>
              <w:rPr>
                <w:rFonts w:hint="eastAsia" w:ascii="仿宋_GB2312" w:hAnsi="仿宋_GB2312" w:eastAsia="仿宋_GB2312" w:cs="仿宋_GB2312"/>
                <w:sz w:val="28"/>
                <w:szCs w:val="28"/>
                <w:lang w:eastAsia="zh-CN"/>
              </w:rPr>
              <w:t>2022</w:t>
            </w:r>
            <w:r>
              <w:rPr>
                <w:rFonts w:hint="eastAsia" w:ascii="仿宋_GB2312" w:hAnsi="仿宋_GB2312" w:eastAsia="仿宋_GB2312" w:cs="仿宋_GB2312"/>
                <w:sz w:val="28"/>
                <w:szCs w:val="28"/>
              </w:rPr>
              <w:t>年的部门整体支出绩效自我评价得到9</w:t>
            </w:r>
            <w:r>
              <w:rPr>
                <w:rFonts w:hint="eastAsia" w:ascii="仿宋_GB2312" w:hAnsi="仿宋_GB2312" w:eastAsia="仿宋_GB2312" w:cs="仿宋_GB2312"/>
                <w:sz w:val="28"/>
                <w:szCs w:val="28"/>
                <w:lang w:val="en-US" w:eastAsia="zh-CN"/>
              </w:rPr>
              <w:t>3.5</w:t>
            </w:r>
            <w:r>
              <w:rPr>
                <w:rFonts w:hint="eastAsia" w:ascii="仿宋_GB2312" w:hAnsi="仿宋_GB2312" w:eastAsia="仿宋_GB2312" w:cs="仿宋_GB2312"/>
                <w:sz w:val="28"/>
                <w:szCs w:val="28"/>
              </w:rPr>
              <w:t>分，自评结果：优秀。我社将在以后的工作中加强预算管理，严格控制各项经费的开支，提高经费的使用效率。</w:t>
            </w:r>
          </w:p>
          <w:p>
            <w:pPr>
              <w:spacing w:line="440" w:lineRule="exact"/>
              <w:ind w:firstLine="560" w:firstLineChars="200"/>
              <w:rPr>
                <w:rFonts w:hint="eastAsia" w:ascii="仿宋_GB2312" w:hAnsi="仿宋_GB2312" w:eastAsia="仿宋_GB2312" w:cs="仿宋_GB2312"/>
                <w:sz w:val="28"/>
                <w:szCs w:val="28"/>
              </w:rPr>
            </w:pPr>
          </w:p>
          <w:p>
            <w:pPr>
              <w:rPr>
                <w:rFonts w:eastAsia="楷体_GB2312"/>
                <w:bCs/>
                <w:sz w:val="28"/>
                <w:szCs w:val="28"/>
              </w:rPr>
            </w:pPr>
          </w:p>
        </w:tc>
      </w:tr>
    </w:tbl>
    <w:p>
      <w:pPr>
        <w:spacing w:line="348" w:lineRule="auto"/>
        <w:rPr>
          <w:rFonts w:hint="eastAsia" w:ascii="黑体" w:eastAsia="黑体" w:cs="黑体"/>
          <w:bCs/>
          <w:sz w:val="18"/>
          <w:szCs w:val="18"/>
          <w:lang w:val="en-US" w:eastAsia="zh-CN"/>
        </w:rPr>
      </w:pPr>
      <w:r>
        <w:rPr>
          <w:rFonts w:hint="eastAsia" w:ascii="黑体" w:eastAsia="黑体" w:cs="黑体"/>
          <w:bCs/>
          <w:sz w:val="18"/>
          <w:szCs w:val="18"/>
        </w:rPr>
        <w:t>附件3-1</w:t>
      </w:r>
      <w:r>
        <w:rPr>
          <w:rFonts w:hint="eastAsia" w:ascii="黑体" w:eastAsia="黑体" w:cs="黑体"/>
          <w:bCs/>
          <w:sz w:val="18"/>
          <w:szCs w:val="18"/>
          <w:lang w:val="en-US" w:eastAsia="zh-CN"/>
        </w:rPr>
        <w:t xml:space="preserve">            </w:t>
      </w:r>
    </w:p>
    <w:p>
      <w:pPr>
        <w:spacing w:line="348" w:lineRule="auto"/>
        <w:jc w:val="center"/>
        <w:rPr>
          <w:rFonts w:ascii="方正小标宋简体" w:eastAsia="方正小标宋简体"/>
          <w:b/>
          <w:bCs/>
          <w:sz w:val="38"/>
          <w:szCs w:val="38"/>
        </w:rPr>
      </w:pPr>
      <w:r>
        <w:rPr>
          <w:rFonts w:hint="eastAsia" w:ascii="方正小标宋简体" w:eastAsia="方正小标宋简体"/>
          <w:b/>
          <w:bCs/>
          <w:sz w:val="38"/>
          <w:szCs w:val="38"/>
        </w:rPr>
        <w:t>部门整体支出绩效评价评分表</w:t>
      </w:r>
    </w:p>
    <w:tbl>
      <w:tblPr>
        <w:tblStyle w:val="9"/>
        <w:tblW w:w="98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73"/>
        <w:gridCol w:w="988"/>
        <w:gridCol w:w="1044"/>
        <w:gridCol w:w="4935"/>
        <w:gridCol w:w="347"/>
        <w:gridCol w:w="738"/>
        <w:gridCol w:w="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jc w:val="center"/>
        </w:trPr>
        <w:tc>
          <w:tcPr>
            <w:tcW w:w="97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r>
              <w:rPr>
                <w:rFonts w:hint="eastAsia" w:ascii="仿宋_GB2312" w:eastAsia="仿宋_GB2312" w:cs="宋体"/>
                <w:b/>
                <w:bCs/>
                <w:kern w:val="0"/>
                <w:sz w:val="18"/>
                <w:szCs w:val="18"/>
              </w:rPr>
              <w:t>一级指标</w:t>
            </w:r>
          </w:p>
        </w:tc>
        <w:tc>
          <w:tcPr>
            <w:tcW w:w="98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r>
              <w:rPr>
                <w:rFonts w:hint="eastAsia" w:ascii="仿宋_GB2312" w:eastAsia="仿宋_GB2312" w:cs="宋体"/>
                <w:b/>
                <w:bCs/>
                <w:kern w:val="0"/>
                <w:sz w:val="18"/>
                <w:szCs w:val="18"/>
              </w:rPr>
              <w:t>二级指标</w:t>
            </w:r>
          </w:p>
        </w:tc>
        <w:tc>
          <w:tcPr>
            <w:tcW w:w="10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r>
              <w:rPr>
                <w:rFonts w:hint="eastAsia" w:ascii="仿宋_GB2312" w:eastAsia="仿宋_GB2312" w:cs="宋体"/>
                <w:b/>
                <w:bCs/>
                <w:kern w:val="0"/>
                <w:sz w:val="18"/>
                <w:szCs w:val="18"/>
              </w:rPr>
              <w:t>三级指标</w:t>
            </w:r>
          </w:p>
        </w:tc>
        <w:tc>
          <w:tcPr>
            <w:tcW w:w="493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r>
              <w:rPr>
                <w:rFonts w:hint="eastAsia" w:ascii="仿宋_GB2312" w:eastAsia="仿宋_GB2312" w:cs="宋体"/>
                <w:b/>
                <w:bCs/>
                <w:kern w:val="0"/>
                <w:sz w:val="18"/>
                <w:szCs w:val="18"/>
              </w:rPr>
              <w:t>评分标准</w:t>
            </w:r>
          </w:p>
        </w:tc>
        <w:tc>
          <w:tcPr>
            <w:tcW w:w="34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r>
              <w:rPr>
                <w:rFonts w:hint="eastAsia" w:ascii="仿宋_GB2312" w:eastAsia="仿宋_GB2312" w:cs="宋体"/>
                <w:b/>
                <w:bCs/>
                <w:kern w:val="0"/>
                <w:sz w:val="18"/>
                <w:szCs w:val="18"/>
              </w:rPr>
              <w:t>分值</w:t>
            </w:r>
          </w:p>
        </w:tc>
        <w:tc>
          <w:tcPr>
            <w:tcW w:w="738"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b/>
                <w:bCs/>
                <w:kern w:val="0"/>
                <w:sz w:val="18"/>
                <w:szCs w:val="18"/>
              </w:rPr>
            </w:pPr>
            <w:r>
              <w:rPr>
                <w:rFonts w:hint="eastAsia" w:ascii="仿宋_GB2312" w:eastAsia="仿宋_GB2312" w:cs="宋体"/>
                <w:b/>
                <w:bCs/>
                <w:kern w:val="0"/>
                <w:sz w:val="18"/>
                <w:szCs w:val="18"/>
              </w:rPr>
              <w:t>自评得分</w:t>
            </w:r>
          </w:p>
        </w:tc>
        <w:tc>
          <w:tcPr>
            <w:tcW w:w="801"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b/>
                <w:bCs/>
                <w:spacing w:val="-10"/>
                <w:kern w:val="0"/>
                <w:sz w:val="18"/>
                <w:szCs w:val="18"/>
              </w:rPr>
            </w:pPr>
            <w:r>
              <w:rPr>
                <w:rFonts w:hint="eastAsia" w:ascii="仿宋_GB2312" w:eastAsia="仿宋_GB2312" w:cs="宋体"/>
                <w:b/>
                <w:bCs/>
                <w:spacing w:val="-10"/>
                <w:kern w:val="0"/>
                <w:sz w:val="18"/>
                <w:szCs w:val="18"/>
              </w:rPr>
              <w:t>扣分原因和其他说明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jc w:val="center"/>
        </w:trPr>
        <w:tc>
          <w:tcPr>
            <w:tcW w:w="973"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投  入</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（15分）</w:t>
            </w:r>
          </w:p>
        </w:tc>
        <w:tc>
          <w:tcPr>
            <w:tcW w:w="9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预算配置</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（15分）</w:t>
            </w: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财政供养人员</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控制率</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以100%为标准。在职人员控制率</w:t>
            </w:r>
            <w:r>
              <w:rPr>
                <w:rFonts w:hint="eastAsia" w:ascii="宋体" w:cs="宋体"/>
                <w:kern w:val="0"/>
                <w:sz w:val="18"/>
                <w:szCs w:val="18"/>
              </w:rPr>
              <w:t>≦</w:t>
            </w:r>
            <w:r>
              <w:rPr>
                <w:rFonts w:hint="eastAsia" w:ascii="仿宋_GB2312" w:eastAsia="仿宋_GB2312" w:cs="宋体"/>
                <w:kern w:val="0"/>
                <w:sz w:val="18"/>
                <w:szCs w:val="18"/>
              </w:rPr>
              <w:t>100%，计5分；每超过一个百分点扣0.5分，扣完为止。</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5</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5</w:t>
            </w:r>
          </w:p>
        </w:tc>
        <w:tc>
          <w:tcPr>
            <w:tcW w:w="801"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“三公经费”</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变动率</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“三公经费”变动率</w:t>
            </w:r>
            <w:r>
              <w:rPr>
                <w:rFonts w:hint="eastAsia" w:ascii="宋体" w:cs="宋体"/>
                <w:kern w:val="0"/>
                <w:sz w:val="18"/>
                <w:szCs w:val="18"/>
              </w:rPr>
              <w:t>≦</w:t>
            </w:r>
            <w:r>
              <w:rPr>
                <w:rFonts w:hint="eastAsia" w:ascii="仿宋_GB2312" w:eastAsia="仿宋_GB2312" w:cs="宋体"/>
                <w:kern w:val="0"/>
                <w:sz w:val="18"/>
                <w:szCs w:val="18"/>
              </w:rPr>
              <w:t>0,计5分；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“三公经费”＞0，每超过一个百分点扣0.5分，扣完为止。</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5</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5</w:t>
            </w:r>
          </w:p>
        </w:tc>
        <w:tc>
          <w:tcPr>
            <w:tcW w:w="801"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重点支出</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安排率</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重点支出安排率≥90%，计5分；80%（含）-90%，计4分；70%（含）-80%，计3分；60%（含）-70%，计2分；低于60%不得分。</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5</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5</w:t>
            </w:r>
          </w:p>
        </w:tc>
        <w:tc>
          <w:tcPr>
            <w:tcW w:w="801"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jc w:val="center"/>
        </w:trPr>
        <w:tc>
          <w:tcPr>
            <w:tcW w:w="973"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过  程</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（40分）</w:t>
            </w:r>
          </w:p>
        </w:tc>
        <w:tc>
          <w:tcPr>
            <w:tcW w:w="9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预算执行</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（15分）</w:t>
            </w: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预算调整率</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预算调整率=0，计3分；0-10%（含），计2分；10-20%（含），计1分；20-30%（含），计0.5分；大于30%不得分。</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default"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0.5</w:t>
            </w:r>
          </w:p>
        </w:tc>
        <w:tc>
          <w:tcPr>
            <w:tcW w:w="801"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eastAsia="zh-CN"/>
              </w:rPr>
            </w:pPr>
            <w:r>
              <w:rPr>
                <w:rFonts w:hint="eastAsia" w:ascii="仿宋_GB2312" w:eastAsia="仿宋_GB2312" w:cs="宋体"/>
                <w:color w:val="000000"/>
                <w:kern w:val="0"/>
                <w:sz w:val="18"/>
                <w:szCs w:val="18"/>
                <w:lang w:eastAsia="zh-CN"/>
              </w:rPr>
              <w:t>预算有调整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支付进度</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春节前下达全部专项资金的50%；6月底前所有专项资金指标全部下达完。</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每出现一个专项未按进度完成资金下达扣0.5分，扣完为止。</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3</w:t>
            </w:r>
          </w:p>
        </w:tc>
        <w:tc>
          <w:tcPr>
            <w:tcW w:w="801"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资金结余</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无结余，3分；有结余，但不超过上年结转，2分；结余超过上年结转，不得分。</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3</w:t>
            </w:r>
          </w:p>
        </w:tc>
        <w:tc>
          <w:tcPr>
            <w:tcW w:w="801"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“三公经费”</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控制率</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以100%为标准。三公经费控制率</w:t>
            </w:r>
            <w:r>
              <w:rPr>
                <w:rFonts w:hint="eastAsia" w:ascii="宋体" w:cs="宋体"/>
                <w:kern w:val="0"/>
                <w:sz w:val="18"/>
                <w:szCs w:val="18"/>
              </w:rPr>
              <w:t>≦</w:t>
            </w:r>
            <w:r>
              <w:rPr>
                <w:rFonts w:hint="eastAsia" w:ascii="仿宋_GB2312" w:eastAsia="仿宋_GB2312" w:cs="宋体"/>
                <w:kern w:val="0"/>
                <w:sz w:val="18"/>
                <w:szCs w:val="18"/>
              </w:rPr>
              <w:t>100%，计6分；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每超过一个百分点扣1分，扣完为止。</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6</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6</w:t>
            </w:r>
          </w:p>
        </w:tc>
        <w:tc>
          <w:tcPr>
            <w:tcW w:w="801"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预算管理</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（15分）</w:t>
            </w: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管理制度</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健全性</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①已制定或具有预算资金管理办法，内部财务管理制度、会计核算制度等管理制度，1分；</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②相关管理制度合法、合规、完整，1分；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③相关管理制度得到有效执行，1分。</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3</w:t>
            </w:r>
          </w:p>
        </w:tc>
        <w:tc>
          <w:tcPr>
            <w:tcW w:w="801"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资金使用</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合规性</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①支出符合国家财经法规和财务管理制度规定以及有关专项资金管理办法的规定；</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②资金拨付有完整的审批程序和手续；</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③项目支出按规定经过评估论证；</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④支出符合部门预算批复的用途；</w:t>
            </w:r>
          </w:p>
          <w:p>
            <w:pPr>
              <w:widowControl/>
              <w:spacing w:line="240" w:lineRule="exact"/>
              <w:jc w:val="left"/>
              <w:rPr>
                <w:rFonts w:hint="eastAsia" w:ascii="仿宋_GB2312" w:eastAsia="仿宋_GB2312" w:cs="宋体"/>
                <w:spacing w:val="-6"/>
                <w:kern w:val="0"/>
                <w:sz w:val="18"/>
                <w:szCs w:val="18"/>
                <w:lang w:eastAsia="zh-CN"/>
              </w:rPr>
            </w:pPr>
            <w:r>
              <w:rPr>
                <w:rFonts w:hint="eastAsia" w:ascii="仿宋_GB2312" w:eastAsia="仿宋_GB2312" w:cs="宋体"/>
                <w:spacing w:val="-6"/>
                <w:kern w:val="0"/>
                <w:sz w:val="18"/>
                <w:szCs w:val="18"/>
              </w:rPr>
              <w:t>⑤资金使用无截留、挤占、挪用、虚列支出等情况。</w:t>
            </w:r>
          </w:p>
          <w:p>
            <w:pPr>
              <w:widowControl/>
              <w:spacing w:line="240" w:lineRule="exact"/>
              <w:jc w:val="left"/>
              <w:rPr>
                <w:rFonts w:ascii="仿宋_GB2312" w:eastAsia="仿宋_GB2312" w:cs="宋体"/>
                <w:kern w:val="0"/>
                <w:sz w:val="18"/>
                <w:szCs w:val="18"/>
              </w:rPr>
            </w:pPr>
            <w:r>
              <w:rPr>
                <w:rFonts w:hint="eastAsia" w:ascii="仿宋_GB2312" w:eastAsia="仿宋_GB2312" w:cs="宋体"/>
                <w:spacing w:val="-6"/>
                <w:kern w:val="0"/>
                <w:sz w:val="18"/>
                <w:szCs w:val="18"/>
              </w:rPr>
              <w:t>以上情况每出现一例不符合要求的扣1分，扣完为止。</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color w:val="000000"/>
                <w:kern w:val="0"/>
                <w:sz w:val="18"/>
                <w:szCs w:val="18"/>
                <w:lang w:val="en-US" w:eastAsia="zh-CN"/>
              </w:rPr>
            </w:pPr>
            <w:r>
              <w:rPr>
                <w:rFonts w:hint="eastAsia" w:ascii="仿宋_GB2312" w:eastAsia="仿宋_GB2312" w:cs="宋体"/>
                <w:color w:val="000000"/>
                <w:kern w:val="0"/>
                <w:sz w:val="18"/>
                <w:szCs w:val="18"/>
                <w:lang w:val="en-US" w:eastAsia="zh-CN"/>
              </w:rPr>
              <w:t>3</w:t>
            </w:r>
          </w:p>
        </w:tc>
        <w:tc>
          <w:tcPr>
            <w:tcW w:w="801"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预决算信息公开性和完善性</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①按规定内容公开预决算信息，1分；</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②按规定时限公开预决算信息，0.5分；</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③基础数据信息和会计信息资料真实，0.5分；</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④基础数据信息和会计信息资料完整，0.5分；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 xml:space="preserve">⑤基础数据信息和汇集信息资料准确，0.5分。                                            </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3</w:t>
            </w:r>
          </w:p>
        </w:tc>
        <w:tc>
          <w:tcPr>
            <w:tcW w:w="801"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　</w:t>
            </w: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政府采购</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执行率</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政府采购执行率等于100%的，得3分；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每减少一个百分点，扣0.2分，扣完为止。</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3</w:t>
            </w:r>
          </w:p>
        </w:tc>
        <w:tc>
          <w:tcPr>
            <w:tcW w:w="801"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vMerge w:val="continue"/>
            <w:tcBorders>
              <w:top w:val="nil"/>
              <w:left w:val="single" w:color="auto" w:sz="4" w:space="0"/>
              <w:bottom w:val="single" w:color="auto" w:sz="4" w:space="0"/>
              <w:right w:val="single" w:color="auto" w:sz="4" w:space="0"/>
            </w:tcBorders>
            <w:vAlign w:val="center"/>
          </w:tcP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公务卡刷卡率</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公务卡刷卡率达50％以上的，得3分。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 xml:space="preserve">每减少一个百分点，扣0.2分，扣完为止。                                            </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3</w:t>
            </w:r>
          </w:p>
        </w:tc>
        <w:tc>
          <w:tcPr>
            <w:tcW w:w="801"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jc w:val="center"/>
        </w:trPr>
        <w:tc>
          <w:tcPr>
            <w:tcW w:w="973" w:type="dxa"/>
            <w:vMerge w:val="continue"/>
            <w:tcBorders>
              <w:top w:val="nil"/>
              <w:left w:val="single" w:color="auto" w:sz="4" w:space="0"/>
              <w:bottom w:val="single" w:color="auto" w:sz="4" w:space="0"/>
              <w:right w:val="single" w:color="auto" w:sz="4" w:space="0"/>
            </w:tcBorders>
            <w:vAlign w:val="center"/>
          </w:tcPr>
          <w:p/>
        </w:tc>
        <w:tc>
          <w:tcPr>
            <w:tcW w:w="988"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资产管理</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（10分）</w:t>
            </w:r>
          </w:p>
        </w:tc>
        <w:tc>
          <w:tcPr>
            <w:tcW w:w="1044"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管理制度</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健全性</w:t>
            </w:r>
          </w:p>
        </w:tc>
        <w:tc>
          <w:tcPr>
            <w:tcW w:w="4935"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①已制定或具有资产管理制度，且相关资产管理制度合法、合规、完整，2分；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 xml:space="preserve">②相关资产管理制度得到有效执行，1分。                                           </w:t>
            </w:r>
          </w:p>
        </w:tc>
        <w:tc>
          <w:tcPr>
            <w:tcW w:w="347"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38"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3</w:t>
            </w:r>
          </w:p>
        </w:tc>
        <w:tc>
          <w:tcPr>
            <w:tcW w:w="801"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bl>
    <w:p/>
    <w:tbl>
      <w:tblPr>
        <w:tblStyle w:val="9"/>
        <w:tblW w:w="99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5"/>
        <w:gridCol w:w="948"/>
        <w:gridCol w:w="1402"/>
        <w:gridCol w:w="4211"/>
        <w:gridCol w:w="625"/>
        <w:gridCol w:w="727"/>
        <w:gridCol w:w="1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4" w:hRule="atLeast"/>
          <w:jc w:val="center"/>
        </w:trPr>
        <w:tc>
          <w:tcPr>
            <w:tcW w:w="98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过  程</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（40分）</w:t>
            </w:r>
          </w:p>
        </w:tc>
        <w:tc>
          <w:tcPr>
            <w:tcW w:w="9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资产管理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（10分）</w:t>
            </w:r>
          </w:p>
        </w:tc>
        <w:tc>
          <w:tcPr>
            <w:tcW w:w="140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资产管理</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安全性</w:t>
            </w:r>
          </w:p>
        </w:tc>
        <w:tc>
          <w:tcPr>
            <w:tcW w:w="4211" w:type="dxa"/>
            <w:tcBorders>
              <w:top w:val="single" w:color="auto" w:sz="4" w:space="0"/>
              <w:left w:val="nil"/>
              <w:bottom w:val="single" w:color="auto" w:sz="4" w:space="0"/>
              <w:right w:val="single" w:color="auto" w:sz="4" w:space="0"/>
            </w:tcBorders>
            <w:vAlign w:val="center"/>
          </w:tcPr>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①资产保存完整；</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②资产配置合理；</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 xml:space="preserve">③资产处置规范； </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④资产账务管理合规，帐实相符；</w:t>
            </w:r>
          </w:p>
          <w:p>
            <w:pPr>
              <w:widowControl/>
              <w:spacing w:line="240" w:lineRule="exact"/>
              <w:jc w:val="left"/>
              <w:rPr>
                <w:rFonts w:hint="eastAsia" w:ascii="仿宋_GB2312" w:eastAsia="仿宋_GB2312" w:cs="宋体"/>
                <w:kern w:val="0"/>
                <w:sz w:val="18"/>
                <w:szCs w:val="18"/>
                <w:lang w:eastAsia="zh-CN"/>
              </w:rPr>
            </w:pPr>
            <w:r>
              <w:rPr>
                <w:rFonts w:hint="eastAsia" w:ascii="仿宋_GB2312" w:eastAsia="仿宋_GB2312" w:cs="宋体"/>
                <w:kern w:val="0"/>
                <w:sz w:val="18"/>
                <w:szCs w:val="18"/>
              </w:rPr>
              <w:t>⑤资产有偿使用及处置收入及时足额上缴；</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以上情况每出现一例不符合有关要求的扣1分，扣完为止。</w:t>
            </w:r>
          </w:p>
        </w:tc>
        <w:tc>
          <w:tcPr>
            <w:tcW w:w="6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4</w:t>
            </w:r>
          </w:p>
        </w:tc>
        <w:tc>
          <w:tcPr>
            <w:tcW w:w="727"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hint="default"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4</w:t>
            </w:r>
          </w:p>
        </w:tc>
        <w:tc>
          <w:tcPr>
            <w:tcW w:w="109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2" w:hRule="atLeast"/>
          <w:jc w:val="center"/>
        </w:trPr>
        <w:tc>
          <w:tcPr>
            <w:tcW w:w="985" w:type="dxa"/>
            <w:vMerge w:val="continue"/>
            <w:tcBorders>
              <w:top w:val="single" w:color="auto" w:sz="4" w:space="0"/>
              <w:left w:val="single" w:color="auto" w:sz="4" w:space="0"/>
              <w:bottom w:val="single" w:color="auto" w:sz="4" w:space="0"/>
              <w:right w:val="single" w:color="auto" w:sz="4" w:space="0"/>
            </w:tcBorders>
            <w:vAlign w:val="center"/>
          </w:tcPr>
          <w:p/>
        </w:tc>
        <w:tc>
          <w:tcPr>
            <w:tcW w:w="948" w:type="dxa"/>
            <w:vMerge w:val="continue"/>
            <w:tcBorders>
              <w:top w:val="single" w:color="auto" w:sz="4" w:space="0"/>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固定资产</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利用率</w:t>
            </w:r>
          </w:p>
        </w:tc>
        <w:tc>
          <w:tcPr>
            <w:tcW w:w="4211"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每低于100%一个百分点扣0.1分，扣完为止。</w:t>
            </w: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3</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3</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985"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产  出（25分）</w:t>
            </w:r>
          </w:p>
        </w:tc>
        <w:tc>
          <w:tcPr>
            <w:tcW w:w="94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职责履行</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（25分）</w:t>
            </w: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推进全面小康建设指标任务完成情况</w:t>
            </w:r>
          </w:p>
        </w:tc>
        <w:tc>
          <w:tcPr>
            <w:tcW w:w="4211" w:type="dxa"/>
            <w:vMerge w:val="restart"/>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themeColor="text1"/>
                <w:kern w:val="0"/>
                <w:sz w:val="18"/>
                <w:szCs w:val="18"/>
                <w:lang w:val="en-US" w:eastAsia="zh-CN" w:bidi="ar-SA"/>
                <w14:textFill>
                  <w14:solidFill>
                    <w14:schemeClr w14:val="tx1"/>
                  </w14:solidFill>
                </w14:textFill>
              </w:rPr>
            </w:pPr>
            <w:r>
              <w:rPr>
                <w:rFonts w:hint="eastAsia" w:ascii="仿宋_GB2312" w:hAnsi="宋体" w:eastAsia="仿宋_GB2312" w:cs="宋体"/>
                <w:color w:val="000000" w:themeColor="text1"/>
                <w:kern w:val="0"/>
                <w:sz w:val="18"/>
                <w:szCs w:val="18"/>
                <w14:textFill>
                  <w14:solidFill>
                    <w14:schemeClr w14:val="tx1"/>
                  </w14:solidFill>
                </w14:textFill>
              </w:rPr>
              <w:t>根据岳县办发（</w:t>
            </w:r>
            <w:r>
              <w:rPr>
                <w:rFonts w:hint="eastAsia" w:ascii="仿宋_GB2312" w:hAnsi="宋体" w:eastAsia="仿宋_GB2312" w:cs="宋体"/>
                <w:color w:val="000000" w:themeColor="text1"/>
                <w:kern w:val="0"/>
                <w:sz w:val="18"/>
                <w:szCs w:val="18"/>
                <w:lang w:eastAsia="zh-CN"/>
                <w14:textFill>
                  <w14:solidFill>
                    <w14:schemeClr w14:val="tx1"/>
                  </w14:solidFill>
                </w14:textFill>
              </w:rPr>
              <w:t>2022</w:t>
            </w:r>
            <w:r>
              <w:rPr>
                <w:rFonts w:hint="eastAsia" w:ascii="仿宋_GB2312" w:hAnsi="宋体" w:eastAsia="仿宋_GB2312" w:cs="宋体"/>
                <w:color w:val="000000" w:themeColor="text1"/>
                <w:kern w:val="0"/>
                <w:sz w:val="18"/>
                <w:szCs w:val="18"/>
                <w14:textFill>
                  <w14:solidFill>
                    <w14:schemeClr w14:val="tx1"/>
                  </w14:solidFill>
                </w14:textFill>
              </w:rPr>
              <w:t>年）1号《全面建成小康社会综合绩效考评实施方案》的通知折算</w:t>
            </w: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5</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5</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8"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建设湖南新增及目标任务完成情况</w:t>
            </w:r>
          </w:p>
        </w:tc>
        <w:tc>
          <w:tcPr>
            <w:tcW w:w="4211" w:type="dxa"/>
            <w:vMerge w:val="continue"/>
            <w:tcBorders>
              <w:top w:val="nil"/>
              <w:left w:val="single" w:color="auto" w:sz="4" w:space="0"/>
              <w:bottom w:val="single" w:color="auto" w:sz="4" w:space="0"/>
              <w:right w:val="single" w:color="auto" w:sz="4" w:space="0"/>
            </w:tcBorders>
            <w:vAlign w:val="center"/>
          </w:tcP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7</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7</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《政府工作报告》目标任务完成情况</w:t>
            </w:r>
          </w:p>
        </w:tc>
        <w:tc>
          <w:tcPr>
            <w:tcW w:w="4211" w:type="dxa"/>
            <w:vMerge w:val="continue"/>
            <w:tcBorders>
              <w:top w:val="nil"/>
              <w:left w:val="single" w:color="auto" w:sz="4" w:space="0"/>
              <w:bottom w:val="single" w:color="auto" w:sz="4" w:space="0"/>
              <w:right w:val="single" w:color="auto" w:sz="4" w:space="0"/>
            </w:tcBorders>
            <w:vAlign w:val="center"/>
          </w:tcP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5</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5</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省市县重点民生实事完成情况</w:t>
            </w:r>
          </w:p>
        </w:tc>
        <w:tc>
          <w:tcPr>
            <w:tcW w:w="4211" w:type="dxa"/>
            <w:vMerge w:val="continue"/>
            <w:tcBorders>
              <w:top w:val="nil"/>
              <w:left w:val="single" w:color="auto" w:sz="4" w:space="0"/>
              <w:bottom w:val="single" w:color="auto" w:sz="4" w:space="0"/>
              <w:right w:val="single" w:color="auto" w:sz="4" w:space="0"/>
            </w:tcBorders>
            <w:vAlign w:val="center"/>
          </w:tcP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2</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2</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省市县重点工程和重大项目建设完成情况</w:t>
            </w:r>
          </w:p>
        </w:tc>
        <w:tc>
          <w:tcPr>
            <w:tcW w:w="4211" w:type="dxa"/>
            <w:vMerge w:val="continue"/>
            <w:tcBorders>
              <w:top w:val="nil"/>
              <w:left w:val="single" w:color="auto" w:sz="4" w:space="0"/>
              <w:bottom w:val="single" w:color="auto" w:sz="4" w:space="0"/>
              <w:right w:val="single" w:color="auto" w:sz="4" w:space="0"/>
            </w:tcBorders>
            <w:vAlign w:val="center"/>
          </w:tcP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2</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2</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9"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其他工作实绩指标完成情况</w:t>
            </w:r>
          </w:p>
        </w:tc>
        <w:tc>
          <w:tcPr>
            <w:tcW w:w="4211" w:type="dxa"/>
            <w:vMerge w:val="continue"/>
            <w:tcBorders>
              <w:top w:val="nil"/>
              <w:left w:val="single" w:color="auto" w:sz="4" w:space="0"/>
              <w:bottom w:val="single" w:color="auto" w:sz="4" w:space="0"/>
              <w:right w:val="single" w:color="auto" w:sz="4" w:space="0"/>
            </w:tcBorders>
            <w:vAlign w:val="center"/>
          </w:tcP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4</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3</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85"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效  果</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（20分）</w:t>
            </w:r>
          </w:p>
        </w:tc>
        <w:tc>
          <w:tcPr>
            <w:tcW w:w="94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rPr>
              <w:t>履职效益</w:t>
            </w:r>
          </w:p>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（20分）</w:t>
            </w: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经济效益</w:t>
            </w:r>
          </w:p>
        </w:tc>
        <w:tc>
          <w:tcPr>
            <w:tcW w:w="4211" w:type="dxa"/>
            <w:vMerge w:val="restart"/>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eastAsia="仿宋_GB2312" w:cs="宋体"/>
                <w:kern w:val="0"/>
                <w:sz w:val="18"/>
                <w:szCs w:val="18"/>
              </w:rPr>
            </w:pPr>
          </w:p>
        </w:tc>
        <w:tc>
          <w:tcPr>
            <w:tcW w:w="625"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15</w:t>
            </w: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2</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eastAsia="zh-CN"/>
              </w:rPr>
            </w:pPr>
            <w:r>
              <w:rPr>
                <w:rFonts w:hint="eastAsia" w:ascii="仿宋_GB2312" w:eastAsia="仿宋_GB2312" w:cs="宋体"/>
                <w:kern w:val="0"/>
                <w:sz w:val="18"/>
                <w:szCs w:val="18"/>
                <w:lang w:eastAsia="zh-CN"/>
              </w:rPr>
              <w:t>经济效益较差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社会效益</w:t>
            </w:r>
          </w:p>
        </w:tc>
        <w:tc>
          <w:tcPr>
            <w:tcW w:w="4211" w:type="dxa"/>
            <w:vMerge w:val="continue"/>
            <w:tcBorders>
              <w:top w:val="nil"/>
              <w:left w:val="single" w:color="auto" w:sz="4" w:space="0"/>
              <w:bottom w:val="single" w:color="auto" w:sz="4" w:space="0"/>
              <w:right w:val="single" w:color="auto" w:sz="4" w:space="0"/>
            </w:tcBorders>
            <w:vAlign w:val="center"/>
          </w:tcPr>
          <w:p/>
        </w:tc>
        <w:tc>
          <w:tcPr>
            <w:tcW w:w="625" w:type="dxa"/>
            <w:vMerge w:val="continue"/>
            <w:tcBorders>
              <w:top w:val="nil"/>
              <w:left w:val="single" w:color="auto" w:sz="4" w:space="0"/>
              <w:bottom w:val="single" w:color="auto" w:sz="4" w:space="0"/>
              <w:right w:val="single" w:color="auto" w:sz="4" w:space="0"/>
            </w:tcBorders>
            <w:vAlign w:val="center"/>
          </w:tcP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5</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生态效益</w:t>
            </w:r>
          </w:p>
        </w:tc>
        <w:tc>
          <w:tcPr>
            <w:tcW w:w="4211" w:type="dxa"/>
            <w:vMerge w:val="continue"/>
            <w:tcBorders>
              <w:top w:val="nil"/>
              <w:left w:val="single" w:color="auto" w:sz="4" w:space="0"/>
              <w:bottom w:val="single" w:color="auto" w:sz="4" w:space="0"/>
              <w:right w:val="single" w:color="auto" w:sz="4" w:space="0"/>
            </w:tcBorders>
            <w:vAlign w:val="center"/>
          </w:tcPr>
          <w:p/>
        </w:tc>
        <w:tc>
          <w:tcPr>
            <w:tcW w:w="625" w:type="dxa"/>
            <w:vMerge w:val="continue"/>
            <w:tcBorders>
              <w:top w:val="nil"/>
              <w:left w:val="single" w:color="auto" w:sz="4" w:space="0"/>
              <w:bottom w:val="single" w:color="auto" w:sz="4" w:space="0"/>
              <w:right w:val="single" w:color="auto" w:sz="4" w:space="0"/>
            </w:tcBorders>
            <w:vAlign w:val="center"/>
          </w:tcPr>
          <w:p/>
        </w:tc>
        <w:tc>
          <w:tcPr>
            <w:tcW w:w="727"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5</w:t>
            </w:r>
          </w:p>
        </w:tc>
        <w:tc>
          <w:tcPr>
            <w:tcW w:w="109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jc w:val="center"/>
        </w:trPr>
        <w:tc>
          <w:tcPr>
            <w:tcW w:w="985" w:type="dxa"/>
            <w:vMerge w:val="continue"/>
            <w:tcBorders>
              <w:top w:val="nil"/>
              <w:left w:val="single" w:color="auto" w:sz="4" w:space="0"/>
              <w:bottom w:val="single" w:color="auto" w:sz="4" w:space="0"/>
              <w:right w:val="single" w:color="auto" w:sz="4" w:space="0"/>
            </w:tcBorders>
            <w:vAlign w:val="center"/>
          </w:tcPr>
          <w:p/>
        </w:tc>
        <w:tc>
          <w:tcPr>
            <w:tcW w:w="948" w:type="dxa"/>
            <w:vMerge w:val="continue"/>
            <w:tcBorders>
              <w:top w:val="nil"/>
              <w:left w:val="single" w:color="auto" w:sz="4" w:space="0"/>
              <w:bottom w:val="single" w:color="auto" w:sz="4" w:space="0"/>
              <w:right w:val="single" w:color="auto" w:sz="4" w:space="0"/>
            </w:tcBorders>
            <w:vAlign w:val="center"/>
          </w:tc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社会公众或服务对象满意度</w:t>
            </w:r>
          </w:p>
        </w:tc>
        <w:tc>
          <w:tcPr>
            <w:tcW w:w="4211" w:type="dxa"/>
            <w:tcBorders>
              <w:top w:val="nil"/>
              <w:left w:val="nil"/>
              <w:bottom w:val="single" w:color="auto" w:sz="4" w:space="0"/>
              <w:right w:val="single" w:color="auto" w:sz="4" w:space="0"/>
            </w:tcBorders>
            <w:vAlign w:val="center"/>
          </w:tcPr>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95%（含）以上计5分；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85%（含）-95%，计3分；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75%（含）-85%，计1分；</w:t>
            </w:r>
          </w:p>
          <w:p>
            <w:pPr>
              <w:widowControl/>
              <w:spacing w:line="240" w:lineRule="exact"/>
              <w:jc w:val="left"/>
              <w:rPr>
                <w:rFonts w:ascii="仿宋_GB2312" w:eastAsia="仿宋_GB2312" w:cs="宋体"/>
                <w:kern w:val="0"/>
                <w:sz w:val="18"/>
                <w:szCs w:val="18"/>
              </w:rPr>
            </w:pPr>
            <w:r>
              <w:rPr>
                <w:rFonts w:hint="eastAsia" w:ascii="仿宋_GB2312" w:eastAsia="仿宋_GB2312" w:cs="宋体"/>
                <w:kern w:val="0"/>
                <w:sz w:val="18"/>
                <w:szCs w:val="18"/>
              </w:rPr>
              <w:t>低于75%计0分。</w:t>
            </w: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r>
              <w:rPr>
                <w:rFonts w:hint="eastAsia" w:ascii="仿宋_GB2312" w:eastAsia="仿宋_GB2312" w:cs="宋体"/>
                <w:kern w:val="0"/>
                <w:sz w:val="18"/>
                <w:szCs w:val="18"/>
              </w:rPr>
              <w:t>5</w:t>
            </w:r>
          </w:p>
        </w:tc>
        <w:tc>
          <w:tcPr>
            <w:tcW w:w="727"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eastAsia="仿宋_GB2312" w:cs="宋体"/>
                <w:kern w:val="0"/>
                <w:sz w:val="18"/>
                <w:szCs w:val="18"/>
                <w:lang w:val="en-US" w:eastAsia="zh-CN"/>
              </w:rPr>
            </w:pPr>
            <w:r>
              <w:rPr>
                <w:rFonts w:hint="eastAsia" w:ascii="仿宋_GB2312" w:eastAsia="仿宋_GB2312" w:cs="宋体"/>
                <w:kern w:val="0"/>
                <w:sz w:val="18"/>
                <w:szCs w:val="18"/>
                <w:lang w:val="en-US" w:eastAsia="zh-CN"/>
              </w:rPr>
              <w:t>5</w:t>
            </w: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jc w:val="center"/>
        </w:trPr>
        <w:tc>
          <w:tcPr>
            <w:tcW w:w="985"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r>
              <w:rPr>
                <w:rFonts w:hint="eastAsia" w:ascii="仿宋_GB2312" w:eastAsia="仿宋_GB2312" w:cs="宋体"/>
                <w:b/>
                <w:bCs/>
                <w:kern w:val="0"/>
                <w:sz w:val="18"/>
                <w:szCs w:val="18"/>
              </w:rPr>
              <w:t>总 分</w:t>
            </w:r>
          </w:p>
        </w:tc>
        <w:tc>
          <w:tcPr>
            <w:tcW w:w="948"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p>
        </w:tc>
        <w:tc>
          <w:tcPr>
            <w:tcW w:w="1402"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p>
        </w:tc>
        <w:tc>
          <w:tcPr>
            <w:tcW w:w="4211"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p>
        </w:tc>
        <w:tc>
          <w:tcPr>
            <w:tcW w:w="625"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spacing w:val="-8"/>
                <w:kern w:val="0"/>
                <w:sz w:val="18"/>
                <w:szCs w:val="18"/>
              </w:rPr>
            </w:pPr>
            <w:r>
              <w:rPr>
                <w:rFonts w:hint="eastAsia" w:ascii="仿宋_GB2312" w:eastAsia="仿宋_GB2312" w:cs="宋体"/>
                <w:b/>
                <w:bCs/>
                <w:spacing w:val="-8"/>
                <w:kern w:val="0"/>
                <w:sz w:val="18"/>
                <w:szCs w:val="18"/>
              </w:rPr>
              <w:t>100</w:t>
            </w:r>
          </w:p>
        </w:tc>
        <w:tc>
          <w:tcPr>
            <w:tcW w:w="727" w:type="dxa"/>
            <w:tcBorders>
              <w:top w:val="nil"/>
              <w:left w:val="nil"/>
              <w:bottom w:val="single" w:color="auto" w:sz="4" w:space="0"/>
              <w:right w:val="single" w:color="auto" w:sz="4" w:space="0"/>
            </w:tcBorders>
            <w:vAlign w:val="center"/>
          </w:tcPr>
          <w:p>
            <w:pPr>
              <w:widowControl/>
              <w:spacing w:line="240" w:lineRule="exact"/>
              <w:jc w:val="center"/>
              <w:rPr>
                <w:rFonts w:hint="default" w:ascii="仿宋_GB2312" w:eastAsia="仿宋_GB2312" w:cs="宋体"/>
                <w:b/>
                <w:bCs/>
                <w:kern w:val="0"/>
                <w:sz w:val="18"/>
                <w:szCs w:val="18"/>
                <w:lang w:val="en-US" w:eastAsia="zh-CN"/>
              </w:rPr>
            </w:pPr>
            <w:r>
              <w:rPr>
                <w:rFonts w:hint="eastAsia" w:ascii="仿宋_GB2312" w:eastAsia="仿宋_GB2312" w:cs="宋体"/>
                <w:b/>
                <w:bCs/>
                <w:kern w:val="0"/>
                <w:sz w:val="18"/>
                <w:szCs w:val="18"/>
                <w:lang w:val="en-US" w:eastAsia="zh-CN"/>
              </w:rPr>
              <w:t>93.5</w:t>
            </w: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仿宋_GB2312" w:eastAsia="仿宋_GB2312" w:cs="宋体"/>
                <w:b/>
                <w:bCs/>
                <w:kern w:val="0"/>
                <w:sz w:val="18"/>
                <w:szCs w:val="18"/>
              </w:rPr>
            </w:pPr>
          </w:p>
        </w:tc>
      </w:tr>
    </w:tbl>
    <w:p>
      <w:pPr>
        <w:spacing w:before="156" w:beforeLines="50"/>
        <w:rPr>
          <w:rFonts w:ascii="仿宋_GB2312" w:eastAsia="仿宋_GB2312" w:cs="宋体"/>
          <w:kern w:val="0"/>
          <w:szCs w:val="21"/>
        </w:rPr>
      </w:pPr>
      <w:r>
        <w:rPr>
          <w:rFonts w:hint="eastAsia" w:ascii="仿宋_GB2312" w:eastAsia="仿宋_GB2312" w:cs="宋体"/>
          <w:kern w:val="0"/>
          <w:szCs w:val="21"/>
        </w:rPr>
        <w:t>备注：如部门（单位）根据本部门实际情况修改调整了附件3《部门整体支出绩效评价指标体系（参考样表）》，须相应修改调整本表中的对应部分。</w:t>
      </w:r>
    </w:p>
    <w:p>
      <w:pPr>
        <w:spacing w:before="156" w:beforeLines="50"/>
        <w:rPr>
          <w:rFonts w:ascii="黑体" w:eastAsia="黑体"/>
          <w:sz w:val="32"/>
          <w:szCs w:val="32"/>
        </w:rPr>
      </w:pPr>
    </w:p>
    <w:p>
      <w:pPr>
        <w:spacing w:line="560" w:lineRule="exact"/>
        <w:rPr>
          <w:sz w:val="32"/>
          <w:szCs w:val="32"/>
        </w:rPr>
      </w:pPr>
    </w:p>
    <w:p>
      <w:pPr>
        <w:spacing w:line="348" w:lineRule="auto"/>
        <w:rPr>
          <w:rFonts w:ascii="黑体" w:hAnsi="黑体" w:eastAsia="黑体" w:cs="黑体"/>
          <w:bCs/>
          <w:sz w:val="32"/>
          <w:szCs w:val="32"/>
        </w:rPr>
      </w:pPr>
      <w:r>
        <w:rPr>
          <w:rFonts w:hint="eastAsia" w:ascii="黑体" w:hAnsi="黑体" w:eastAsia="黑体" w:cs="黑体"/>
          <w:bCs/>
          <w:sz w:val="32"/>
          <w:szCs w:val="32"/>
        </w:rPr>
        <w:t>附件2-2</w:t>
      </w:r>
    </w:p>
    <w:p>
      <w:pPr>
        <w:spacing w:line="348" w:lineRule="auto"/>
        <w:rPr>
          <w:rFonts w:eastAsia="黑体" w:cs="黑体"/>
          <w:bCs/>
          <w:sz w:val="32"/>
          <w:szCs w:val="32"/>
        </w:rPr>
      </w:pPr>
    </w:p>
    <w:p>
      <w:pPr>
        <w:spacing w:beforeLines="50" w:line="348" w:lineRule="auto"/>
        <w:jc w:val="center"/>
        <w:rPr>
          <w:rFonts w:eastAsia="方正小标宋简体"/>
          <w:bCs/>
          <w:sz w:val="44"/>
          <w:szCs w:val="44"/>
        </w:rPr>
      </w:pPr>
      <w:r>
        <w:rPr>
          <w:rFonts w:hint="eastAsia" w:eastAsia="方正小标宋简体"/>
          <w:bCs/>
          <w:sz w:val="44"/>
          <w:szCs w:val="44"/>
        </w:rPr>
        <w:t>岳阳县</w:t>
      </w:r>
      <w:r>
        <w:rPr>
          <w:rFonts w:hint="eastAsia" w:eastAsia="方正小标宋简体"/>
          <w:bCs/>
          <w:sz w:val="44"/>
          <w:szCs w:val="44"/>
          <w:lang w:eastAsia="zh-CN"/>
        </w:rPr>
        <w:t>2022</w:t>
      </w:r>
      <w:r>
        <w:rPr>
          <w:rFonts w:hint="eastAsia" w:eastAsia="方正小标宋简体"/>
          <w:bCs/>
          <w:sz w:val="44"/>
          <w:szCs w:val="44"/>
        </w:rPr>
        <w:t>年财政项目支出绩效评价自评报告</w:t>
      </w:r>
    </w:p>
    <w:p>
      <w:pPr>
        <w:rPr>
          <w:rFonts w:eastAsia="仿宋_GB2312"/>
          <w:b/>
          <w:sz w:val="32"/>
        </w:rPr>
      </w:pPr>
    </w:p>
    <w:p>
      <w:pPr>
        <w:rPr>
          <w:rFonts w:eastAsia="仿宋_GB2312"/>
          <w:b/>
          <w:sz w:val="32"/>
        </w:rPr>
      </w:pPr>
    </w:p>
    <w:p>
      <w:pPr>
        <w:spacing w:line="760" w:lineRule="exact"/>
        <w:ind w:firstLine="470" w:firstLineChars="147"/>
        <w:rPr>
          <w:rFonts w:eastAsia="仿宋_GB2312"/>
          <w:sz w:val="32"/>
          <w:szCs w:val="32"/>
        </w:rPr>
      </w:pPr>
      <w:r>
        <w:rPr>
          <w:rFonts w:hint="eastAsia" w:eastAsia="仿宋_GB2312"/>
          <w:sz w:val="32"/>
          <w:szCs w:val="32"/>
        </w:rPr>
        <w:t>评价类型：项目实施过程评价□项目完成结果评价□</w:t>
      </w:r>
    </w:p>
    <w:p>
      <w:pPr>
        <w:spacing w:beforeLines="50" w:line="760" w:lineRule="exact"/>
        <w:ind w:firstLine="480" w:firstLineChars="150"/>
        <w:rPr>
          <w:rFonts w:hint="eastAsia" w:eastAsia="仿宋_GB2312"/>
          <w:sz w:val="32"/>
          <w:lang w:eastAsia="zh-CN"/>
        </w:rPr>
      </w:pPr>
      <w:r>
        <w:rPr>
          <w:rFonts w:hint="eastAsia" w:eastAsia="仿宋_GB2312"/>
          <w:sz w:val="32"/>
        </w:rPr>
        <w:t>项目名称：</w:t>
      </w:r>
      <w:r>
        <w:rPr>
          <w:rFonts w:hint="eastAsia" w:eastAsia="仿宋_GB2312"/>
          <w:sz w:val="32"/>
          <w:lang w:eastAsia="zh-CN"/>
        </w:rPr>
        <w:t>供销改革经费</w:t>
      </w:r>
    </w:p>
    <w:p>
      <w:pPr>
        <w:spacing w:beforeLines="50" w:line="760" w:lineRule="exact"/>
        <w:ind w:firstLine="480" w:firstLineChars="150"/>
        <w:rPr>
          <w:rFonts w:hint="eastAsia" w:eastAsia="仿宋_GB2312"/>
          <w:sz w:val="32"/>
          <w:lang w:eastAsia="zh-CN"/>
        </w:rPr>
      </w:pPr>
      <w:r>
        <w:rPr>
          <w:rFonts w:hint="eastAsia" w:eastAsia="仿宋_GB2312"/>
          <w:sz w:val="32"/>
        </w:rPr>
        <w:t>项目单位：</w:t>
      </w:r>
      <w:r>
        <w:rPr>
          <w:rFonts w:hint="eastAsia" w:eastAsia="仿宋_GB2312"/>
          <w:sz w:val="32"/>
          <w:lang w:eastAsia="zh-CN"/>
        </w:rPr>
        <w:t>岳阳县供销合作联社</w:t>
      </w:r>
    </w:p>
    <w:p>
      <w:pPr>
        <w:spacing w:beforeLines="50" w:line="760" w:lineRule="exact"/>
        <w:ind w:firstLine="480" w:firstLineChars="150"/>
        <w:rPr>
          <w:rFonts w:hint="eastAsia" w:eastAsia="仿宋_GB2312"/>
          <w:sz w:val="32"/>
          <w:u w:val="single"/>
          <w:lang w:eastAsia="zh-CN"/>
        </w:rPr>
      </w:pPr>
      <w:r>
        <w:rPr>
          <w:rFonts w:hint="eastAsia" w:eastAsia="仿宋_GB2312"/>
          <w:sz w:val="32"/>
        </w:rPr>
        <w:t>主管部门：</w:t>
      </w:r>
      <w:r>
        <w:rPr>
          <w:rFonts w:hint="eastAsia" w:eastAsia="仿宋_GB2312"/>
          <w:sz w:val="32"/>
          <w:lang w:eastAsia="zh-CN"/>
        </w:rPr>
        <w:t>岳阳县供销合作联社</w:t>
      </w:r>
    </w:p>
    <w:p>
      <w:pPr>
        <w:spacing w:beforeLines="50" w:line="760" w:lineRule="exact"/>
        <w:ind w:firstLine="480" w:firstLineChars="150"/>
        <w:rPr>
          <w:rFonts w:eastAsia="仿宋_GB2312"/>
          <w:sz w:val="32"/>
        </w:rPr>
      </w:pPr>
      <w:r>
        <w:rPr>
          <w:rFonts w:hint="eastAsia" w:eastAsia="仿宋_GB2312"/>
          <w:sz w:val="32"/>
        </w:rPr>
        <w:t>评价方式：</w:t>
      </w:r>
      <w:r>
        <w:rPr>
          <w:rFonts w:hint="eastAsia" w:eastAsia="仿宋_GB2312"/>
          <w:sz w:val="28"/>
          <w:szCs w:val="28"/>
        </w:rPr>
        <w:t>部门（单位）绩效自评</w:t>
      </w:r>
    </w:p>
    <w:p>
      <w:pPr>
        <w:spacing w:beforeLines="50" w:line="760" w:lineRule="exact"/>
        <w:ind w:firstLine="480" w:firstLineChars="150"/>
        <w:rPr>
          <w:rFonts w:eastAsia="仿宋_GB2312"/>
          <w:sz w:val="28"/>
          <w:szCs w:val="28"/>
        </w:rPr>
      </w:pPr>
      <w:r>
        <w:rPr>
          <w:rFonts w:hint="eastAsia" w:eastAsia="仿宋_GB2312"/>
          <w:sz w:val="32"/>
          <w:szCs w:val="32"/>
        </w:rPr>
        <w:t>评价机构：</w:t>
      </w:r>
      <w:r>
        <w:rPr>
          <w:rFonts w:hint="eastAsia" w:eastAsia="仿宋_GB2312"/>
          <w:sz w:val="28"/>
          <w:szCs w:val="28"/>
        </w:rPr>
        <w:t>部门（单位）评价组</w:t>
      </w:r>
    </w:p>
    <w:p>
      <w:pPr>
        <w:spacing w:beforeLines="50" w:line="760" w:lineRule="exact"/>
        <w:ind w:firstLine="420" w:firstLineChars="150"/>
        <w:rPr>
          <w:rFonts w:eastAsia="仿宋_GB2312"/>
          <w:sz w:val="28"/>
          <w:szCs w:val="28"/>
        </w:rPr>
      </w:pPr>
    </w:p>
    <w:p>
      <w:pPr>
        <w:spacing w:beforeLines="50" w:line="348" w:lineRule="auto"/>
        <w:ind w:firstLine="420" w:firstLineChars="150"/>
        <w:rPr>
          <w:rFonts w:eastAsia="仿宋_GB2312"/>
          <w:sz w:val="28"/>
          <w:szCs w:val="28"/>
        </w:rPr>
      </w:pPr>
    </w:p>
    <w:p>
      <w:pPr>
        <w:spacing w:beforeLines="50" w:line="120" w:lineRule="exact"/>
        <w:rPr>
          <w:rFonts w:eastAsia="仿宋_GB2312"/>
          <w:sz w:val="28"/>
          <w:szCs w:val="28"/>
        </w:rPr>
      </w:pPr>
    </w:p>
    <w:p>
      <w:pPr>
        <w:spacing w:beforeLines="50" w:line="120" w:lineRule="exact"/>
        <w:ind w:firstLine="420" w:firstLineChars="150"/>
        <w:rPr>
          <w:rFonts w:eastAsia="仿宋_GB2312"/>
          <w:sz w:val="28"/>
          <w:szCs w:val="28"/>
        </w:rPr>
      </w:pPr>
    </w:p>
    <w:p>
      <w:pPr>
        <w:spacing w:beforeLines="50" w:line="120" w:lineRule="exact"/>
        <w:ind w:firstLine="420" w:firstLineChars="150"/>
        <w:rPr>
          <w:rFonts w:eastAsia="仿宋_GB2312"/>
          <w:sz w:val="28"/>
          <w:szCs w:val="28"/>
        </w:rPr>
      </w:pPr>
    </w:p>
    <w:p>
      <w:pPr>
        <w:spacing w:line="348" w:lineRule="auto"/>
        <w:jc w:val="center"/>
        <w:rPr>
          <w:rFonts w:eastAsia="仿宋_GB2312"/>
          <w:sz w:val="32"/>
        </w:rPr>
      </w:pPr>
      <w:r>
        <w:rPr>
          <w:rFonts w:hint="eastAsia" w:eastAsia="仿宋_GB2312"/>
          <w:sz w:val="32"/>
          <w:lang w:val="en-US" w:eastAsia="zh-CN"/>
        </w:rPr>
        <w:t xml:space="preserve">                          </w:t>
      </w:r>
      <w:r>
        <w:rPr>
          <w:rFonts w:hint="eastAsia" w:eastAsia="仿宋_GB2312"/>
          <w:sz w:val="32"/>
        </w:rPr>
        <w:t>报告日期：</w:t>
      </w:r>
      <w:r>
        <w:rPr>
          <w:rFonts w:hint="eastAsia" w:eastAsia="仿宋_GB2312"/>
          <w:sz w:val="32"/>
          <w:lang w:val="en-US" w:eastAsia="zh-CN"/>
        </w:rPr>
        <w:t>2023</w:t>
      </w:r>
      <w:r>
        <w:rPr>
          <w:rFonts w:hint="eastAsia" w:eastAsia="仿宋_GB2312"/>
          <w:sz w:val="32"/>
        </w:rPr>
        <w:t>年</w:t>
      </w:r>
      <w:r>
        <w:rPr>
          <w:rFonts w:hint="eastAsia" w:eastAsia="仿宋_GB2312"/>
          <w:sz w:val="32"/>
          <w:lang w:val="en-US" w:eastAsia="zh-CN"/>
        </w:rPr>
        <w:t>4</w:t>
      </w:r>
      <w:r>
        <w:rPr>
          <w:rFonts w:hint="eastAsia" w:eastAsia="仿宋_GB2312"/>
          <w:sz w:val="32"/>
        </w:rPr>
        <w:t>月</w:t>
      </w:r>
      <w:r>
        <w:rPr>
          <w:rFonts w:hint="eastAsia" w:eastAsia="仿宋_GB2312"/>
          <w:sz w:val="32"/>
          <w:lang w:val="en-US" w:eastAsia="zh-CN"/>
        </w:rPr>
        <w:t>23</w:t>
      </w:r>
      <w:r>
        <w:rPr>
          <w:rFonts w:hint="eastAsia" w:eastAsia="仿宋_GB2312"/>
          <w:sz w:val="32"/>
        </w:rPr>
        <w:t>日</w:t>
      </w:r>
    </w:p>
    <w:p>
      <w:pPr>
        <w:spacing w:line="100" w:lineRule="exact"/>
        <w:jc w:val="center"/>
        <w:rPr>
          <w:rFonts w:eastAsia="仿宋_GB2312"/>
          <w:sz w:val="32"/>
        </w:rPr>
      </w:pPr>
    </w:p>
    <w:p>
      <w:pPr>
        <w:spacing w:line="100" w:lineRule="exact"/>
        <w:jc w:val="center"/>
        <w:rPr>
          <w:rFonts w:eastAsia="仿宋_GB2312"/>
          <w:sz w:val="32"/>
        </w:rPr>
      </w:pPr>
    </w:p>
    <w:p>
      <w:pPr>
        <w:spacing w:line="100" w:lineRule="exact"/>
        <w:jc w:val="center"/>
        <w:rPr>
          <w:rFonts w:eastAsia="仿宋_GB2312"/>
          <w:sz w:val="32"/>
        </w:rPr>
      </w:pPr>
    </w:p>
    <w:tbl>
      <w:tblPr>
        <w:tblStyle w:val="9"/>
        <w:tblW w:w="9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89"/>
        <w:gridCol w:w="602"/>
        <w:gridCol w:w="118"/>
        <w:gridCol w:w="1490"/>
        <w:gridCol w:w="310"/>
        <w:gridCol w:w="414"/>
        <w:gridCol w:w="306"/>
        <w:gridCol w:w="410"/>
        <w:gridCol w:w="937"/>
        <w:gridCol w:w="563"/>
        <w:gridCol w:w="864"/>
        <w:gridCol w:w="1210"/>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r>
              <w:rPr>
                <w:rFonts w:hint="eastAsia" w:eastAsia="仿宋_GB2312"/>
                <w:b/>
                <w:sz w:val="24"/>
              </w:rPr>
              <w:t>一、项目基本概况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项目负责人</w:t>
            </w:r>
          </w:p>
        </w:tc>
        <w:tc>
          <w:tcPr>
            <w:tcW w:w="3240" w:type="dxa"/>
            <w:gridSpan w:val="6"/>
            <w:tcBorders>
              <w:top w:val="single" w:color="auto" w:sz="4" w:space="0"/>
              <w:left w:val="single" w:color="auto" w:sz="4" w:space="0"/>
              <w:bottom w:val="single" w:color="auto" w:sz="4" w:space="0"/>
              <w:right w:val="single" w:color="auto" w:sz="4" w:space="0"/>
            </w:tcBorders>
            <w:vAlign w:val="center"/>
          </w:tcPr>
          <w:p>
            <w:pPr>
              <w:rPr>
                <w:rFonts w:hint="eastAsia" w:eastAsia="仿宋_GB2312"/>
                <w:sz w:val="24"/>
                <w:lang w:eastAsia="zh-CN"/>
              </w:rPr>
            </w:pPr>
            <w:r>
              <w:rPr>
                <w:rFonts w:hint="eastAsia" w:eastAsia="仿宋_GB2312"/>
                <w:sz w:val="24"/>
                <w:lang w:eastAsia="zh-CN"/>
              </w:rPr>
              <w:t>敖锦</w:t>
            </w:r>
          </w:p>
        </w:tc>
        <w:tc>
          <w:tcPr>
            <w:tcW w:w="1347"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联系电话</w:t>
            </w:r>
          </w:p>
        </w:tc>
        <w:tc>
          <w:tcPr>
            <w:tcW w:w="3333" w:type="dxa"/>
            <w:gridSpan w:val="4"/>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r>
              <w:rPr>
                <w:rFonts w:hint="eastAsia" w:eastAsia="仿宋_GB2312"/>
                <w:sz w:val="24"/>
                <w:lang w:val="en-US" w:eastAsia="zh-CN"/>
              </w:rPr>
              <w:t>0730-7620684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项目地址</w:t>
            </w:r>
          </w:p>
        </w:tc>
        <w:tc>
          <w:tcPr>
            <w:tcW w:w="3240" w:type="dxa"/>
            <w:gridSpan w:val="6"/>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r>
              <w:rPr>
                <w:rFonts w:hint="eastAsia" w:eastAsia="仿宋_GB2312"/>
                <w:sz w:val="24"/>
                <w:lang w:eastAsia="zh-CN"/>
              </w:rPr>
              <w:t>岳阳县荣家湾镇东方路</w:t>
            </w:r>
            <w:r>
              <w:rPr>
                <w:rFonts w:hint="eastAsia" w:eastAsia="仿宋_GB2312"/>
                <w:sz w:val="24"/>
                <w:lang w:val="en-US" w:eastAsia="zh-CN"/>
              </w:rPr>
              <w:t>52号</w:t>
            </w:r>
          </w:p>
        </w:tc>
        <w:tc>
          <w:tcPr>
            <w:tcW w:w="1347"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邮编</w:t>
            </w:r>
          </w:p>
        </w:tc>
        <w:tc>
          <w:tcPr>
            <w:tcW w:w="3333" w:type="dxa"/>
            <w:gridSpan w:val="4"/>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r>
              <w:rPr>
                <w:rFonts w:hint="eastAsia" w:eastAsia="仿宋_GB2312"/>
                <w:sz w:val="24"/>
                <w:lang w:val="en-US" w:eastAsia="zh-CN"/>
              </w:rPr>
              <w:t>414100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项目起止时间</w:t>
            </w:r>
          </w:p>
        </w:tc>
        <w:tc>
          <w:tcPr>
            <w:tcW w:w="7920" w:type="dxa"/>
            <w:gridSpan w:val="12"/>
            <w:tcBorders>
              <w:top w:val="single" w:color="auto" w:sz="4" w:space="0"/>
              <w:left w:val="single" w:color="auto" w:sz="4" w:space="0"/>
              <w:bottom w:val="single" w:color="auto" w:sz="4" w:space="0"/>
              <w:right w:val="single" w:color="auto" w:sz="4" w:space="0"/>
            </w:tcBorders>
            <w:vAlign w:val="center"/>
          </w:tcPr>
          <w:p>
            <w:pPr>
              <w:ind w:firstLine="1190" w:firstLineChars="496"/>
              <w:rPr>
                <w:rFonts w:eastAsia="仿宋_GB2312"/>
                <w:sz w:val="24"/>
              </w:rPr>
            </w:pPr>
            <w:r>
              <w:rPr>
                <w:rFonts w:hint="eastAsia" w:eastAsia="仿宋_GB2312"/>
                <w:sz w:val="24"/>
                <w:lang w:val="en-US" w:eastAsia="zh-CN"/>
              </w:rPr>
              <w:t>2022</w:t>
            </w:r>
            <w:r>
              <w:rPr>
                <w:rFonts w:hint="eastAsia" w:eastAsia="仿宋_GB2312"/>
                <w:sz w:val="24"/>
              </w:rPr>
              <w:t>年</w:t>
            </w:r>
            <w:r>
              <w:rPr>
                <w:rFonts w:hint="eastAsia" w:eastAsia="仿宋_GB2312"/>
                <w:sz w:val="24"/>
                <w:lang w:val="en-US" w:eastAsia="zh-CN"/>
              </w:rPr>
              <w:t>1</w:t>
            </w:r>
            <w:r>
              <w:rPr>
                <w:rFonts w:hint="eastAsia" w:eastAsia="仿宋_GB2312"/>
                <w:sz w:val="24"/>
              </w:rPr>
              <w:t>月起至</w:t>
            </w:r>
            <w:r>
              <w:rPr>
                <w:rFonts w:hint="eastAsia" w:eastAsia="仿宋_GB2312"/>
                <w:sz w:val="24"/>
                <w:lang w:val="en-US" w:eastAsia="zh-CN"/>
              </w:rPr>
              <w:t>2022</w:t>
            </w:r>
            <w:r>
              <w:rPr>
                <w:rFonts w:hint="eastAsia" w:eastAsia="仿宋_GB2312"/>
                <w:sz w:val="24"/>
              </w:rPr>
              <w:t>年</w:t>
            </w:r>
            <w:r>
              <w:rPr>
                <w:rFonts w:hint="eastAsia" w:eastAsia="仿宋_GB2312"/>
                <w:sz w:val="24"/>
                <w:lang w:val="en-US" w:eastAsia="zh-CN"/>
              </w:rPr>
              <w:t>12</w:t>
            </w:r>
            <w:r>
              <w:rPr>
                <w:rFonts w:hint="eastAsia" w:eastAsia="仿宋_GB2312"/>
                <w:sz w:val="24"/>
              </w:rPr>
              <w:t>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计划安排资金</w:t>
            </w:r>
          </w:p>
          <w:p>
            <w:pPr>
              <w:spacing w:line="360" w:lineRule="exact"/>
              <w:jc w:val="center"/>
              <w:rPr>
                <w:rFonts w:eastAsia="仿宋_GB2312"/>
                <w:sz w:val="24"/>
              </w:rPr>
            </w:pPr>
            <w:r>
              <w:rPr>
                <w:rFonts w:hint="eastAsia" w:eastAsia="仿宋_GB2312"/>
                <w:sz w:val="24"/>
              </w:rPr>
              <w:t>（万元）</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仿宋_GB2312"/>
                <w:sz w:val="24"/>
                <w:lang w:val="en-US" w:eastAsia="zh-CN"/>
              </w:rPr>
            </w:pPr>
            <w:r>
              <w:rPr>
                <w:rFonts w:hint="eastAsia" w:eastAsia="仿宋_GB2312"/>
                <w:sz w:val="24"/>
                <w:lang w:val="en-US" w:eastAsia="zh-CN"/>
              </w:rPr>
              <w:t>100</w:t>
            </w:r>
          </w:p>
        </w:tc>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实际到位资金</w:t>
            </w:r>
          </w:p>
          <w:p>
            <w:pPr>
              <w:spacing w:line="360" w:lineRule="exact"/>
              <w:jc w:val="center"/>
              <w:rPr>
                <w:rFonts w:eastAsia="仿宋_GB2312"/>
                <w:sz w:val="24"/>
              </w:rPr>
            </w:pPr>
            <w:r>
              <w:rPr>
                <w:rFonts w:hint="eastAsia" w:eastAsia="仿宋_GB2312"/>
                <w:sz w:val="24"/>
              </w:rPr>
              <w:t>（万元）</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仿宋_GB2312"/>
                <w:sz w:val="24"/>
                <w:lang w:val="en-US" w:eastAsia="zh-CN"/>
              </w:rPr>
            </w:pPr>
            <w:r>
              <w:rPr>
                <w:rFonts w:hint="eastAsia" w:eastAsia="仿宋_GB2312"/>
                <w:sz w:val="24"/>
                <w:lang w:val="en-US" w:eastAsia="zh-CN"/>
              </w:rPr>
              <w:t>100</w:t>
            </w:r>
          </w:p>
        </w:tc>
        <w:tc>
          <w:tcPr>
            <w:tcW w:w="191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实际支出</w:t>
            </w:r>
          </w:p>
          <w:p>
            <w:pPr>
              <w:spacing w:line="360" w:lineRule="exact"/>
              <w:jc w:val="center"/>
              <w:rPr>
                <w:rFonts w:eastAsia="仿宋_GB2312"/>
                <w:sz w:val="24"/>
              </w:rPr>
            </w:pPr>
            <w:r>
              <w:rPr>
                <w:rFonts w:hint="eastAsia" w:eastAsia="仿宋_GB2312"/>
                <w:sz w:val="24"/>
              </w:rPr>
              <w:t>（万元）</w:t>
            </w:r>
          </w:p>
        </w:tc>
        <w:tc>
          <w:tcPr>
            <w:tcW w:w="86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eastAsia="仿宋_GB2312"/>
                <w:sz w:val="24"/>
                <w:lang w:val="en-US" w:eastAsia="zh-CN"/>
              </w:rPr>
            </w:pPr>
            <w:r>
              <w:rPr>
                <w:rFonts w:hint="eastAsia" w:eastAsia="仿宋_GB2312"/>
                <w:sz w:val="24"/>
                <w:lang w:val="en-US" w:eastAsia="zh-CN"/>
              </w:rPr>
              <w:t>93.37</w:t>
            </w:r>
          </w:p>
        </w:tc>
        <w:tc>
          <w:tcPr>
            <w:tcW w:w="12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结余</w:t>
            </w:r>
          </w:p>
          <w:p>
            <w:pPr>
              <w:spacing w:line="400" w:lineRule="exact"/>
              <w:jc w:val="center"/>
              <w:rPr>
                <w:rFonts w:eastAsia="仿宋_GB2312"/>
                <w:sz w:val="24"/>
              </w:rPr>
            </w:pPr>
            <w:r>
              <w:rPr>
                <w:rFonts w:hint="eastAsia" w:eastAsia="仿宋_GB2312"/>
                <w:sz w:val="24"/>
              </w:rPr>
              <w:t>（万元）</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仿宋_GB2312"/>
                <w:b/>
                <w:sz w:val="24"/>
                <w:lang w:val="en-US" w:eastAsia="zh-CN"/>
              </w:rPr>
            </w:pPr>
            <w:r>
              <w:rPr>
                <w:rFonts w:hint="eastAsia" w:eastAsia="仿宋_GB2312"/>
                <w:b/>
                <w:sz w:val="24"/>
                <w:lang w:val="en-US" w:eastAsia="zh-CN"/>
              </w:rPr>
              <w:t>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pacing w:val="-10"/>
                <w:sz w:val="24"/>
              </w:rPr>
            </w:pPr>
            <w:r>
              <w:rPr>
                <w:rFonts w:hint="eastAsia" w:eastAsia="仿宋_GB2312"/>
                <w:spacing w:val="-10"/>
                <w:sz w:val="24"/>
              </w:rPr>
              <w:t>其中：中央财政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r>
              <w:rPr>
                <w:rFonts w:hint="eastAsia" w:eastAsia="仿宋_GB2312"/>
                <w:spacing w:val="-6"/>
                <w:sz w:val="24"/>
              </w:rPr>
              <w:t>其中：中央财政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p>
        </w:tc>
        <w:tc>
          <w:tcPr>
            <w:tcW w:w="191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pacing w:val="-16"/>
                <w:sz w:val="24"/>
              </w:rPr>
            </w:pPr>
            <w:r>
              <w:rPr>
                <w:rFonts w:hint="eastAsia" w:eastAsia="仿宋_GB2312"/>
                <w:spacing w:val="-16"/>
                <w:sz w:val="24"/>
              </w:rPr>
              <w:t>其中：中央财政</w:t>
            </w:r>
          </w:p>
        </w:tc>
        <w:tc>
          <w:tcPr>
            <w:tcW w:w="864" w:type="dxa"/>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p>
        </w:tc>
        <w:tc>
          <w:tcPr>
            <w:tcW w:w="1210" w:type="dxa"/>
            <w:tcBorders>
              <w:top w:val="single" w:color="auto" w:sz="4" w:space="0"/>
              <w:left w:val="single" w:color="auto" w:sz="4" w:space="0"/>
              <w:bottom w:val="single" w:color="auto" w:sz="4" w:space="0"/>
              <w:right w:val="single" w:color="auto" w:sz="4" w:space="0"/>
            </w:tcBorders>
            <w:vAlign w:val="center"/>
          </w:tcPr>
          <w:p>
            <w:pPr>
              <w:rPr>
                <w:rFonts w:eastAsia="仿宋_GB2312"/>
                <w:spacing w:val="-16"/>
                <w:sz w:val="24"/>
              </w:rPr>
            </w:pPr>
            <w:r>
              <w:rPr>
                <w:rFonts w:hint="eastAsia" w:eastAsia="仿宋_GB2312"/>
                <w:spacing w:val="-16"/>
                <w:sz w:val="24"/>
              </w:rPr>
              <w:t>其中：中央财政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91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864"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21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91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864"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21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r>
              <w:rPr>
                <w:rFonts w:hint="eastAsia" w:eastAsia="仿宋_GB2312"/>
                <w:sz w:val="24"/>
                <w:lang w:val="en-US" w:eastAsia="zh-CN"/>
              </w:rPr>
              <w:t>100</w:t>
            </w:r>
          </w:p>
        </w:tc>
        <w:tc>
          <w:tcPr>
            <w:tcW w:w="180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r>
              <w:rPr>
                <w:rFonts w:hint="eastAsia" w:eastAsia="仿宋_GB2312"/>
                <w:sz w:val="24"/>
                <w:lang w:val="en-US" w:eastAsia="zh-CN"/>
              </w:rPr>
              <w:t>100</w:t>
            </w:r>
          </w:p>
        </w:tc>
        <w:tc>
          <w:tcPr>
            <w:tcW w:w="191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864" w:type="dxa"/>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r>
              <w:rPr>
                <w:rFonts w:hint="eastAsia" w:eastAsia="仿宋_GB2312"/>
                <w:sz w:val="24"/>
                <w:lang w:val="en-US" w:eastAsia="zh-CN"/>
              </w:rPr>
              <w:t>93.37</w:t>
            </w:r>
          </w:p>
        </w:tc>
        <w:tc>
          <w:tcPr>
            <w:tcW w:w="121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p>
        </w:tc>
        <w:tc>
          <w:tcPr>
            <w:tcW w:w="191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864" w:type="dxa"/>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p>
        </w:tc>
        <w:tc>
          <w:tcPr>
            <w:tcW w:w="121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r>
              <w:rPr>
                <w:rFonts w:hint="eastAsia" w:eastAsia="仿宋_GB2312"/>
                <w:b/>
                <w:sz w:val="24"/>
              </w:rPr>
              <w:t>二、项目支出明细情况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支出内容</w:t>
            </w:r>
          </w:p>
        </w:tc>
        <w:tc>
          <w:tcPr>
            <w:tcW w:w="149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实际支出数</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会计凭证号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eastAsia="仿宋_GB2312"/>
                <w:sz w:val="24"/>
                <w:lang w:val="en-US"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700000</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1月30号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25914.66</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2月5.8.12.16.21号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8529.01</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3月14.6.13.17号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6453.3</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4月4.7.14.15号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6453.3</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5月4.11.13.12号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1410.54</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6月12.14号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545.58</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7月12号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693.61</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8月7.14号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2894.76</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10月4号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20663.72</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11月11.15.26号</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仿宋_GB2312"/>
                <w:sz w:val="24"/>
                <w:lang w:eastAsia="zh-CN"/>
              </w:rPr>
            </w:pPr>
            <w:r>
              <w:rPr>
                <w:rFonts w:hint="eastAsia" w:eastAsia="仿宋_GB2312"/>
                <w:sz w:val="24"/>
                <w:lang w:val="en-US" w:eastAsia="zh-CN"/>
              </w:rPr>
              <w:t>深化改革经费</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sz w:val="24"/>
                <w:lang w:val="en-US" w:eastAsia="zh-CN"/>
              </w:rPr>
            </w:pPr>
            <w:r>
              <w:rPr>
                <w:rFonts w:hint="eastAsia" w:eastAsia="仿宋_GB2312"/>
                <w:sz w:val="24"/>
                <w:lang w:val="en-US" w:eastAsia="zh-CN"/>
              </w:rPr>
              <w:t>160094.3</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default" w:eastAsia="仿宋_GB2312"/>
                <w:sz w:val="24"/>
                <w:lang w:val="en-US" w:eastAsia="zh-CN"/>
              </w:rPr>
            </w:pPr>
            <w:r>
              <w:rPr>
                <w:rFonts w:hint="eastAsia" w:eastAsia="仿宋_GB2312"/>
                <w:sz w:val="21"/>
                <w:szCs w:val="21"/>
                <w:lang w:val="en-US" w:eastAsia="zh-CN"/>
              </w:rPr>
              <w:t>40.42.39.2.12.25.26.8.11.15.18.44号（12月）</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b/>
                <w:sz w:val="24"/>
              </w:rPr>
            </w:pPr>
            <w:r>
              <w:rPr>
                <w:rFonts w:hint="eastAsia" w:eastAsia="仿宋_GB2312"/>
                <w:sz w:val="24"/>
              </w:rPr>
              <w:t>支出合计</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eastAsia="仿宋_GB2312"/>
                <w:b/>
                <w:sz w:val="24"/>
                <w:lang w:val="en-US" w:eastAsia="zh-CN"/>
              </w:rPr>
            </w:pPr>
            <w:r>
              <w:rPr>
                <w:rFonts w:hint="eastAsia" w:eastAsia="仿宋_GB2312"/>
                <w:b/>
                <w:sz w:val="24"/>
                <w:lang w:val="en-US" w:eastAsia="zh-CN"/>
              </w:rPr>
              <w:t>933652.78</w:t>
            </w:r>
          </w:p>
        </w:tc>
        <w:tc>
          <w:tcPr>
            <w:tcW w:w="2940"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b/>
                <w:sz w:val="24"/>
              </w:rPr>
            </w:pP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hint="eastAsia" w:eastAsia="仿宋_GB2312"/>
                <w:b/>
                <w:sz w:val="24"/>
              </w:rPr>
            </w:pPr>
          </w:p>
          <w:p>
            <w:pPr>
              <w:jc w:val="center"/>
              <w:rPr>
                <w:rFonts w:hint="eastAsia" w:eastAsia="仿宋_GB2312"/>
                <w:b/>
                <w:sz w:val="24"/>
              </w:rPr>
            </w:pPr>
          </w:p>
          <w:p>
            <w:pPr>
              <w:jc w:val="center"/>
              <w:rPr>
                <w:rFonts w:eastAsia="仿宋_GB2312"/>
                <w:b/>
                <w:sz w:val="24"/>
              </w:rPr>
            </w:pPr>
            <w:r>
              <w:rPr>
                <w:rFonts w:hint="eastAsia" w:eastAsia="仿宋_GB2312"/>
                <w:b/>
                <w:sz w:val="24"/>
              </w:rPr>
              <w:t>三、项目绩效自评情况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73"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项目绩效定性目标及实施计划完成情况</w:t>
            </w:r>
          </w:p>
        </w:tc>
        <w:tc>
          <w:tcPr>
            <w:tcW w:w="5339"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预期目标</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实际完成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5339"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default" w:eastAsia="仿宋_GB2312"/>
                <w:b/>
                <w:sz w:val="24"/>
                <w:lang w:val="en-US" w:eastAsia="zh-CN"/>
              </w:rPr>
            </w:pPr>
            <w:r>
              <w:rPr>
                <w:rFonts w:hint="eastAsia" w:eastAsia="仿宋_GB2312"/>
                <w:b/>
                <w:sz w:val="24"/>
                <w:lang w:eastAsia="zh-CN"/>
              </w:rPr>
              <w:t>供销社深化改革，主要用于村级惠农服务社、农合联、惠农服务公司、基层合作社等，提供新的供销服务模式，提升三农服务水平。</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eastAsia="仿宋_GB2312"/>
                <w:b/>
                <w:sz w:val="24"/>
                <w:lang w:eastAsia="zh-CN"/>
              </w:rPr>
            </w:pPr>
            <w:r>
              <w:rPr>
                <w:rFonts w:hint="eastAsia" w:eastAsia="仿宋_GB2312"/>
                <w:b/>
                <w:sz w:val="24"/>
                <w:lang w:eastAsia="zh-CN"/>
              </w:rPr>
              <w:t>鼓励和促进了基层社、惠农服务公司加强和提升三农服务水平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exact"/>
          <w:jc w:val="center"/>
        </w:trPr>
        <w:tc>
          <w:tcPr>
            <w:tcW w:w="147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项目绩效定量目标（指标）及完成情况</w:t>
            </w:r>
          </w:p>
        </w:tc>
        <w:tc>
          <w:tcPr>
            <w:tcW w:w="909"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一级指标</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二级指标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指标内容</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指标（目标）值</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实际完成值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项目产出指标</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数量指标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eastAsia="仿宋_GB2312"/>
                <w:sz w:val="24"/>
                <w:lang w:val="en-US" w:eastAsia="zh-CN"/>
              </w:rPr>
            </w:pPr>
            <w:r>
              <w:rPr>
                <w:rFonts w:hint="eastAsia" w:eastAsia="仿宋_GB2312"/>
                <w:sz w:val="24"/>
                <w:lang w:val="en-US" w:eastAsia="zh-CN"/>
              </w:rPr>
              <w:t>供销改革服务对象个数</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eastAsia="仿宋_GB2312"/>
                <w:sz w:val="24"/>
                <w:lang w:val="en-US" w:eastAsia="zh-CN"/>
              </w:rPr>
            </w:pPr>
            <w:r>
              <w:rPr>
                <w:rFonts w:hint="eastAsia" w:eastAsia="仿宋_GB2312"/>
                <w:sz w:val="24"/>
                <w:lang w:val="en-US" w:eastAsia="zh-CN"/>
              </w:rPr>
              <w:t>≥9个</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eastAsia="仿宋_GB2312"/>
                <w:sz w:val="24"/>
                <w:lang w:val="en-US" w:eastAsia="zh-CN"/>
              </w:rPr>
            </w:pPr>
            <w:r>
              <w:rPr>
                <w:rFonts w:hint="eastAsia" w:eastAsia="仿宋_GB2312"/>
                <w:sz w:val="24"/>
                <w:lang w:val="en-US" w:eastAsia="zh-CN"/>
              </w:rPr>
              <w:t>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质量指标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eastAsia="仿宋_GB2312"/>
                <w:sz w:val="24"/>
                <w:lang w:eastAsia="zh-CN"/>
              </w:rPr>
            </w:pPr>
            <w:r>
              <w:rPr>
                <w:rFonts w:hint="eastAsia" w:eastAsia="仿宋_GB2312"/>
                <w:sz w:val="24"/>
                <w:lang w:eastAsia="zh-CN"/>
              </w:rPr>
              <w:t>是否符合财务使用规范</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eastAsia="仿宋_GB2312"/>
                <w:sz w:val="24"/>
                <w:lang w:eastAsia="zh-CN"/>
              </w:rPr>
            </w:pPr>
            <w:r>
              <w:rPr>
                <w:rFonts w:hint="eastAsia" w:eastAsia="仿宋_GB2312"/>
                <w:sz w:val="24"/>
                <w:lang w:eastAsia="zh-CN"/>
              </w:rPr>
              <w:t>财务验收合格</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eastAsia="仿宋_GB2312"/>
                <w:sz w:val="24"/>
                <w:lang w:eastAsia="zh-CN"/>
              </w:rPr>
            </w:pPr>
            <w:r>
              <w:rPr>
                <w:rFonts w:hint="eastAsia" w:eastAsia="仿宋_GB2312"/>
                <w:sz w:val="24"/>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时效指标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仿宋_GB2312"/>
                <w:sz w:val="24"/>
                <w:lang w:val="en-US" w:eastAsia="zh-CN"/>
              </w:rPr>
            </w:pPr>
            <w:r>
              <w:rPr>
                <w:rFonts w:hint="eastAsia" w:eastAsia="仿宋_GB2312"/>
                <w:sz w:val="24"/>
                <w:lang w:val="en-US" w:eastAsia="zh-CN"/>
              </w:rPr>
              <w:t>农历年内完成</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Calibri" w:hAnsi="Calibri" w:eastAsia="仿宋_GB2312" w:cs="Times New Roman"/>
                <w:kern w:val="2"/>
                <w:sz w:val="24"/>
                <w:szCs w:val="22"/>
                <w:lang w:val="en-US" w:eastAsia="zh-CN" w:bidi="ar-SA"/>
              </w:rPr>
            </w:pPr>
            <w:r>
              <w:rPr>
                <w:rFonts w:hint="eastAsia" w:eastAsia="仿宋_GB2312"/>
                <w:sz w:val="24"/>
                <w:lang w:val="en-US" w:eastAsia="zh-CN"/>
              </w:rPr>
              <w:t>2023年1月20日前完成</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lang w:val="en-US" w:eastAsia="zh-CN"/>
              </w:rPr>
              <w:t>2023年1月20日前    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成本指标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both"/>
              <w:rPr>
                <w:rFonts w:hint="default" w:eastAsia="仿宋_GB2312"/>
                <w:sz w:val="24"/>
                <w:lang w:val="en-US" w:eastAsia="zh-CN"/>
              </w:rPr>
            </w:pPr>
            <w:r>
              <w:rPr>
                <w:rFonts w:hint="eastAsia" w:eastAsia="仿宋_GB2312"/>
                <w:sz w:val="24"/>
                <w:lang w:val="en-US" w:eastAsia="zh-CN"/>
              </w:rPr>
              <w:t>100万元</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eastAsia="仿宋_GB2312"/>
                <w:sz w:val="24"/>
                <w:lang w:val="en-US" w:eastAsia="zh-CN"/>
              </w:rPr>
            </w:pPr>
            <w:r>
              <w:rPr>
                <w:rFonts w:hint="eastAsia" w:eastAsia="仿宋_GB2312"/>
                <w:sz w:val="24"/>
                <w:lang w:val="en-US" w:eastAsia="zh-CN"/>
              </w:rPr>
              <w:t>≥100万元</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eastAsia="仿宋_GB2312"/>
                <w:sz w:val="24"/>
                <w:lang w:val="en-US" w:eastAsia="zh-CN"/>
              </w:rPr>
            </w:pPr>
            <w:r>
              <w:rPr>
                <w:rFonts w:hint="eastAsia" w:eastAsia="仿宋_GB2312"/>
                <w:sz w:val="24"/>
                <w:lang w:val="en-US" w:eastAsia="zh-CN"/>
              </w:rPr>
              <w:t>=100万元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restart"/>
            <w:tcBorders>
              <w:top w:val="single" w:color="auto" w:sz="4" w:space="0"/>
              <w:left w:val="single" w:color="auto" w:sz="4" w:space="0"/>
              <w:right w:val="single" w:color="auto" w:sz="4" w:space="0"/>
            </w:tcBorders>
            <w:vAlign w:val="center"/>
          </w:tcPr>
          <w:p>
            <w:pPr>
              <w:widowControl/>
              <w:jc w:val="left"/>
              <w:rPr>
                <w:rFonts w:hint="eastAsia" w:eastAsia="仿宋_GB2312"/>
                <w:sz w:val="24"/>
                <w:lang w:eastAsia="zh-CN"/>
              </w:rPr>
            </w:pPr>
            <w:r>
              <w:rPr>
                <w:rFonts w:hint="eastAsia" w:eastAsia="仿宋_GB2312"/>
                <w:sz w:val="24"/>
                <w:lang w:eastAsia="zh-CN"/>
              </w:rPr>
              <w:t>效益指标</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社会效益</w:t>
            </w:r>
          </w:p>
          <w:p>
            <w:pPr>
              <w:spacing w:line="360" w:lineRule="exact"/>
              <w:jc w:val="center"/>
              <w:rPr>
                <w:rFonts w:eastAsia="仿宋_GB2312"/>
                <w:sz w:val="24"/>
              </w:rPr>
            </w:pPr>
            <w:r>
              <w:rPr>
                <w:rFonts w:hint="eastAsia" w:eastAsia="仿宋_GB2312"/>
                <w:sz w:val="24"/>
              </w:rPr>
              <w:t>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eastAsia="仿宋_GB2312"/>
                <w:sz w:val="24"/>
                <w:lang w:eastAsia="zh-CN"/>
              </w:rPr>
            </w:pPr>
            <w:r>
              <w:rPr>
                <w:rFonts w:hint="eastAsia" w:eastAsia="仿宋_GB2312"/>
                <w:sz w:val="24"/>
                <w:lang w:eastAsia="zh-CN"/>
              </w:rPr>
              <w:t>改善基层社生存环境</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eastAsia="仿宋_GB2312"/>
                <w:sz w:val="24"/>
                <w:lang w:val="en-US" w:eastAsia="zh-CN"/>
              </w:rPr>
            </w:pPr>
            <w:r>
              <w:rPr>
                <w:rFonts w:hint="eastAsia" w:eastAsia="仿宋_GB2312"/>
                <w:sz w:val="24"/>
                <w:lang w:eastAsia="zh-CN"/>
              </w:rPr>
              <w:t>改善基层社生存环境</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Calibri" w:hAnsi="Calibri" w:eastAsia="仿宋_GB2312" w:cs="Times New Roman"/>
                <w:kern w:val="2"/>
                <w:sz w:val="24"/>
                <w:szCs w:val="22"/>
                <w:lang w:val="en-US" w:eastAsia="zh-CN" w:bidi="ar-SA"/>
              </w:rPr>
            </w:pPr>
            <w:r>
              <w:rPr>
                <w:rFonts w:hint="eastAsia" w:eastAsia="仿宋_GB2312"/>
                <w:sz w:val="24"/>
                <w:lang w:eastAsia="zh-CN"/>
              </w:rPr>
              <w:t>改善</w:t>
            </w:r>
            <w:r>
              <w:rPr>
                <w:rFonts w:hint="eastAsia" w:eastAsia="仿宋_GB2312"/>
                <w:sz w:val="24"/>
                <w:lang w:val="en-US" w:eastAsia="zh-CN"/>
              </w:rPr>
              <w:t>90%以上小区环境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生态效益</w:t>
            </w:r>
          </w:p>
          <w:p>
            <w:pPr>
              <w:spacing w:line="360" w:lineRule="exact"/>
              <w:jc w:val="center"/>
              <w:rPr>
                <w:rFonts w:eastAsia="仿宋_GB2312"/>
                <w:sz w:val="24"/>
              </w:rPr>
            </w:pPr>
            <w:r>
              <w:rPr>
                <w:rFonts w:hint="eastAsia" w:eastAsia="仿宋_GB2312"/>
                <w:sz w:val="24"/>
              </w:rPr>
              <w:t>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eastAsia="仿宋_GB2312"/>
                <w:sz w:val="24"/>
                <w:lang w:eastAsia="zh-CN"/>
              </w:rPr>
            </w:pPr>
            <w:r>
              <w:rPr>
                <w:rFonts w:hint="eastAsia" w:eastAsia="仿宋_GB2312"/>
                <w:sz w:val="24"/>
                <w:lang w:eastAsia="zh-CN"/>
              </w:rPr>
              <w:t>符合生态指标要求</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eastAsia="仿宋_GB2312"/>
                <w:sz w:val="24"/>
                <w:lang w:eastAsia="zh-CN"/>
              </w:rPr>
            </w:pPr>
            <w:r>
              <w:rPr>
                <w:rFonts w:hint="eastAsia" w:eastAsia="仿宋_GB2312"/>
                <w:sz w:val="24"/>
                <w:lang w:eastAsia="zh-CN"/>
              </w:rPr>
              <w:t>符合</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eastAsia="仿宋_GB2312"/>
                <w:sz w:val="24"/>
                <w:lang w:eastAsia="zh-CN"/>
              </w:rPr>
            </w:pPr>
            <w:r>
              <w:rPr>
                <w:rFonts w:hint="eastAsia" w:eastAsia="仿宋_GB2312"/>
                <w:sz w:val="24"/>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4"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tcBorders>
              <w:top w:val="single" w:color="auto" w:sz="4" w:space="0"/>
              <w:left w:val="single" w:color="auto" w:sz="4" w:space="0"/>
              <w:right w:val="single" w:color="auto" w:sz="4" w:space="0"/>
            </w:tcBorders>
            <w:vAlign w:val="center"/>
          </w:tcPr>
          <w:p>
            <w:pPr>
              <w:widowControl/>
              <w:jc w:val="left"/>
              <w:rPr>
                <w:rFonts w:hint="eastAsia" w:eastAsia="仿宋_GB2312"/>
                <w:sz w:val="24"/>
                <w:lang w:eastAsia="zh-CN"/>
              </w:rPr>
            </w:pPr>
            <w:r>
              <w:rPr>
                <w:rFonts w:hint="eastAsia" w:eastAsia="仿宋_GB2312"/>
                <w:sz w:val="24"/>
                <w:lang w:eastAsia="zh-CN"/>
              </w:rPr>
              <w:t>满意度指标</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服务对象满意度指标</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eastAsia="仿宋_GB2312"/>
                <w:sz w:val="24"/>
                <w:lang w:eastAsia="zh-CN"/>
              </w:rPr>
            </w:pPr>
            <w:r>
              <w:rPr>
                <w:rFonts w:hint="eastAsia" w:eastAsia="仿宋_GB2312"/>
                <w:sz w:val="24"/>
                <w:lang w:eastAsia="zh-CN"/>
              </w:rPr>
              <w:t>满意度</w:t>
            </w:r>
            <w:r>
              <w:rPr>
                <w:rFonts w:hint="eastAsia" w:eastAsia="仿宋_GB2312"/>
                <w:sz w:val="24"/>
              </w:rPr>
              <w:t>90%</w:t>
            </w:r>
            <w:r>
              <w:rPr>
                <w:rFonts w:hint="eastAsia" w:eastAsia="仿宋_GB2312"/>
                <w:sz w:val="24"/>
                <w:lang w:eastAsia="zh-CN"/>
              </w:rPr>
              <w:t>以上</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lang w:eastAsia="zh-CN"/>
              </w:rPr>
              <w:t>满意度</w:t>
            </w:r>
            <w:r>
              <w:rPr>
                <w:rFonts w:hint="eastAsia" w:eastAsia="仿宋_GB2312"/>
                <w:sz w:val="24"/>
              </w:rPr>
              <w:t>90%</w:t>
            </w:r>
            <w:r>
              <w:rPr>
                <w:rFonts w:hint="eastAsia" w:eastAsia="仿宋_GB2312"/>
                <w:sz w:val="24"/>
                <w:lang w:eastAsia="zh-CN"/>
              </w:rPr>
              <w:t>以上</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lang w:eastAsia="zh-CN"/>
              </w:rPr>
              <w:t>满意度</w:t>
            </w:r>
            <w:r>
              <w:rPr>
                <w:rFonts w:hint="eastAsia" w:eastAsia="仿宋_GB2312"/>
                <w:sz w:val="24"/>
              </w:rPr>
              <w:t>9</w:t>
            </w:r>
            <w:r>
              <w:rPr>
                <w:rFonts w:hint="eastAsia" w:eastAsia="仿宋_GB2312"/>
                <w:sz w:val="24"/>
                <w:lang w:val="en-US" w:eastAsia="zh-CN"/>
              </w:rPr>
              <w:t>5</w:t>
            </w:r>
            <w:r>
              <w:rPr>
                <w:rFonts w:hint="eastAsia"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bCs/>
                <w:sz w:val="24"/>
              </w:rPr>
              <w:t>绩效自评综合得分</w:t>
            </w:r>
          </w:p>
        </w:tc>
        <w:tc>
          <w:tcPr>
            <w:tcW w:w="7200" w:type="dxa"/>
            <w:gridSpan w:val="10"/>
            <w:tcBorders>
              <w:top w:val="single" w:color="auto" w:sz="4" w:space="0"/>
              <w:left w:val="single" w:color="auto" w:sz="4" w:space="0"/>
              <w:bottom w:val="single" w:color="auto" w:sz="4" w:space="0"/>
              <w:right w:val="single" w:color="auto" w:sz="4" w:space="0"/>
            </w:tcBorders>
            <w:vAlign w:val="center"/>
          </w:tcPr>
          <w:p>
            <w:pPr>
              <w:ind w:firstLine="2640" w:firstLineChars="1100"/>
              <w:rPr>
                <w:rFonts w:hint="eastAsia" w:eastAsia="仿宋_GB2312"/>
                <w:sz w:val="24"/>
                <w:lang w:val="en-US" w:eastAsia="zh-CN"/>
              </w:rPr>
            </w:pPr>
            <w:r>
              <w:rPr>
                <w:rFonts w:hint="eastAsia" w:eastAsia="仿宋_GB2312"/>
                <w:sz w:val="24"/>
                <w:lang w:val="en-US" w:eastAsia="zh-CN"/>
              </w:rPr>
              <w:t>95分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exac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bCs/>
                <w:sz w:val="24"/>
              </w:rPr>
            </w:pPr>
            <w:r>
              <w:rPr>
                <w:rFonts w:hint="eastAsia" w:eastAsia="仿宋_GB2312"/>
                <w:bCs/>
                <w:sz w:val="24"/>
              </w:rPr>
              <w:t>评价等次</w:t>
            </w:r>
          </w:p>
        </w:tc>
        <w:tc>
          <w:tcPr>
            <w:tcW w:w="7200" w:type="dxa"/>
            <w:gridSpan w:val="10"/>
            <w:tcBorders>
              <w:top w:val="single" w:color="auto" w:sz="4" w:space="0"/>
              <w:left w:val="single" w:color="auto" w:sz="4" w:space="0"/>
              <w:bottom w:val="single" w:color="auto" w:sz="4" w:space="0"/>
              <w:right w:val="single" w:color="auto" w:sz="4" w:space="0"/>
            </w:tcBorders>
            <w:vAlign w:val="center"/>
          </w:tcPr>
          <w:p>
            <w:pPr>
              <w:ind w:firstLine="2640" w:firstLineChars="1100"/>
              <w:rPr>
                <w:rFonts w:hint="eastAsia" w:eastAsia="仿宋_GB2312"/>
                <w:sz w:val="24"/>
                <w:lang w:eastAsia="zh-CN"/>
              </w:rPr>
            </w:pPr>
            <w:r>
              <w:rPr>
                <w:rFonts w:hint="eastAsia" w:eastAsia="仿宋_GB2312"/>
                <w:sz w:val="24"/>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hint="eastAsia" w:eastAsia="仿宋_GB2312"/>
                <w:b/>
                <w:sz w:val="24"/>
              </w:rPr>
            </w:pPr>
          </w:p>
          <w:p>
            <w:pPr>
              <w:jc w:val="center"/>
              <w:rPr>
                <w:rFonts w:hint="eastAsia" w:eastAsia="仿宋_GB2312"/>
                <w:b/>
                <w:sz w:val="24"/>
              </w:rPr>
            </w:pPr>
          </w:p>
          <w:p>
            <w:pPr>
              <w:jc w:val="center"/>
              <w:rPr>
                <w:rFonts w:eastAsia="仿宋_GB2312"/>
                <w:b/>
                <w:sz w:val="24"/>
              </w:rPr>
            </w:pPr>
            <w:r>
              <w:rPr>
                <w:rFonts w:hint="eastAsia" w:eastAsia="仿宋_GB2312"/>
                <w:b/>
                <w:sz w:val="24"/>
              </w:rPr>
              <w:t>四、评价人员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姓名</w:t>
            </w:r>
          </w:p>
        </w:tc>
        <w:tc>
          <w:tcPr>
            <w:tcW w:w="233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职称</w:t>
            </w:r>
            <w:r>
              <w:rPr>
                <w:rFonts w:eastAsia="仿宋_GB2312"/>
                <w:sz w:val="24"/>
              </w:rPr>
              <w:t>/</w:t>
            </w:r>
            <w:r>
              <w:rPr>
                <w:rFonts w:hint="eastAsia" w:eastAsia="仿宋_GB2312"/>
                <w:sz w:val="24"/>
              </w:rPr>
              <w:t>职务</w:t>
            </w:r>
          </w:p>
        </w:tc>
        <w:tc>
          <w:tcPr>
            <w:tcW w:w="2216"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单位</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tcBorders>
              <w:top w:val="single" w:color="auto" w:sz="4" w:space="0"/>
              <w:left w:val="single" w:color="auto" w:sz="4" w:space="0"/>
              <w:bottom w:val="single" w:color="auto" w:sz="4" w:space="0"/>
              <w:right w:val="single" w:color="auto" w:sz="4" w:space="0"/>
            </w:tcBorders>
            <w:vAlign w:val="center"/>
          </w:tcPr>
          <w:p>
            <w:pPr>
              <w:rPr>
                <w:rFonts w:hint="default" w:eastAsia="仿宋_GB2312"/>
                <w:sz w:val="24"/>
                <w:lang w:val="en-US" w:eastAsia="zh-CN"/>
              </w:rPr>
            </w:pPr>
            <w:r>
              <w:rPr>
                <w:rFonts w:hint="eastAsia" w:eastAsia="仿宋_GB2312"/>
                <w:sz w:val="24"/>
                <w:lang w:val="en-US" w:eastAsia="zh-CN"/>
              </w:rPr>
              <w:t>敖锦</w:t>
            </w:r>
          </w:p>
        </w:tc>
        <w:tc>
          <w:tcPr>
            <w:tcW w:w="2332" w:type="dxa"/>
            <w:gridSpan w:val="4"/>
            <w:tcBorders>
              <w:top w:val="single" w:color="auto" w:sz="4" w:space="0"/>
              <w:left w:val="single" w:color="auto" w:sz="4" w:space="0"/>
              <w:bottom w:val="single" w:color="auto" w:sz="4" w:space="0"/>
              <w:right w:val="single" w:color="auto" w:sz="4" w:space="0"/>
            </w:tcBorders>
            <w:vAlign w:val="center"/>
          </w:tcPr>
          <w:p>
            <w:pPr>
              <w:rPr>
                <w:rFonts w:hint="eastAsia" w:eastAsia="仿宋_GB2312"/>
                <w:sz w:val="24"/>
                <w:lang w:eastAsia="zh-CN"/>
              </w:rPr>
            </w:pPr>
            <w:r>
              <w:rPr>
                <w:rFonts w:hint="eastAsia" w:eastAsia="仿宋_GB2312"/>
                <w:sz w:val="24"/>
                <w:lang w:eastAsia="zh-CN"/>
              </w:rPr>
              <w:t>理事会副主任</w:t>
            </w:r>
          </w:p>
        </w:tc>
        <w:tc>
          <w:tcPr>
            <w:tcW w:w="2216" w:type="dxa"/>
            <w:gridSpan w:val="4"/>
            <w:tcBorders>
              <w:top w:val="single" w:color="auto" w:sz="4" w:space="0"/>
              <w:left w:val="single" w:color="auto" w:sz="4" w:space="0"/>
              <w:bottom w:val="single" w:color="auto" w:sz="4" w:space="0"/>
              <w:right w:val="single" w:color="auto" w:sz="4" w:space="0"/>
            </w:tcBorders>
            <w:vAlign w:val="center"/>
          </w:tcPr>
          <w:p>
            <w:pPr>
              <w:rPr>
                <w:rFonts w:hint="eastAsia" w:eastAsia="仿宋_GB2312"/>
                <w:sz w:val="24"/>
                <w:lang w:eastAsia="zh-CN"/>
              </w:rPr>
            </w:pPr>
            <w:r>
              <w:rPr>
                <w:rFonts w:hint="eastAsia" w:eastAsia="仿宋_GB2312"/>
                <w:sz w:val="24"/>
                <w:lang w:eastAsia="zh-CN"/>
              </w:rPr>
              <w:t>岳阳县供销合作联社</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tcBorders>
              <w:top w:val="single" w:color="auto" w:sz="4" w:space="0"/>
              <w:left w:val="single" w:color="auto" w:sz="4" w:space="0"/>
              <w:bottom w:val="single" w:color="auto" w:sz="4" w:space="0"/>
              <w:right w:val="single" w:color="auto" w:sz="4" w:space="0"/>
            </w:tcBorders>
            <w:vAlign w:val="center"/>
          </w:tcPr>
          <w:p>
            <w:pPr>
              <w:rPr>
                <w:rFonts w:hint="eastAsia" w:eastAsia="仿宋_GB2312"/>
                <w:sz w:val="24"/>
                <w:lang w:eastAsia="zh-CN"/>
              </w:rPr>
            </w:pPr>
            <w:r>
              <w:rPr>
                <w:rFonts w:hint="eastAsia" w:eastAsia="仿宋_GB2312"/>
                <w:sz w:val="24"/>
                <w:lang w:eastAsia="zh-CN"/>
              </w:rPr>
              <w:t>何林</w:t>
            </w:r>
          </w:p>
        </w:tc>
        <w:tc>
          <w:tcPr>
            <w:tcW w:w="2332" w:type="dxa"/>
            <w:gridSpan w:val="4"/>
            <w:tcBorders>
              <w:top w:val="single" w:color="auto" w:sz="4" w:space="0"/>
              <w:left w:val="single" w:color="auto" w:sz="4" w:space="0"/>
              <w:bottom w:val="single" w:color="auto" w:sz="4" w:space="0"/>
              <w:right w:val="single" w:color="auto" w:sz="4" w:space="0"/>
            </w:tcBorders>
            <w:vAlign w:val="center"/>
          </w:tcPr>
          <w:p>
            <w:pPr>
              <w:rPr>
                <w:rFonts w:hint="eastAsia" w:eastAsia="仿宋_GB2312"/>
                <w:sz w:val="24"/>
                <w:lang w:eastAsia="zh-CN"/>
              </w:rPr>
            </w:pPr>
            <w:r>
              <w:rPr>
                <w:rFonts w:hint="eastAsia" w:eastAsia="仿宋_GB2312"/>
                <w:sz w:val="24"/>
                <w:lang w:eastAsia="zh-CN"/>
              </w:rPr>
              <w:t>办公室主任</w:t>
            </w:r>
          </w:p>
        </w:tc>
        <w:tc>
          <w:tcPr>
            <w:tcW w:w="2216"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lang w:eastAsia="zh-CN"/>
              </w:rPr>
              <w:t>岳阳县供销合作联社</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评价组组长（签字）：</w:t>
            </w:r>
          </w:p>
          <w:p>
            <w:pPr>
              <w:spacing w:line="440" w:lineRule="exact"/>
              <w:rPr>
                <w:rFonts w:eastAsia="仿宋_GB2312"/>
                <w:sz w:val="24"/>
              </w:rPr>
            </w:pPr>
          </w:p>
          <w:p>
            <w:pPr>
              <w:spacing w:line="440" w:lineRule="exact"/>
              <w:ind w:firstLine="2880" w:firstLineChars="900"/>
              <w:rPr>
                <w:rFonts w:hint="eastAsia" w:eastAsia="仿宋_GB2312"/>
                <w:sz w:val="32"/>
                <w:szCs w:val="32"/>
                <w:lang w:eastAsia="zh-CN"/>
              </w:rPr>
            </w:pPr>
            <w:r>
              <w:rPr>
                <w:rFonts w:hint="eastAsia" w:eastAsia="仿宋_GB2312"/>
                <w:sz w:val="32"/>
                <w:szCs w:val="32"/>
                <w:lang w:eastAsia="zh-CN"/>
              </w:rPr>
              <w:t>同</w:t>
            </w:r>
            <w:r>
              <w:rPr>
                <w:rFonts w:hint="eastAsia" w:eastAsia="仿宋_GB2312"/>
                <w:sz w:val="32"/>
                <w:szCs w:val="32"/>
                <w:lang w:val="en-US" w:eastAsia="zh-CN"/>
              </w:rPr>
              <w:t xml:space="preserve">  </w:t>
            </w:r>
            <w:r>
              <w:rPr>
                <w:rFonts w:hint="eastAsia" w:eastAsia="仿宋_GB2312"/>
                <w:sz w:val="32"/>
                <w:szCs w:val="32"/>
                <w:lang w:eastAsia="zh-CN"/>
              </w:rPr>
              <w:t>意，敖锦</w:t>
            </w:r>
          </w:p>
          <w:p>
            <w:pPr>
              <w:spacing w:line="440" w:lineRule="exact"/>
              <w:rPr>
                <w:rFonts w:eastAsia="仿宋_GB2312"/>
                <w:sz w:val="24"/>
              </w:rPr>
            </w:pPr>
          </w:p>
          <w:p>
            <w:pPr>
              <w:spacing w:line="440" w:lineRule="exact"/>
              <w:ind w:firstLine="5040" w:firstLineChars="2100"/>
              <w:rPr>
                <w:rFonts w:eastAsia="仿宋_GB2312"/>
                <w:sz w:val="24"/>
              </w:rPr>
            </w:pPr>
            <w:r>
              <w:rPr>
                <w:rFonts w:hint="eastAsia" w:eastAsia="仿宋_GB2312"/>
                <w:sz w:val="24"/>
                <w:lang w:val="en-US" w:eastAsia="zh-CN"/>
              </w:rPr>
              <w:t>2023</w:t>
            </w:r>
            <w:r>
              <w:rPr>
                <w:rFonts w:hint="eastAsia" w:eastAsia="仿宋_GB2312"/>
                <w:sz w:val="24"/>
              </w:rPr>
              <w:t>年</w:t>
            </w:r>
            <w:r>
              <w:rPr>
                <w:rFonts w:hint="eastAsia" w:eastAsia="仿宋_GB2312"/>
                <w:sz w:val="24"/>
                <w:lang w:val="en-US" w:eastAsia="zh-CN"/>
              </w:rPr>
              <w:t>4</w:t>
            </w:r>
            <w:r>
              <w:rPr>
                <w:rFonts w:hint="eastAsia" w:eastAsia="仿宋_GB2312"/>
                <w:sz w:val="24"/>
              </w:rPr>
              <w:t>月</w:t>
            </w:r>
            <w:r>
              <w:rPr>
                <w:rFonts w:hint="eastAsia" w:eastAsia="仿宋_GB2312"/>
                <w:sz w:val="24"/>
                <w:lang w:val="en-US" w:eastAsia="zh-CN"/>
              </w:rPr>
              <w:t>23</w:t>
            </w:r>
            <w:r>
              <w:rPr>
                <w:rFonts w:hint="eastAsia"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3" w:hRule="atLeast"/>
          <w:jc w:val="center"/>
        </w:trPr>
        <w:tc>
          <w:tcPr>
            <w:tcW w:w="9582" w:type="dxa"/>
            <w:gridSpan w:val="14"/>
            <w:tcBorders>
              <w:top w:val="single" w:color="auto" w:sz="4" w:space="0"/>
              <w:left w:val="single" w:color="auto" w:sz="4" w:space="0"/>
              <w:bottom w:val="single" w:color="auto" w:sz="4" w:space="0"/>
              <w:right w:val="single" w:color="auto" w:sz="4" w:space="0"/>
            </w:tcBorders>
          </w:tcPr>
          <w:p>
            <w:pPr>
              <w:spacing w:line="440" w:lineRule="exact"/>
              <w:rPr>
                <w:rFonts w:eastAsia="仿宋_GB2312"/>
                <w:sz w:val="24"/>
              </w:rPr>
            </w:pPr>
            <w:r>
              <w:rPr>
                <w:rFonts w:hint="eastAsia" w:eastAsia="仿宋_GB2312"/>
                <w:sz w:val="24"/>
              </w:rPr>
              <w:t>项目单位意见：</w:t>
            </w:r>
          </w:p>
          <w:p>
            <w:pPr>
              <w:spacing w:line="440" w:lineRule="exact"/>
              <w:rPr>
                <w:rFonts w:eastAsia="仿宋_GB2312"/>
                <w:sz w:val="24"/>
              </w:rPr>
            </w:pPr>
          </w:p>
          <w:p>
            <w:pPr>
              <w:spacing w:line="440" w:lineRule="exact"/>
              <w:rPr>
                <w:rFonts w:eastAsia="仿宋_GB2312"/>
                <w:sz w:val="24"/>
              </w:rPr>
            </w:pPr>
          </w:p>
          <w:p>
            <w:pPr>
              <w:spacing w:line="440" w:lineRule="exact"/>
              <w:ind w:firstLine="2880" w:firstLineChars="900"/>
              <w:rPr>
                <w:rFonts w:eastAsia="仿宋_GB2312"/>
                <w:sz w:val="24"/>
              </w:rPr>
            </w:pPr>
            <w:r>
              <w:rPr>
                <w:rFonts w:hint="eastAsia" w:eastAsia="仿宋_GB2312"/>
                <w:b w:val="0"/>
                <w:bCs w:val="0"/>
                <w:sz w:val="32"/>
                <w:szCs w:val="32"/>
                <w:lang w:eastAsia="zh-CN"/>
              </w:rPr>
              <w:t>同</w:t>
            </w:r>
            <w:r>
              <w:rPr>
                <w:rFonts w:hint="eastAsia" w:eastAsia="仿宋_GB2312"/>
                <w:b w:val="0"/>
                <w:bCs w:val="0"/>
                <w:sz w:val="32"/>
                <w:szCs w:val="32"/>
                <w:lang w:val="en-US" w:eastAsia="zh-CN"/>
              </w:rPr>
              <w:t xml:space="preserve">  </w:t>
            </w:r>
            <w:r>
              <w:rPr>
                <w:rFonts w:hint="eastAsia" w:eastAsia="仿宋_GB2312"/>
                <w:b w:val="0"/>
                <w:bCs w:val="0"/>
                <w:sz w:val="32"/>
                <w:szCs w:val="32"/>
                <w:lang w:eastAsia="zh-CN"/>
              </w:rPr>
              <w:t>意</w:t>
            </w:r>
          </w:p>
          <w:p>
            <w:pPr>
              <w:spacing w:line="440" w:lineRule="exact"/>
              <w:rPr>
                <w:rFonts w:hint="eastAsia" w:eastAsia="仿宋_GB2312"/>
                <w:sz w:val="24"/>
                <w:lang w:eastAsia="zh-CN"/>
              </w:rPr>
            </w:pPr>
            <w:r>
              <w:rPr>
                <w:rFonts w:hint="eastAsia" w:eastAsia="仿宋_GB2312"/>
                <w:sz w:val="24"/>
              </w:rPr>
              <w:t xml:space="preserve">                                              项目单位负责人（签章）：</w:t>
            </w:r>
            <w:r>
              <w:rPr>
                <w:rFonts w:hint="eastAsia" w:eastAsia="仿宋_GB2312"/>
                <w:sz w:val="24"/>
                <w:lang w:eastAsia="zh-CN"/>
              </w:rPr>
              <w:t>李革伟</w:t>
            </w:r>
          </w:p>
          <w:p>
            <w:pPr>
              <w:spacing w:line="440" w:lineRule="exact"/>
              <w:ind w:firstLine="6240" w:firstLineChars="2600"/>
              <w:rPr>
                <w:sz w:val="24"/>
              </w:rPr>
            </w:pPr>
            <w:r>
              <w:rPr>
                <w:rFonts w:hint="eastAsia" w:eastAsia="仿宋_GB2312"/>
                <w:sz w:val="24"/>
                <w:lang w:val="en-US" w:eastAsia="zh-CN"/>
              </w:rPr>
              <w:t>2023</w:t>
            </w:r>
            <w:r>
              <w:rPr>
                <w:rFonts w:hint="eastAsia" w:eastAsia="仿宋_GB2312"/>
                <w:sz w:val="24"/>
              </w:rPr>
              <w:t>年</w:t>
            </w:r>
            <w:r>
              <w:rPr>
                <w:rFonts w:hint="eastAsia" w:eastAsia="仿宋_GB2312"/>
                <w:sz w:val="24"/>
                <w:lang w:val="en-US" w:eastAsia="zh-CN"/>
              </w:rPr>
              <w:t>4</w:t>
            </w:r>
            <w:r>
              <w:rPr>
                <w:rFonts w:hint="eastAsia" w:eastAsia="仿宋_GB2312"/>
                <w:sz w:val="24"/>
              </w:rPr>
              <w:t>月</w:t>
            </w:r>
            <w:r>
              <w:rPr>
                <w:rFonts w:hint="eastAsia" w:eastAsia="仿宋_GB2312"/>
                <w:sz w:val="24"/>
                <w:lang w:val="en-US" w:eastAsia="zh-CN"/>
              </w:rPr>
              <w:t>23</w:t>
            </w:r>
            <w:r>
              <w:rPr>
                <w:rFonts w:hint="eastAsia"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3" w:hRule="atLeast"/>
          <w:jc w:val="center"/>
        </w:trPr>
        <w:tc>
          <w:tcPr>
            <w:tcW w:w="9582" w:type="dxa"/>
            <w:gridSpan w:val="14"/>
            <w:tcBorders>
              <w:top w:val="single" w:color="auto" w:sz="4" w:space="0"/>
              <w:left w:val="single" w:color="auto" w:sz="4" w:space="0"/>
              <w:bottom w:val="single" w:color="auto" w:sz="4" w:space="0"/>
              <w:right w:val="single" w:color="auto" w:sz="4" w:space="0"/>
            </w:tcBorders>
          </w:tcPr>
          <w:p>
            <w:pPr>
              <w:spacing w:line="440" w:lineRule="exact"/>
              <w:rPr>
                <w:rFonts w:eastAsia="仿宋_GB2312"/>
                <w:sz w:val="24"/>
              </w:rPr>
            </w:pPr>
            <w:r>
              <w:rPr>
                <w:rFonts w:hint="eastAsia" w:eastAsia="仿宋_GB2312"/>
                <w:sz w:val="24"/>
              </w:rPr>
              <w:t>主管部门意见：</w:t>
            </w: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r>
              <w:rPr>
                <w:rFonts w:hint="eastAsia" w:eastAsia="仿宋_GB2312"/>
                <w:sz w:val="24"/>
              </w:rPr>
              <w:t xml:space="preserve">                                             主管部门负责人（签章）：</w:t>
            </w:r>
          </w:p>
          <w:p>
            <w:pPr>
              <w:spacing w:line="440" w:lineRule="exact"/>
              <w:rPr>
                <w:sz w:val="24"/>
              </w:rPr>
            </w:pPr>
            <w:r>
              <w:rPr>
                <w:rFonts w:hint="eastAsia" w:eastAsia="仿宋_GB2312"/>
                <w:sz w:val="24"/>
              </w:rPr>
              <w:t xml:space="preserve">    </w:t>
            </w:r>
            <w:r>
              <w:rPr>
                <w:rFonts w:hint="eastAsia" w:eastAsia="仿宋_GB2312"/>
                <w:sz w:val="24"/>
                <w:lang w:val="en-US" w:eastAsia="zh-CN"/>
              </w:rPr>
              <w:t xml:space="preserve">                                                  </w:t>
            </w:r>
            <w:r>
              <w:rPr>
                <w:rFonts w:hint="eastAsia" w:eastAsia="仿宋_GB2312"/>
                <w:sz w:val="24"/>
              </w:rPr>
              <w:t xml:space="preserve"> 年</w:t>
            </w:r>
            <w:r>
              <w:rPr>
                <w:rFonts w:hint="eastAsia" w:eastAsia="仿宋_GB2312"/>
                <w:sz w:val="24"/>
                <w:lang w:val="en-US" w:eastAsia="zh-CN"/>
              </w:rPr>
              <w:t xml:space="preserve">   </w:t>
            </w:r>
            <w:r>
              <w:rPr>
                <w:rFonts w:hint="eastAsia" w:eastAsia="仿宋_GB2312"/>
                <w:sz w:val="24"/>
              </w:rPr>
              <w:t>月</w:t>
            </w:r>
            <w:r>
              <w:rPr>
                <w:rFonts w:hint="eastAsia" w:eastAsia="仿宋_GB2312"/>
                <w:sz w:val="24"/>
                <w:lang w:val="en-US" w:eastAsia="zh-CN"/>
              </w:rPr>
              <w:t xml:space="preserve">   </w:t>
            </w:r>
            <w:r>
              <w:rPr>
                <w:rFonts w:hint="eastAsia" w:eastAsia="仿宋_GB2312"/>
                <w:sz w:val="24"/>
              </w:rPr>
              <w:t>日</w:t>
            </w:r>
          </w:p>
        </w:tc>
      </w:tr>
    </w:tbl>
    <w:p>
      <w:pPr>
        <w:rPr>
          <w:rFonts w:hint="default" w:eastAsia="仿宋_GB2312" w:cs="仿宋_GB2312"/>
          <w:bCs/>
          <w:sz w:val="28"/>
          <w:szCs w:val="28"/>
          <w:lang w:val="en-US" w:eastAsia="zh-CN"/>
        </w:rPr>
      </w:pPr>
      <w:r>
        <w:rPr>
          <w:rFonts w:hint="eastAsia" w:eastAsia="仿宋_GB2312" w:cs="仿宋_GB2312"/>
          <w:bCs/>
          <w:sz w:val="28"/>
          <w:szCs w:val="28"/>
        </w:rPr>
        <w:t>填报人（签名）：</w:t>
      </w:r>
      <w:r>
        <w:rPr>
          <w:rFonts w:hint="eastAsia" w:eastAsia="仿宋_GB2312" w:cs="仿宋_GB2312"/>
          <w:bCs/>
          <w:sz w:val="28"/>
          <w:szCs w:val="28"/>
          <w:lang w:eastAsia="zh-CN"/>
        </w:rPr>
        <w:t>唐佳</w:t>
      </w:r>
      <w:r>
        <w:rPr>
          <w:rFonts w:hint="eastAsia" w:eastAsia="仿宋_GB2312" w:cs="仿宋_GB2312"/>
          <w:bCs/>
          <w:sz w:val="28"/>
          <w:szCs w:val="28"/>
          <w:lang w:val="en-US" w:eastAsia="zh-CN"/>
        </w:rPr>
        <w:t xml:space="preserve">                  </w:t>
      </w:r>
      <w:r>
        <w:rPr>
          <w:rFonts w:hint="eastAsia" w:eastAsia="仿宋_GB2312" w:cs="仿宋_GB2312"/>
          <w:bCs/>
          <w:sz w:val="28"/>
          <w:szCs w:val="28"/>
        </w:rPr>
        <w:t>联系电话：</w:t>
      </w:r>
      <w:r>
        <w:rPr>
          <w:rFonts w:hint="eastAsia" w:eastAsia="仿宋_GB2312" w:cs="仿宋_GB2312"/>
          <w:bCs/>
          <w:sz w:val="28"/>
          <w:szCs w:val="28"/>
          <w:lang w:val="en-US" w:eastAsia="zh-CN"/>
        </w:rPr>
        <w:t>7621525</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4" w:hRule="atLeast"/>
          <w:jc w:val="center"/>
        </w:trPr>
        <w:tc>
          <w:tcPr>
            <w:tcW w:w="9369" w:type="dxa"/>
            <w:tcBorders>
              <w:top w:val="single" w:color="auto" w:sz="4" w:space="0"/>
              <w:left w:val="single" w:color="auto" w:sz="4" w:space="0"/>
              <w:bottom w:val="single" w:color="auto" w:sz="4" w:space="0"/>
              <w:right w:val="single" w:color="auto" w:sz="4" w:space="0"/>
            </w:tcBorders>
          </w:tcPr>
          <w:p>
            <w:pPr>
              <w:jc w:val="center"/>
              <w:rPr>
                <w:rFonts w:eastAsia="仿宋_GB2312"/>
                <w:b/>
                <w:bCs/>
                <w:sz w:val="28"/>
                <w:szCs w:val="28"/>
              </w:rPr>
            </w:pPr>
            <w:r>
              <w:rPr>
                <w:rFonts w:hint="eastAsia" w:eastAsia="仿宋_GB2312"/>
                <w:b/>
                <w:bCs/>
                <w:sz w:val="28"/>
                <w:szCs w:val="28"/>
              </w:rPr>
              <w:t>五、评价报告综述（文字部分）</w:t>
            </w:r>
          </w:p>
          <w:p>
            <w:pPr>
              <w:spacing w:line="440" w:lineRule="exact"/>
              <w:ind w:firstLine="640" w:firstLineChars="200"/>
              <w:rPr>
                <w:rFonts w:eastAsia="仿宋_GB2312"/>
                <w:sz w:val="32"/>
                <w:szCs w:val="32"/>
              </w:rPr>
            </w:pPr>
          </w:p>
          <w:p>
            <w:pPr>
              <w:numPr>
                <w:ilvl w:val="0"/>
                <w:numId w:val="3"/>
              </w:numPr>
              <w:spacing w:line="560" w:lineRule="exact"/>
              <w:ind w:firstLine="600" w:firstLineChars="200"/>
              <w:rPr>
                <w:rFonts w:hint="eastAsia" w:eastAsia="仿宋_GB2312"/>
                <w:sz w:val="30"/>
                <w:szCs w:val="30"/>
              </w:rPr>
            </w:pPr>
            <w:r>
              <w:rPr>
                <w:rFonts w:hint="eastAsia" w:eastAsia="仿宋_GB2312"/>
                <w:sz w:val="30"/>
                <w:szCs w:val="30"/>
              </w:rPr>
              <w:t>项目基本概况</w:t>
            </w:r>
          </w:p>
          <w:p>
            <w:pPr>
              <w:numPr>
                <w:numId w:val="0"/>
              </w:numPr>
              <w:spacing w:line="560" w:lineRule="exact"/>
              <w:ind w:firstLine="600" w:firstLineChars="200"/>
              <w:rPr>
                <w:rFonts w:hint="default" w:eastAsia="仿宋_GB2312"/>
                <w:sz w:val="30"/>
                <w:szCs w:val="30"/>
                <w:lang w:val="en-US" w:eastAsia="zh-CN"/>
              </w:rPr>
            </w:pPr>
            <w:r>
              <w:rPr>
                <w:rFonts w:hint="eastAsia" w:eastAsia="仿宋_GB2312"/>
                <w:sz w:val="30"/>
                <w:szCs w:val="30"/>
                <w:lang w:val="en-US" w:eastAsia="zh-CN"/>
              </w:rPr>
              <w:t>为促进创建湖南省深化供销改革示范市工作顺利开展，推动我县供销社综合改革顺利进行，履行供销社为农、务农、惠农的服务职责。根据中共岳阳市委岳必（2016）11号和岳阳市深化供销合作社综合改革领导小组办公室岳供改组（2017）1号文件精神要求，各县财政每年要预算不少于100万元的资金，用于供销合作社综合改革相关的办公场所改造、办公设施采购、宣传、培训、学习考察等资金。</w:t>
            </w:r>
          </w:p>
          <w:p>
            <w:pPr>
              <w:numPr>
                <w:ilvl w:val="0"/>
                <w:numId w:val="3"/>
              </w:numPr>
              <w:spacing w:line="560" w:lineRule="exact"/>
              <w:ind w:left="0" w:leftChars="0" w:firstLine="600" w:firstLineChars="200"/>
              <w:rPr>
                <w:rFonts w:hint="eastAsia" w:eastAsia="仿宋_GB2312"/>
                <w:sz w:val="30"/>
                <w:szCs w:val="30"/>
              </w:rPr>
            </w:pPr>
            <w:r>
              <w:rPr>
                <w:rFonts w:hint="eastAsia" w:eastAsia="仿宋_GB2312"/>
                <w:sz w:val="30"/>
                <w:szCs w:val="30"/>
              </w:rPr>
              <w:t>项目资金使用及管理情况</w:t>
            </w:r>
          </w:p>
          <w:p>
            <w:pPr>
              <w:numPr>
                <w:numId w:val="0"/>
              </w:numPr>
              <w:spacing w:line="560" w:lineRule="exact"/>
              <w:ind w:leftChars="200"/>
              <w:rPr>
                <w:rFonts w:hint="default" w:eastAsia="仿宋_GB2312"/>
                <w:sz w:val="30"/>
                <w:szCs w:val="30"/>
                <w:lang w:val="en-US" w:eastAsia="zh-CN"/>
              </w:rPr>
            </w:pPr>
            <w:r>
              <w:rPr>
                <w:rFonts w:hint="eastAsia" w:eastAsia="仿宋_GB2312"/>
                <w:sz w:val="30"/>
                <w:szCs w:val="30"/>
                <w:lang w:val="en-US" w:eastAsia="zh-CN"/>
              </w:rPr>
              <w:t xml:space="preserve">  项目资金使用实行专款专用，下拨款由班子成员开会讨论，根据基层社情况进行拨付，拨付后进行使用情况跟踪。</w:t>
            </w:r>
          </w:p>
          <w:p>
            <w:pPr>
              <w:numPr>
                <w:ilvl w:val="0"/>
                <w:numId w:val="3"/>
              </w:numPr>
              <w:spacing w:line="560" w:lineRule="exact"/>
              <w:ind w:left="0" w:leftChars="0" w:firstLine="600" w:firstLineChars="200"/>
              <w:rPr>
                <w:rFonts w:hint="eastAsia" w:eastAsia="仿宋_GB2312"/>
                <w:sz w:val="30"/>
                <w:szCs w:val="30"/>
              </w:rPr>
            </w:pPr>
            <w:r>
              <w:rPr>
                <w:rFonts w:hint="eastAsia" w:eastAsia="仿宋_GB2312"/>
                <w:sz w:val="30"/>
                <w:szCs w:val="30"/>
              </w:rPr>
              <w:t>项目组织实施情况</w:t>
            </w:r>
          </w:p>
          <w:p>
            <w:pPr>
              <w:numPr>
                <w:ilvl w:val="0"/>
                <w:numId w:val="0"/>
              </w:numPr>
              <w:spacing w:line="560" w:lineRule="exact"/>
              <w:ind w:firstLine="600" w:firstLineChars="200"/>
              <w:rPr>
                <w:rFonts w:hint="default" w:eastAsia="仿宋_GB2312"/>
                <w:sz w:val="30"/>
                <w:szCs w:val="30"/>
                <w:lang w:val="en-US" w:eastAsia="zh-CN"/>
              </w:rPr>
            </w:pPr>
            <w:r>
              <w:rPr>
                <w:rFonts w:hint="eastAsia" w:eastAsia="仿宋_GB2312"/>
                <w:sz w:val="30"/>
                <w:szCs w:val="30"/>
                <w:lang w:val="en-US" w:eastAsia="zh-CN"/>
              </w:rPr>
              <w:t xml:space="preserve">  今年项目资金按照资金管理办法，70万元用于基层社的基本运行（特别是困难基层社）、资产维修、培训、惠农服务等，其余用于单位供销改革学习、培训等基本开支。</w:t>
            </w:r>
          </w:p>
          <w:p>
            <w:pPr>
              <w:numPr>
                <w:ilvl w:val="0"/>
                <w:numId w:val="3"/>
              </w:numPr>
              <w:spacing w:line="560" w:lineRule="exact"/>
              <w:ind w:left="0" w:leftChars="0" w:firstLine="600" w:firstLineChars="200"/>
              <w:rPr>
                <w:rFonts w:hint="eastAsia" w:eastAsia="仿宋_GB2312"/>
                <w:sz w:val="30"/>
                <w:szCs w:val="30"/>
              </w:rPr>
            </w:pPr>
            <w:r>
              <w:rPr>
                <w:rFonts w:hint="eastAsia" w:eastAsia="仿宋_GB2312"/>
                <w:sz w:val="30"/>
                <w:szCs w:val="30"/>
              </w:rPr>
              <w:t>综合评价情况及评价结论</w:t>
            </w:r>
          </w:p>
          <w:p>
            <w:pPr>
              <w:numPr>
                <w:ilvl w:val="0"/>
                <w:numId w:val="0"/>
              </w:numPr>
              <w:spacing w:line="560" w:lineRule="exact"/>
              <w:ind w:leftChars="200"/>
              <w:rPr>
                <w:rFonts w:hint="default" w:ascii="仿宋_GB2312" w:hAnsi="仿宋_GB2312" w:eastAsia="仿宋_GB2312" w:cs="仿宋_GB2312"/>
                <w:sz w:val="30"/>
                <w:szCs w:val="30"/>
                <w:lang w:val="en-US" w:eastAsia="zh-CN"/>
              </w:rPr>
            </w:pPr>
            <w:r>
              <w:rPr>
                <w:rFonts w:hint="eastAsia" w:eastAsia="仿宋_GB2312"/>
                <w:sz w:val="30"/>
                <w:szCs w:val="30"/>
                <w:lang w:val="en-US" w:eastAsia="zh-CN"/>
              </w:rPr>
              <w:t xml:space="preserve">  深化供销改革资金的使用对基层社维护和保全资产、惠农培训、困难社的基本运行等方面起了一定的协助和鼓励作用；为单位相关负责人对深化改革的学习考察提供经济基础，更好为岳阳县供销改革提供方向。</w:t>
            </w:r>
          </w:p>
          <w:p>
            <w:pPr>
              <w:numPr>
                <w:ilvl w:val="0"/>
                <w:numId w:val="3"/>
              </w:numPr>
              <w:spacing w:line="560" w:lineRule="exact"/>
              <w:ind w:left="0" w:leftChars="0" w:firstLine="600" w:firstLineChars="200"/>
              <w:rPr>
                <w:rFonts w:hint="eastAsia" w:eastAsia="仿宋_GB2312"/>
                <w:sz w:val="30"/>
                <w:szCs w:val="30"/>
              </w:rPr>
            </w:pPr>
            <w:r>
              <w:rPr>
                <w:rFonts w:hint="eastAsia" w:eastAsia="仿宋_GB2312"/>
                <w:sz w:val="30"/>
                <w:szCs w:val="30"/>
              </w:rPr>
              <w:t>项目主要绩效情况分析</w:t>
            </w:r>
          </w:p>
          <w:p>
            <w:pPr>
              <w:numPr>
                <w:ilvl w:val="0"/>
                <w:numId w:val="0"/>
              </w:numPr>
              <w:spacing w:line="560" w:lineRule="exact"/>
              <w:ind w:leftChars="200"/>
              <w:rPr>
                <w:rFonts w:hint="default" w:ascii="仿宋_GB2312" w:hAnsi="仿宋_GB2312" w:eastAsia="仿宋_GB2312" w:cs="仿宋_GB2312"/>
                <w:sz w:val="30"/>
                <w:szCs w:val="30"/>
                <w:lang w:val="en-US" w:eastAsia="zh-CN"/>
              </w:rPr>
            </w:pPr>
            <w:r>
              <w:rPr>
                <w:rFonts w:hint="eastAsia" w:eastAsia="仿宋_GB2312"/>
                <w:sz w:val="30"/>
                <w:szCs w:val="30"/>
                <w:lang w:val="en-US" w:eastAsia="zh-CN"/>
              </w:rPr>
              <w:t xml:space="preserve">  该项目资金在农历年内全部使用完成，对9个以上的基层社和惠农公司提供了相应的改革资金，为全县供销改革从产出指标、效益指标、满意度指标三个方面做出了相应的贡献。从资产维护和保全方面看，不仅是保护了现有的资产，更是保障了群众生命和财产的安全。</w:t>
            </w:r>
          </w:p>
          <w:p>
            <w:pPr>
              <w:numPr>
                <w:ilvl w:val="0"/>
                <w:numId w:val="3"/>
              </w:numPr>
              <w:spacing w:line="560" w:lineRule="exact"/>
              <w:ind w:left="0" w:leftChars="0" w:firstLine="600" w:firstLineChars="200"/>
              <w:rPr>
                <w:rFonts w:hint="eastAsia" w:eastAsia="仿宋_GB2312"/>
                <w:sz w:val="30"/>
                <w:szCs w:val="30"/>
              </w:rPr>
            </w:pPr>
            <w:r>
              <w:rPr>
                <w:rFonts w:hint="eastAsia" w:eastAsia="仿宋_GB2312"/>
                <w:sz w:val="30"/>
                <w:szCs w:val="30"/>
              </w:rPr>
              <w:t>主要经验及做法、存在问题和建议</w:t>
            </w:r>
          </w:p>
          <w:p>
            <w:pPr>
              <w:numPr>
                <w:numId w:val="0"/>
              </w:numPr>
              <w:spacing w:line="560" w:lineRule="exact"/>
              <w:ind w:leftChars="200"/>
              <w:rPr>
                <w:rFonts w:hint="eastAsia" w:eastAsia="仿宋_GB2312"/>
                <w:sz w:val="30"/>
                <w:szCs w:val="30"/>
              </w:rPr>
            </w:pPr>
            <w:r>
              <w:rPr>
                <w:rFonts w:hint="eastAsia" w:eastAsia="仿宋_GB2312"/>
                <w:sz w:val="30"/>
                <w:szCs w:val="30"/>
                <w:lang w:eastAsia="zh-CN"/>
              </w:rPr>
              <w:t>存在问题和建议：供销改革资金使用较为分散，主要达到了维持现状的作用，对县供销改革的促进作用和方向作用较少，实效性较差，没有产生经济效益。在以后的资金使用过程中，建议设立长期和短期目标，短期目标为长期目标服务，将资金用在最需要的位置。</w:t>
            </w:r>
          </w:p>
          <w:p>
            <w:pPr>
              <w:numPr>
                <w:ilvl w:val="0"/>
                <w:numId w:val="3"/>
              </w:numPr>
              <w:spacing w:line="560" w:lineRule="exact"/>
              <w:ind w:left="0" w:leftChars="0" w:firstLine="600" w:firstLineChars="200"/>
              <w:rPr>
                <w:rFonts w:hint="eastAsia" w:eastAsia="仿宋_GB2312"/>
                <w:sz w:val="30"/>
                <w:szCs w:val="30"/>
              </w:rPr>
            </w:pPr>
            <w:r>
              <w:rPr>
                <w:rFonts w:hint="eastAsia" w:eastAsia="仿宋_GB2312"/>
                <w:sz w:val="30"/>
                <w:szCs w:val="30"/>
              </w:rPr>
              <w:t>附件</w:t>
            </w:r>
          </w:p>
          <w:p>
            <w:pPr>
              <w:numPr>
                <w:numId w:val="0"/>
              </w:numPr>
              <w:spacing w:line="560" w:lineRule="exact"/>
              <w:ind w:leftChars="200"/>
              <w:rPr>
                <w:rFonts w:hint="default" w:eastAsia="仿宋_GB2312"/>
                <w:sz w:val="30"/>
                <w:szCs w:val="30"/>
                <w:lang w:val="en-US" w:eastAsia="zh-CN"/>
              </w:rPr>
            </w:pPr>
            <w:r>
              <w:rPr>
                <w:rFonts w:hint="eastAsia" w:eastAsia="仿宋_GB2312"/>
                <w:sz w:val="30"/>
                <w:szCs w:val="30"/>
                <w:lang w:val="en-US" w:eastAsia="zh-CN"/>
              </w:rPr>
              <w:t xml:space="preserve">  无</w:t>
            </w:r>
          </w:p>
          <w:p>
            <w:pPr>
              <w:numPr>
                <w:ilvl w:val="0"/>
                <w:numId w:val="0"/>
              </w:numPr>
              <w:spacing w:line="560" w:lineRule="exact"/>
              <w:ind w:leftChars="200"/>
              <w:rPr>
                <w:rFonts w:hint="default" w:eastAsia="仿宋_GB2312"/>
                <w:sz w:val="30"/>
                <w:szCs w:val="30"/>
                <w:lang w:val="en-US" w:eastAsia="zh-CN"/>
              </w:rPr>
            </w:pPr>
            <w:r>
              <w:rPr>
                <w:rFonts w:hint="eastAsia" w:eastAsia="仿宋_GB2312"/>
                <w:sz w:val="30"/>
                <w:szCs w:val="30"/>
                <w:lang w:val="en-US" w:eastAsia="zh-CN"/>
              </w:rPr>
              <w:t xml:space="preserve">  </w:t>
            </w:r>
          </w:p>
        </w:tc>
      </w:tr>
    </w:tbl>
    <w:p>
      <w:pPr>
        <w:spacing w:line="560" w:lineRule="exact"/>
        <w:rPr>
          <w:sz w:val="32"/>
          <w:szCs w:val="32"/>
        </w:rPr>
      </w:pPr>
    </w:p>
    <w:sectPr>
      <w:footerReference r:id="rId6" w:type="default"/>
      <w:footerReference r:id="rId7" w:type="even"/>
      <w:pgSz w:w="11906" w:h="16838"/>
      <w:pgMar w:top="2098" w:right="1474" w:bottom="1985" w:left="158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rFonts w:ascii="宋体"/>
        <w:sz w:val="28"/>
        <w:szCs w:val="28"/>
      </w:rPr>
      <w:fldChar w:fldCharType="begin"/>
    </w:r>
    <w:r>
      <w:rPr>
        <w:rFonts w:ascii="宋体"/>
        <w:sz w:val="28"/>
        <w:szCs w:val="28"/>
      </w:rPr>
      <w:instrText xml:space="preserve"> PAGE   \* MERGEFORMAT </w:instrText>
    </w:r>
    <w:r>
      <w:rPr>
        <w:rFonts w:ascii="宋体"/>
        <w:sz w:val="28"/>
        <w:szCs w:val="28"/>
      </w:rPr>
      <w:fldChar w:fldCharType="separate"/>
    </w:r>
    <w:r>
      <w:rPr>
        <w:rFonts w:ascii="宋体"/>
        <w:sz w:val="28"/>
        <w:szCs w:val="28"/>
        <w:lang w:val="zh-CN"/>
      </w:rPr>
      <w:t>5</w:t>
    </w:r>
    <w:r>
      <w:rPr>
        <w:rFonts w:ascii="宋体"/>
        <w:sz w:val="28"/>
        <w:szCs w:val="28"/>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ascii="宋体"/>
        <w:sz w:val="28"/>
        <w:szCs w:val="28"/>
      </w:rPr>
      <w:fldChar w:fldCharType="begin"/>
    </w:r>
    <w:r>
      <w:rPr>
        <w:rFonts w:ascii="宋体"/>
        <w:sz w:val="28"/>
        <w:szCs w:val="28"/>
      </w:rPr>
      <w:instrText xml:space="preserve"> PAGE   \* MERGEFORMAT </w:instrText>
    </w:r>
    <w:r>
      <w:rPr>
        <w:rFonts w:ascii="宋体"/>
        <w:sz w:val="28"/>
        <w:szCs w:val="28"/>
      </w:rPr>
      <w:fldChar w:fldCharType="separate"/>
    </w:r>
    <w:r>
      <w:rPr>
        <w:rFonts w:ascii="宋体"/>
        <w:sz w:val="28"/>
        <w:szCs w:val="28"/>
        <w:lang w:val="zh-CN"/>
      </w:rPr>
      <w:t>6</w:t>
    </w:r>
    <w:r>
      <w:rPr>
        <w:rFonts w:ascii="宋体"/>
        <w:sz w:val="28"/>
        <w:szCs w:val="28"/>
      </w:rP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宋体"/>
        <w:sz w:val="28"/>
        <w:szCs w:val="28"/>
      </w:rPr>
    </w:pPr>
  </w:p>
  <w:p>
    <w:pPr>
      <w:pStyle w:val="7"/>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rFonts w:ascii="宋体"/>
        <w:sz w:val="28"/>
        <w:szCs w:val="28"/>
      </w:rPr>
      <w:fldChar w:fldCharType="begin"/>
    </w:r>
    <w:r>
      <w:rPr>
        <w:rFonts w:ascii="宋体"/>
        <w:sz w:val="28"/>
        <w:szCs w:val="28"/>
      </w:rPr>
      <w:instrText xml:space="preserve"> PAGE   \* MERGEFORMAT </w:instrText>
    </w:r>
    <w:r>
      <w:rPr>
        <w:rFonts w:ascii="宋体"/>
        <w:sz w:val="28"/>
        <w:szCs w:val="28"/>
      </w:rPr>
      <w:fldChar w:fldCharType="separate"/>
    </w:r>
    <w:r>
      <w:rPr>
        <w:rFonts w:ascii="宋体"/>
        <w:sz w:val="28"/>
        <w:szCs w:val="28"/>
        <w:lang w:val="zh-CN"/>
      </w:rPr>
      <w:t>17</w:t>
    </w:r>
    <w:r>
      <w:rPr>
        <w:rFonts w:ascii="宋体"/>
        <w:sz w:val="28"/>
        <w:szCs w:val="28"/>
      </w:rPr>
      <w:fldChar w:fldCharType="end"/>
    </w:r>
  </w:p>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ascii="宋体"/>
        <w:sz w:val="28"/>
        <w:szCs w:val="28"/>
      </w:rPr>
      <w:fldChar w:fldCharType="begin"/>
    </w:r>
    <w:r>
      <w:rPr>
        <w:rFonts w:ascii="宋体"/>
        <w:sz w:val="28"/>
        <w:szCs w:val="28"/>
      </w:rPr>
      <w:instrText xml:space="preserve"> PAGE   \* MERGEFORMAT </w:instrText>
    </w:r>
    <w:r>
      <w:rPr>
        <w:rFonts w:ascii="宋体"/>
        <w:sz w:val="28"/>
        <w:szCs w:val="28"/>
      </w:rPr>
      <w:fldChar w:fldCharType="separate"/>
    </w:r>
    <w:r>
      <w:rPr>
        <w:rFonts w:ascii="宋体"/>
        <w:sz w:val="28"/>
        <w:szCs w:val="28"/>
        <w:lang w:val="zh-CN"/>
      </w:rPr>
      <w:t>18</w:t>
    </w:r>
    <w:r>
      <w:rPr>
        <w:rFonts w:ascii="宋体"/>
        <w:sz w:val="28"/>
        <w:szCs w:val="28"/>
      </w:rP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D45FF9"/>
    <w:multiLevelType w:val="singleLevel"/>
    <w:tmpl w:val="B4D45FF9"/>
    <w:lvl w:ilvl="0" w:tentative="0">
      <w:start w:val="1"/>
      <w:numFmt w:val="chineseCounting"/>
      <w:suff w:val="nothing"/>
      <w:lvlText w:val="（%1）"/>
      <w:lvlJc w:val="left"/>
      <w:rPr>
        <w:rFonts w:hint="eastAsia"/>
      </w:rPr>
    </w:lvl>
  </w:abstractNum>
  <w:abstractNum w:abstractNumId="1">
    <w:nsid w:val="FF155460"/>
    <w:multiLevelType w:val="singleLevel"/>
    <w:tmpl w:val="FF155460"/>
    <w:lvl w:ilvl="0" w:tentative="0">
      <w:start w:val="2"/>
      <w:numFmt w:val="decimal"/>
      <w:lvlText w:val="%1."/>
      <w:lvlJc w:val="left"/>
      <w:pPr>
        <w:tabs>
          <w:tab w:val="left" w:pos="312"/>
        </w:tabs>
      </w:pPr>
    </w:lvl>
  </w:abstractNum>
  <w:abstractNum w:abstractNumId="2">
    <w:nsid w:val="FFFFFF7F"/>
    <w:multiLevelType w:val="singleLevel"/>
    <w:tmpl w:val="FFFFFF7F"/>
    <w:lvl w:ilvl="0" w:tentative="0">
      <w:start w:val="1"/>
      <w:numFmt w:val="decimal"/>
      <w:pStyle w:val="17"/>
      <w:lvlText w:val="%1."/>
      <w:lvlJc w:val="left"/>
      <w:pPr>
        <w:tabs>
          <w:tab w:val="left" w:pos="780"/>
        </w:tabs>
        <w:ind w:left="7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03"/>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docVars>
    <w:docVar w:name="commondata" w:val="eyJoZGlkIjoiYjUwM2E3ZTRmZDM2OWE3NGYwNDdjNjRiM2Y2NTUzYTIifQ=="/>
  </w:docVars>
  <w:rsids>
    <w:rsidRoot w:val="00000000"/>
    <w:rsid w:val="0E2521B6"/>
    <w:rsid w:val="0F7C3E41"/>
    <w:rsid w:val="0F7F444C"/>
    <w:rsid w:val="0FBA43B1"/>
    <w:rsid w:val="1BBD091F"/>
    <w:rsid w:val="1FA67C8E"/>
    <w:rsid w:val="2AA00AFB"/>
    <w:rsid w:val="3614443B"/>
    <w:rsid w:val="3CFA6555"/>
    <w:rsid w:val="427C7EA3"/>
    <w:rsid w:val="4531315D"/>
    <w:rsid w:val="4AC76F7C"/>
    <w:rsid w:val="4D2E62B4"/>
    <w:rsid w:val="4FF349C4"/>
    <w:rsid w:val="537E22A3"/>
    <w:rsid w:val="5D3A5971"/>
    <w:rsid w:val="5EDD1524"/>
    <w:rsid w:val="65DE6E49"/>
    <w:rsid w:val="66523509"/>
    <w:rsid w:val="68BD5AE4"/>
    <w:rsid w:val="691247C5"/>
    <w:rsid w:val="6C9C2A7F"/>
    <w:rsid w:val="76515E57"/>
    <w:rsid w:val="78DA6D25"/>
    <w:rsid w:val="79611A0C"/>
    <w:rsid w:val="79BC46CE"/>
    <w:rsid w:val="7A122D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character" w:default="1" w:styleId="11">
    <w:name w:val="Default Paragraph Font"/>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w:basedOn w:val="1"/>
    <w:qFormat/>
    <w:uiPriority w:val="0"/>
    <w:rPr>
      <w:rFonts w:ascii="华文宋体" w:eastAsia="华文宋体"/>
      <w:sz w:val="30"/>
      <w:szCs w:val="24"/>
    </w:rPr>
  </w:style>
  <w:style w:type="paragraph" w:styleId="4">
    <w:name w:val="Date"/>
    <w:basedOn w:val="1"/>
    <w:next w:val="1"/>
    <w:qFormat/>
    <w:uiPriority w:val="0"/>
    <w:pPr>
      <w:ind w:left="2500" w:leftChars="2500"/>
    </w:pPr>
  </w:style>
  <w:style w:type="paragraph" w:styleId="5">
    <w:name w:val="Body Text Indent 2"/>
    <w:basedOn w:val="1"/>
    <w:qFormat/>
    <w:uiPriority w:val="0"/>
    <w:pPr>
      <w:spacing w:after="120" w:line="480" w:lineRule="auto"/>
      <w:ind w:left="200" w:leftChars="200"/>
    </w:p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paragraph" w:customStyle="1" w:styleId="13">
    <w:name w:val="Char"/>
    <w:basedOn w:val="1"/>
    <w:qFormat/>
    <w:uiPriority w:val="0"/>
    <w:rPr>
      <w:rFonts w:ascii="Times New Roman" w:hAnsi="Times New Roman"/>
      <w:szCs w:val="24"/>
    </w:rPr>
  </w:style>
  <w:style w:type="paragraph" w:customStyle="1" w:styleId="14">
    <w:name w:val="Char1"/>
    <w:basedOn w:val="1"/>
    <w:qFormat/>
    <w:uiPriority w:val="0"/>
    <w:rPr>
      <w:rFonts w:ascii="Times New Roman" w:hAnsi="Times New Roman"/>
      <w:szCs w:val="24"/>
    </w:rPr>
  </w:style>
  <w:style w:type="paragraph" w:customStyle="1" w:styleId="15">
    <w:name w:val="List Paragraph"/>
    <w:basedOn w:val="1"/>
    <w:qFormat/>
    <w:uiPriority w:val="0"/>
    <w:pPr>
      <w:ind w:firstLine="200" w:firstLineChars="200"/>
    </w:pPr>
    <w:rPr>
      <w:rFonts w:ascii="Times New Roman" w:hAnsi="Times New Roman"/>
      <w:szCs w:val="24"/>
    </w:rPr>
  </w:style>
  <w:style w:type="character" w:customStyle="1" w:styleId="16">
    <w:name w:val="页脚 Char1"/>
    <w:basedOn w:val="11"/>
    <w:qFormat/>
    <w:uiPriority w:val="0"/>
    <w:rPr>
      <w:rFonts w:ascii="Times New Roman" w:hAnsi="Times New Roman"/>
      <w:sz w:val="18"/>
      <w:szCs w:val="18"/>
    </w:rPr>
  </w:style>
  <w:style w:type="paragraph" w:customStyle="1" w:styleId="17">
    <w:name w:val="Char Char Char Char Char Char Char Char Char Char Char Char1 Char Char Char Char"/>
    <w:basedOn w:val="1"/>
    <w:qFormat/>
    <w:uiPriority w:val="0"/>
    <w:pPr>
      <w:numPr>
        <w:ilvl w:val="0"/>
        <w:numId w:val="1"/>
      </w:numPr>
      <w:tabs>
        <w:tab w:val="left" w:pos="720"/>
      </w:tabs>
    </w:pPr>
    <w:rPr>
      <w:rFonts w:ascii="Times New Roman" w:hAnsi="Times New Roman"/>
      <w:szCs w:val="20"/>
    </w:rPr>
  </w:style>
  <w:style w:type="character" w:customStyle="1" w:styleId="18">
    <w:name w:val="标题 3 Char Char"/>
    <w:qFormat/>
    <w:uiPriority w:val="0"/>
    <w:rPr>
      <w:rFonts w:ascii="楷体_GB2312" w:eastAsia="楷体_GB2312"/>
      <w:b/>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微软中国</Company>
  <Pages>22</Pages>
  <Words>7922</Words>
  <Characters>8693</Characters>
  <Lines>1572</Lines>
  <Paragraphs>788</Paragraphs>
  <TotalTime>4</TotalTime>
  <ScaleCrop>false</ScaleCrop>
  <LinksUpToDate>false</LinksUpToDate>
  <CharactersWithSpaces>9791</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2020-05-19T01:01:00Z</dcterms:created>
  <dc:creator>微软用户</dc:creator>
  <cp:lastModifiedBy>唐佳</cp:lastModifiedBy>
  <cp:lastPrinted>2021-07-19T00:53:00Z</cp:lastPrinted>
  <dcterms:modified xsi:type="dcterms:W3CDTF">2023-05-23T03:15:47Z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03A9B285630C4D73BEB55E80B8CE400D</vt:lpwstr>
  </property>
</Properties>
</file>